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25FD" w:rsidRPr="005425FD" w:rsidRDefault="005425FD" w:rsidP="005425FD">
      <w:pPr>
        <w:spacing w:line="440" w:lineRule="atLeast"/>
        <w:ind w:firstLine="643"/>
        <w:jc w:val="center"/>
        <w:outlineLvl w:val="2"/>
        <w:rPr>
          <w:rFonts w:ascii="Times New Roman" w:eastAsia="黑体" w:hAnsi="Times New Roman" w:cs="Times New Roman"/>
          <w:b/>
          <w:sz w:val="32"/>
        </w:rPr>
      </w:pPr>
      <w:bookmarkStart w:id="0" w:name="_Toc469846343"/>
      <w:r w:rsidRPr="005425FD">
        <w:rPr>
          <w:rFonts w:ascii="Times New Roman" w:eastAsia="黑体" w:hAnsi="Times New Roman" w:cs="Times New Roman"/>
          <w:b/>
          <w:sz w:val="32"/>
        </w:rPr>
        <w:t>中国冶金建设协会标准</w:t>
      </w:r>
    </w:p>
    <w:p w:rsidR="005425FD" w:rsidRPr="005425FD" w:rsidRDefault="005425FD" w:rsidP="005425FD">
      <w:pPr>
        <w:keepNext/>
        <w:keepLines/>
        <w:spacing w:before="100" w:after="100" w:line="440" w:lineRule="exact"/>
        <w:jc w:val="right"/>
        <w:outlineLvl w:val="1"/>
        <w:rPr>
          <w:rFonts w:ascii="Times New Roman" w:eastAsia="黑体" w:hAnsi="Times New Roman" w:cs="Times New Roman"/>
          <w:b/>
          <w:sz w:val="24"/>
          <w:szCs w:val="24"/>
        </w:rPr>
      </w:pPr>
      <w:bookmarkStart w:id="1" w:name="_Toc472071041"/>
      <w:bookmarkStart w:id="2" w:name="_Toc472069338"/>
      <w:bookmarkStart w:id="3" w:name="_Toc470624833"/>
      <w:bookmarkStart w:id="4" w:name="_Toc472163288"/>
      <w:bookmarkStart w:id="5" w:name="_Toc469921322"/>
      <w:bookmarkStart w:id="6" w:name="_Toc472091741"/>
      <w:bookmarkStart w:id="7" w:name="_Toc470624788"/>
      <w:bookmarkStart w:id="8" w:name="_Toc469924208"/>
      <w:bookmarkStart w:id="9" w:name="_Toc472069663"/>
      <w:bookmarkStart w:id="10" w:name="_Toc472163552"/>
      <w:bookmarkStart w:id="11" w:name="_Toc472071093"/>
      <w:bookmarkStart w:id="12" w:name="_Toc469924300"/>
      <w:bookmarkStart w:id="13" w:name="_Toc476057937"/>
      <w:bookmarkStart w:id="14" w:name="_Toc476082585"/>
      <w:bookmarkStart w:id="15" w:name="_Toc476082668"/>
      <w:r w:rsidRPr="005425FD">
        <w:rPr>
          <w:rFonts w:ascii="Times New Roman" w:eastAsia="黑体" w:hAnsi="Times New Roman" w:cs="Times New Roman"/>
          <w:b/>
          <w:sz w:val="24"/>
          <w:szCs w:val="24"/>
        </w:rPr>
        <w:t>TG-CMCA4yyy--2016</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p>
    <w:p w:rsidR="005425FD" w:rsidRPr="005425FD" w:rsidRDefault="005425FD" w:rsidP="005425FD">
      <w:pPr>
        <w:spacing w:line="330" w:lineRule="exact"/>
        <w:rPr>
          <w:rFonts w:ascii="Times New Roman" w:eastAsia="宋体" w:hAnsi="Times New Roman" w:cs="Times New Roman"/>
          <w:b/>
          <w:kern w:val="44"/>
          <w:sz w:val="36"/>
          <w:szCs w:val="24"/>
        </w:rPr>
      </w:pPr>
      <w:r w:rsidRPr="005425FD">
        <w:rPr>
          <w:rFonts w:ascii="Times New Roman" w:eastAsia="宋体" w:hAnsi="Times New Roman" w:cs="Times New Roman"/>
          <w:szCs w:val="24"/>
        </w:rPr>
        <w:t>__________________________________________________________</w:t>
      </w:r>
    </w:p>
    <w:p w:rsidR="005425FD" w:rsidRPr="005425FD" w:rsidRDefault="005425FD" w:rsidP="005425FD">
      <w:pPr>
        <w:keepNext/>
        <w:keepLines/>
        <w:spacing w:before="100" w:after="100" w:line="440" w:lineRule="exact"/>
        <w:jc w:val="center"/>
        <w:outlineLvl w:val="0"/>
        <w:rPr>
          <w:rFonts w:ascii="Times New Roman" w:eastAsia="宋体" w:hAnsi="Times New Roman" w:cs="Times New Roman"/>
          <w:b/>
          <w:kern w:val="44"/>
          <w:sz w:val="36"/>
          <w:szCs w:val="24"/>
        </w:rPr>
      </w:pPr>
      <w:bookmarkStart w:id="16" w:name="_Toc472163289"/>
      <w:bookmarkStart w:id="17" w:name="_Toc469924301"/>
      <w:bookmarkStart w:id="18" w:name="_Toc470624834"/>
      <w:bookmarkStart w:id="19" w:name="_Toc472069339"/>
      <w:bookmarkStart w:id="20" w:name="_Toc472163553"/>
      <w:bookmarkStart w:id="21" w:name="_Toc469921323"/>
      <w:bookmarkStart w:id="22" w:name="_Toc469924209"/>
      <w:bookmarkStart w:id="23" w:name="_Toc472091742"/>
      <w:bookmarkStart w:id="24" w:name="_Toc470624789"/>
      <w:bookmarkStart w:id="25" w:name="_Toc472069664"/>
      <w:bookmarkStart w:id="26" w:name="_Toc472071042"/>
      <w:bookmarkStart w:id="27" w:name="_Toc472071094"/>
      <w:bookmarkStart w:id="28" w:name="_Toc476057938"/>
      <w:bookmarkStart w:id="29" w:name="_Toc476082586"/>
      <w:bookmarkStart w:id="30" w:name="_Toc476082669"/>
      <w:r w:rsidRPr="005425FD">
        <w:rPr>
          <w:rFonts w:ascii="Times New Roman" w:eastAsia="宋体" w:hAnsi="Times New Roman" w:cs="Times New Roman"/>
          <w:b/>
          <w:kern w:val="44"/>
          <w:sz w:val="36"/>
          <w:szCs w:val="24"/>
        </w:rPr>
        <w:t>《旧工业建筑再生利用技术规范》</w:t>
      </w:r>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p w:rsidR="005425FD" w:rsidRPr="005425FD"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31" w:name="_Toc472163554"/>
      <w:bookmarkStart w:id="32" w:name="_Toc472071043"/>
      <w:bookmarkStart w:id="33" w:name="_Toc472069665"/>
      <w:bookmarkStart w:id="34" w:name="_Toc472069340"/>
      <w:bookmarkStart w:id="35" w:name="_Toc469924302"/>
      <w:bookmarkStart w:id="36" w:name="_Toc472163290"/>
      <w:bookmarkStart w:id="37" w:name="_Toc470624835"/>
      <w:bookmarkStart w:id="38" w:name="_Toc469921324"/>
      <w:bookmarkStart w:id="39" w:name="_Toc472071095"/>
      <w:bookmarkStart w:id="40" w:name="_Toc472091743"/>
      <w:bookmarkStart w:id="41" w:name="_Toc470624790"/>
      <w:bookmarkStart w:id="42" w:name="_Toc469924210"/>
      <w:bookmarkStart w:id="43" w:name="_Toc476057939"/>
      <w:bookmarkStart w:id="44" w:name="_Toc476082587"/>
      <w:bookmarkStart w:id="45" w:name="_Toc476082670"/>
      <w:r w:rsidRPr="005425FD">
        <w:rPr>
          <w:rFonts w:ascii="Times New Roman" w:eastAsia="宋体" w:hAnsi="Times New Roman" w:cs="Times New Roman"/>
          <w:b/>
          <w:kern w:val="44"/>
          <w:sz w:val="30"/>
          <w:szCs w:val="24"/>
        </w:rPr>
        <w:t>Technical code for the regeneration</w:t>
      </w:r>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p>
    <w:p w:rsidR="005425FD" w:rsidRPr="005425FD"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46" w:name="_Toc472069666"/>
      <w:bookmarkStart w:id="47" w:name="_Toc472071096"/>
      <w:bookmarkStart w:id="48" w:name="_Toc472091744"/>
      <w:bookmarkStart w:id="49" w:name="_Toc472163291"/>
      <w:bookmarkStart w:id="50" w:name="_Toc472069341"/>
      <w:bookmarkStart w:id="51" w:name="_Toc470624791"/>
      <w:bookmarkStart w:id="52" w:name="_Toc469921325"/>
      <w:bookmarkStart w:id="53" w:name="_Toc469924211"/>
      <w:bookmarkStart w:id="54" w:name="_Toc469924303"/>
      <w:bookmarkStart w:id="55" w:name="_Toc472071044"/>
      <w:bookmarkStart w:id="56" w:name="_Toc470624836"/>
      <w:bookmarkStart w:id="57" w:name="_Toc472163555"/>
      <w:bookmarkStart w:id="58" w:name="_Toc476057940"/>
      <w:bookmarkStart w:id="59" w:name="_Toc476082588"/>
      <w:bookmarkStart w:id="60" w:name="_Toc476082671"/>
      <w:proofErr w:type="gramStart"/>
      <w:r w:rsidRPr="005425FD">
        <w:rPr>
          <w:rFonts w:ascii="Times New Roman" w:eastAsia="宋体" w:hAnsi="Times New Roman" w:cs="Times New Roman"/>
          <w:b/>
          <w:kern w:val="44"/>
          <w:sz w:val="30"/>
          <w:szCs w:val="24"/>
        </w:rPr>
        <w:t>of</w:t>
      </w:r>
      <w:proofErr w:type="gramEnd"/>
      <w:r w:rsidRPr="005425FD">
        <w:rPr>
          <w:rFonts w:ascii="Times New Roman" w:eastAsia="宋体" w:hAnsi="Times New Roman" w:cs="Times New Roman"/>
          <w:b/>
          <w:kern w:val="44"/>
          <w:sz w:val="30"/>
          <w:szCs w:val="24"/>
        </w:rPr>
        <w:t xml:space="preserve"> old industrial building</w:t>
      </w:r>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rsidR="005425FD" w:rsidRPr="005425FD" w:rsidRDefault="005425FD" w:rsidP="005425FD">
      <w:pPr>
        <w:spacing w:line="330" w:lineRule="exact"/>
        <w:rPr>
          <w:rFonts w:ascii="Times New Roman" w:eastAsia="宋体" w:hAnsi="Times New Roman" w:cs="Times New Roman"/>
          <w:szCs w:val="24"/>
        </w:rPr>
      </w:pPr>
    </w:p>
    <w:p w:rsidR="005425FD" w:rsidRPr="005425FD"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61" w:name="_Toc472069667"/>
      <w:bookmarkStart w:id="62" w:name="_Toc472069342"/>
      <w:bookmarkStart w:id="63" w:name="_Toc472071045"/>
      <w:bookmarkStart w:id="64" w:name="_Toc472071097"/>
      <w:bookmarkStart w:id="65" w:name="_Toc472091745"/>
      <w:bookmarkStart w:id="66" w:name="_Toc472163292"/>
      <w:bookmarkStart w:id="67" w:name="_Toc472163556"/>
      <w:bookmarkStart w:id="68" w:name="_Toc476057941"/>
      <w:bookmarkStart w:id="69" w:name="_Toc476082589"/>
      <w:bookmarkStart w:id="70" w:name="_Toc476082672"/>
      <w:r w:rsidRPr="005425FD">
        <w:rPr>
          <w:rFonts w:ascii="Times New Roman" w:eastAsia="宋体" w:hAnsi="Times New Roman" w:cs="Times New Roman"/>
          <w:b/>
          <w:kern w:val="44"/>
          <w:sz w:val="30"/>
          <w:szCs w:val="24"/>
        </w:rPr>
        <w:t>（征求意见稿）</w:t>
      </w:r>
      <w:bookmarkEnd w:id="61"/>
      <w:bookmarkEnd w:id="62"/>
      <w:bookmarkEnd w:id="63"/>
      <w:bookmarkEnd w:id="64"/>
      <w:bookmarkEnd w:id="65"/>
      <w:bookmarkEnd w:id="66"/>
      <w:bookmarkEnd w:id="67"/>
      <w:bookmarkEnd w:id="68"/>
      <w:bookmarkEnd w:id="69"/>
      <w:bookmarkEnd w:id="70"/>
    </w:p>
    <w:p w:rsidR="005425FD" w:rsidRPr="005425FD" w:rsidRDefault="005425FD" w:rsidP="005425FD">
      <w:pPr>
        <w:spacing w:line="330" w:lineRule="exact"/>
        <w:rPr>
          <w:rFonts w:ascii="Times New Roman" w:eastAsia="宋体" w:hAnsi="Times New Roman" w:cs="Times New Roman"/>
          <w:szCs w:val="24"/>
        </w:rPr>
      </w:pPr>
    </w:p>
    <w:p w:rsidR="005425FD" w:rsidRPr="005425FD" w:rsidRDefault="005425FD" w:rsidP="005425FD">
      <w:pPr>
        <w:spacing w:line="330" w:lineRule="exact"/>
        <w:rPr>
          <w:rFonts w:ascii="Times New Roman" w:eastAsia="宋体" w:hAnsi="Times New Roman" w:cs="Times New Roman"/>
          <w:szCs w:val="24"/>
        </w:rPr>
      </w:pPr>
    </w:p>
    <w:p w:rsidR="005425FD" w:rsidRPr="005425FD" w:rsidRDefault="005425FD" w:rsidP="005425FD">
      <w:pPr>
        <w:spacing w:line="330" w:lineRule="exact"/>
        <w:rPr>
          <w:rFonts w:ascii="Times New Roman" w:eastAsia="宋体" w:hAnsi="Times New Roman" w:cs="Times New Roman"/>
          <w:szCs w:val="24"/>
        </w:rPr>
      </w:pPr>
    </w:p>
    <w:p w:rsidR="005425FD" w:rsidRPr="005425FD" w:rsidRDefault="005425FD" w:rsidP="005425FD">
      <w:pPr>
        <w:spacing w:line="330" w:lineRule="exact"/>
        <w:rPr>
          <w:rFonts w:ascii="Times New Roman" w:eastAsia="宋体" w:hAnsi="Times New Roman" w:cs="Times New Roman"/>
          <w:szCs w:val="24"/>
        </w:rPr>
      </w:pPr>
    </w:p>
    <w:p w:rsidR="005425FD" w:rsidRPr="005425FD" w:rsidRDefault="005425FD" w:rsidP="005425FD">
      <w:pPr>
        <w:spacing w:line="330" w:lineRule="exact"/>
        <w:rPr>
          <w:rFonts w:ascii="Times New Roman" w:eastAsia="宋体" w:hAnsi="Times New Roman" w:cs="Times New Roman"/>
          <w:szCs w:val="24"/>
        </w:rPr>
      </w:pPr>
    </w:p>
    <w:p w:rsidR="005425FD" w:rsidRPr="005425FD" w:rsidRDefault="005425FD" w:rsidP="005425FD">
      <w:pPr>
        <w:spacing w:line="330" w:lineRule="exact"/>
        <w:rPr>
          <w:rFonts w:ascii="Times New Roman" w:eastAsia="宋体" w:hAnsi="Times New Roman" w:cs="Times New Roman"/>
          <w:szCs w:val="24"/>
        </w:rPr>
      </w:pPr>
    </w:p>
    <w:p w:rsidR="005425FD" w:rsidRPr="005425FD" w:rsidRDefault="005425FD" w:rsidP="005425FD">
      <w:pPr>
        <w:spacing w:line="330" w:lineRule="exact"/>
        <w:rPr>
          <w:rFonts w:ascii="Times New Roman" w:eastAsia="宋体" w:hAnsi="Times New Roman" w:cs="Times New Roman"/>
          <w:szCs w:val="24"/>
        </w:rPr>
      </w:pPr>
    </w:p>
    <w:p w:rsidR="005425FD" w:rsidRPr="005425FD" w:rsidRDefault="005425FD" w:rsidP="005425FD">
      <w:pPr>
        <w:spacing w:line="330" w:lineRule="exact"/>
        <w:rPr>
          <w:rFonts w:ascii="Times New Roman" w:eastAsia="宋体" w:hAnsi="Times New Roman" w:cs="Times New Roman"/>
          <w:szCs w:val="24"/>
        </w:rPr>
      </w:pPr>
    </w:p>
    <w:p w:rsidR="005425FD" w:rsidRPr="005425FD" w:rsidRDefault="005425FD" w:rsidP="005425FD">
      <w:pPr>
        <w:spacing w:line="330" w:lineRule="exact"/>
        <w:rPr>
          <w:rFonts w:ascii="Times New Roman" w:eastAsia="宋体" w:hAnsi="Times New Roman" w:cs="Times New Roman"/>
          <w:szCs w:val="24"/>
        </w:rPr>
      </w:pPr>
    </w:p>
    <w:p w:rsidR="005425FD" w:rsidRPr="005425FD" w:rsidRDefault="005425FD" w:rsidP="005425FD">
      <w:pPr>
        <w:spacing w:line="330" w:lineRule="exact"/>
        <w:rPr>
          <w:rFonts w:ascii="Times New Roman" w:eastAsia="宋体" w:hAnsi="Times New Roman" w:cs="Times New Roman"/>
          <w:szCs w:val="24"/>
        </w:rPr>
      </w:pPr>
    </w:p>
    <w:p w:rsidR="005425FD" w:rsidRPr="005425FD" w:rsidRDefault="005425FD" w:rsidP="005425FD">
      <w:pPr>
        <w:spacing w:line="330" w:lineRule="exact"/>
        <w:rPr>
          <w:rFonts w:ascii="Times New Roman" w:eastAsia="宋体" w:hAnsi="Times New Roman" w:cs="Times New Roman"/>
          <w:szCs w:val="24"/>
        </w:rPr>
      </w:pPr>
    </w:p>
    <w:p w:rsidR="005425FD" w:rsidRPr="005425FD" w:rsidRDefault="005425FD" w:rsidP="005425FD">
      <w:pPr>
        <w:pBdr>
          <w:bottom w:val="single" w:sz="6" w:space="1" w:color="auto"/>
        </w:pBdr>
        <w:spacing w:line="330" w:lineRule="exact"/>
        <w:rPr>
          <w:rFonts w:ascii="Times New Roman" w:eastAsia="黑体" w:hAnsi="Times New Roman" w:cs="Times New Roman"/>
          <w:b/>
          <w:sz w:val="24"/>
          <w:szCs w:val="24"/>
        </w:rPr>
      </w:pPr>
      <w:r w:rsidRPr="005425FD">
        <w:rPr>
          <w:rFonts w:ascii="Times New Roman" w:eastAsia="宋体" w:hAnsi="Times New Roman" w:cs="Times New Roman"/>
          <w:sz w:val="24"/>
          <w:szCs w:val="24"/>
        </w:rPr>
        <w:t>××××-××-××</w:t>
      </w:r>
      <w:r w:rsidRPr="005425FD">
        <w:rPr>
          <w:rFonts w:ascii="Times New Roman" w:eastAsia="黑体" w:hAnsi="Times New Roman" w:cs="Times New Roman"/>
          <w:b/>
          <w:sz w:val="24"/>
          <w:szCs w:val="24"/>
        </w:rPr>
        <w:t>发布</w:t>
      </w:r>
      <w:r w:rsidRPr="005425FD">
        <w:rPr>
          <w:rFonts w:ascii="Times New Roman" w:eastAsia="宋体" w:hAnsi="Times New Roman" w:cs="Times New Roman"/>
          <w:sz w:val="24"/>
          <w:szCs w:val="24"/>
        </w:rPr>
        <w:t>××××-××-××</w:t>
      </w:r>
      <w:r w:rsidRPr="005425FD">
        <w:rPr>
          <w:rFonts w:ascii="Times New Roman" w:eastAsia="黑体" w:hAnsi="Times New Roman" w:cs="Times New Roman"/>
          <w:b/>
          <w:sz w:val="24"/>
          <w:szCs w:val="24"/>
        </w:rPr>
        <w:t>实施</w:t>
      </w:r>
    </w:p>
    <w:p w:rsidR="005425FD" w:rsidRPr="005425FD" w:rsidRDefault="005425FD" w:rsidP="005425FD">
      <w:pPr>
        <w:spacing w:line="330" w:lineRule="exact"/>
        <w:rPr>
          <w:rFonts w:ascii="Times New Roman" w:eastAsia="宋体" w:hAnsi="Times New Roman" w:cs="Times New Roman"/>
          <w:szCs w:val="24"/>
        </w:rPr>
      </w:pPr>
    </w:p>
    <w:p w:rsidR="005425FD" w:rsidRPr="005425FD" w:rsidRDefault="005425FD" w:rsidP="005425FD">
      <w:pPr>
        <w:spacing w:line="330" w:lineRule="exact"/>
        <w:rPr>
          <w:rFonts w:ascii="Times New Roman" w:eastAsia="宋体" w:hAnsi="Times New Roman" w:cs="Times New Roman"/>
          <w:szCs w:val="24"/>
        </w:rPr>
      </w:pPr>
    </w:p>
    <w:p w:rsidR="005425FD" w:rsidRPr="005425FD" w:rsidRDefault="005425FD" w:rsidP="005425FD">
      <w:pPr>
        <w:spacing w:line="330" w:lineRule="exact"/>
        <w:rPr>
          <w:rFonts w:ascii="Times New Roman" w:eastAsia="宋体" w:hAnsi="Times New Roman" w:cs="Times New Roman"/>
          <w:szCs w:val="24"/>
        </w:rPr>
      </w:pPr>
    </w:p>
    <w:p w:rsidR="005425FD" w:rsidRPr="005425FD" w:rsidRDefault="005425FD" w:rsidP="005425FD">
      <w:pPr>
        <w:spacing w:line="330" w:lineRule="exact"/>
        <w:rPr>
          <w:rFonts w:ascii="Times New Roman" w:eastAsia="宋体" w:hAnsi="Times New Roman" w:cs="Times New Roman"/>
          <w:szCs w:val="24"/>
        </w:rPr>
        <w:sectPr w:rsidR="005425FD" w:rsidRPr="005425FD">
          <w:footerReference w:type="even" r:id="rId7"/>
          <w:footerReference w:type="default" r:id="rId8"/>
          <w:pgSz w:w="8335" w:h="11850"/>
          <w:pgMar w:top="1083" w:right="1083" w:bottom="1083" w:left="1083" w:header="851" w:footer="992" w:gutter="0"/>
          <w:cols w:space="720"/>
          <w:docGrid w:type="linesAndChars" w:linePitch="312"/>
        </w:sectPr>
      </w:pPr>
    </w:p>
    <w:p w:rsidR="005425FD" w:rsidRPr="005425FD"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71" w:name="_Toc469697337"/>
      <w:bookmarkStart w:id="72" w:name="_Toc469697275"/>
      <w:bookmarkStart w:id="73" w:name="_Toc476082673"/>
      <w:r w:rsidRPr="005425FD">
        <w:rPr>
          <w:rFonts w:ascii="Times New Roman" w:eastAsia="宋体" w:hAnsi="Times New Roman" w:cs="Times New Roman"/>
          <w:b/>
          <w:kern w:val="44"/>
          <w:sz w:val="30"/>
          <w:szCs w:val="24"/>
        </w:rPr>
        <w:lastRenderedPageBreak/>
        <w:t>前言</w:t>
      </w:r>
      <w:bookmarkEnd w:id="71"/>
      <w:bookmarkEnd w:id="72"/>
      <w:bookmarkEnd w:id="73"/>
    </w:p>
    <w:p w:rsidR="005425FD" w:rsidRPr="005425FD" w:rsidRDefault="005425FD" w:rsidP="005425FD">
      <w:pPr>
        <w:spacing w:line="330" w:lineRule="exact"/>
        <w:ind w:firstLineChars="200" w:firstLine="420"/>
        <w:rPr>
          <w:rFonts w:ascii="Times New Roman" w:eastAsia="宋体" w:hAnsi="Times New Roman" w:cs="Times New Roman"/>
          <w:szCs w:val="24"/>
        </w:rPr>
      </w:pPr>
      <w:r w:rsidRPr="005425FD">
        <w:rPr>
          <w:rFonts w:ascii="Times New Roman" w:eastAsia="宋体" w:hAnsi="Times New Roman" w:cs="Times New Roman" w:hint="eastAsia"/>
          <w:szCs w:val="24"/>
        </w:rPr>
        <w:t>根据国务院《深化标准化工作改革方案》和住房与城乡建设部关于深化工程建设标准化工作改革的要求，</w:t>
      </w:r>
      <w:r w:rsidR="004720D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进一步完善建设行业标准化体系，</w:t>
      </w:r>
      <w:r w:rsidRPr="005425FD">
        <w:rPr>
          <w:rFonts w:ascii="Times New Roman" w:eastAsia="宋体" w:hAnsi="Times New Roman" w:cs="Times New Roman"/>
          <w:szCs w:val="24"/>
        </w:rPr>
        <w:t>规范旧工业建筑再生利用项目的开展，</w:t>
      </w:r>
      <w:r w:rsidR="004720DD">
        <w:rPr>
          <w:rFonts w:ascii="Times New Roman" w:eastAsia="宋体" w:hAnsi="Times New Roman" w:cs="Times New Roman" w:hint="eastAsia"/>
          <w:szCs w:val="24"/>
        </w:rPr>
        <w:t>本</w:t>
      </w:r>
      <w:r w:rsidRPr="005425FD">
        <w:rPr>
          <w:rFonts w:ascii="Times New Roman" w:eastAsia="宋体" w:hAnsi="Times New Roman" w:cs="Times New Roman"/>
          <w:szCs w:val="24"/>
        </w:rPr>
        <w:t>规范编制组经深入调查研究，认真总结实践经验</w: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参考国</w:t>
      </w:r>
      <w:r w:rsidRPr="005425FD">
        <w:rPr>
          <w:rFonts w:ascii="Times New Roman" w:eastAsia="宋体" w:hAnsi="Times New Roman" w:cs="Times New Roman" w:hint="eastAsia"/>
          <w:szCs w:val="24"/>
        </w:rPr>
        <w:t>内</w:t>
      </w:r>
      <w:r w:rsidRPr="005425FD">
        <w:rPr>
          <w:rFonts w:ascii="Times New Roman" w:eastAsia="宋体" w:hAnsi="Times New Roman" w:cs="Times New Roman"/>
          <w:szCs w:val="24"/>
        </w:rPr>
        <w:t>相关标准，并</w:t>
      </w:r>
      <w:r w:rsidRPr="005425FD">
        <w:rPr>
          <w:rFonts w:ascii="Times New Roman" w:eastAsia="宋体" w:hAnsi="Times New Roman" w:cs="Times New Roman" w:hint="eastAsia"/>
          <w:szCs w:val="24"/>
        </w:rPr>
        <w:t>与相关</w:t>
      </w:r>
      <w:r w:rsidRPr="005425FD">
        <w:rPr>
          <w:rFonts w:ascii="Times New Roman" w:eastAsia="宋体" w:hAnsi="Times New Roman" w:cs="Times New Roman"/>
          <w:szCs w:val="24"/>
        </w:rPr>
        <w:t>标准规范相互协调的基础上，</w:t>
      </w:r>
      <w:r w:rsidRPr="005425FD">
        <w:rPr>
          <w:rFonts w:ascii="Times New Roman" w:eastAsia="宋体" w:hAnsi="Times New Roman" w:cs="Times New Roman" w:hint="eastAsia"/>
          <w:szCs w:val="24"/>
        </w:rPr>
        <w:t>编制</w:t>
      </w:r>
      <w:r w:rsidRPr="005425FD">
        <w:rPr>
          <w:rFonts w:ascii="Times New Roman" w:eastAsia="宋体" w:hAnsi="Times New Roman" w:cs="Times New Roman"/>
          <w:szCs w:val="24"/>
        </w:rPr>
        <w:t>本规范。</w:t>
      </w:r>
    </w:p>
    <w:p w:rsidR="005425FD" w:rsidRPr="005425FD" w:rsidRDefault="005425FD" w:rsidP="005425FD">
      <w:pPr>
        <w:spacing w:line="330" w:lineRule="exact"/>
        <w:ind w:firstLineChars="200" w:firstLine="420"/>
        <w:rPr>
          <w:rFonts w:ascii="Times New Roman" w:eastAsia="宋体" w:hAnsi="Times New Roman" w:cs="Times New Roman"/>
          <w:szCs w:val="24"/>
        </w:rPr>
      </w:pPr>
      <w:r w:rsidRPr="005425FD">
        <w:rPr>
          <w:rFonts w:ascii="Times New Roman" w:eastAsia="宋体" w:hAnsi="Times New Roman" w:cs="Times New Roman"/>
          <w:szCs w:val="24"/>
        </w:rPr>
        <w:t>本规范涵盖旧工业建筑再生利用全过程关键技术问题。主要</w:t>
      </w:r>
      <w:r w:rsidRPr="005425FD">
        <w:rPr>
          <w:rFonts w:ascii="Times New Roman" w:eastAsia="宋体" w:hAnsi="Times New Roman" w:cs="Times New Roman" w:hint="eastAsia"/>
          <w:szCs w:val="24"/>
        </w:rPr>
        <w:t>技术</w:t>
      </w:r>
      <w:r w:rsidRPr="005425FD">
        <w:rPr>
          <w:rFonts w:ascii="Times New Roman" w:eastAsia="宋体" w:hAnsi="Times New Roman" w:cs="Times New Roman"/>
          <w:szCs w:val="24"/>
        </w:rPr>
        <w:t>内容包括：</w:t>
      </w:r>
      <w:r w:rsidRPr="005425FD">
        <w:rPr>
          <w:rFonts w:ascii="Times New Roman" w:eastAsia="宋体" w:hAnsi="Times New Roman" w:cs="Times New Roman"/>
          <w:szCs w:val="24"/>
        </w:rPr>
        <w:t>1.</w:t>
      </w:r>
      <w:r w:rsidRPr="005425FD">
        <w:rPr>
          <w:rFonts w:ascii="Times New Roman" w:eastAsia="宋体" w:hAnsi="Times New Roman" w:cs="Times New Roman"/>
          <w:szCs w:val="24"/>
        </w:rPr>
        <w:t>总则；</w:t>
      </w:r>
      <w:r w:rsidRPr="005425FD">
        <w:rPr>
          <w:rFonts w:ascii="Times New Roman" w:eastAsia="宋体" w:hAnsi="Times New Roman" w:cs="Times New Roman"/>
          <w:szCs w:val="24"/>
        </w:rPr>
        <w:t>2.</w:t>
      </w:r>
      <w:r w:rsidRPr="005425FD">
        <w:rPr>
          <w:rFonts w:ascii="Times New Roman" w:eastAsia="宋体" w:hAnsi="Times New Roman" w:cs="Times New Roman"/>
          <w:szCs w:val="24"/>
        </w:rPr>
        <w:t>术语；</w:t>
      </w:r>
      <w:r w:rsidRPr="005425FD">
        <w:rPr>
          <w:rFonts w:ascii="Times New Roman" w:eastAsia="宋体" w:hAnsi="Times New Roman" w:cs="Times New Roman"/>
          <w:szCs w:val="24"/>
        </w:rPr>
        <w:t>3.</w:t>
      </w:r>
      <w:r w:rsidRPr="005425FD">
        <w:rPr>
          <w:rFonts w:ascii="Times New Roman" w:eastAsia="宋体" w:hAnsi="Times New Roman" w:cs="Times New Roman"/>
          <w:szCs w:val="24"/>
        </w:rPr>
        <w:t>基本规定；</w:t>
      </w:r>
      <w:r w:rsidRPr="005425FD">
        <w:rPr>
          <w:rFonts w:ascii="Times New Roman" w:eastAsia="宋体" w:hAnsi="Times New Roman" w:cs="Times New Roman"/>
          <w:szCs w:val="24"/>
        </w:rPr>
        <w:t>4.</w:t>
      </w:r>
      <w:r w:rsidRPr="005425FD">
        <w:rPr>
          <w:rFonts w:ascii="Times New Roman" w:eastAsia="宋体" w:hAnsi="Times New Roman" w:cs="Times New Roman"/>
          <w:szCs w:val="24"/>
        </w:rPr>
        <w:t>检测评定；</w:t>
      </w:r>
      <w:r w:rsidRPr="005425FD">
        <w:rPr>
          <w:rFonts w:ascii="Times New Roman" w:eastAsia="宋体" w:hAnsi="Times New Roman" w:cs="Times New Roman"/>
          <w:szCs w:val="24"/>
        </w:rPr>
        <w:t>5.</w:t>
      </w:r>
      <w:r w:rsidRPr="005425FD">
        <w:rPr>
          <w:rFonts w:ascii="Times New Roman" w:eastAsia="宋体" w:hAnsi="Times New Roman" w:cs="Times New Roman"/>
          <w:szCs w:val="24"/>
        </w:rPr>
        <w:t>规划</w:t>
      </w:r>
      <w:r w:rsidR="004720DD">
        <w:rPr>
          <w:rFonts w:ascii="Times New Roman" w:eastAsia="宋体" w:hAnsi="Times New Roman" w:cs="Times New Roman" w:hint="eastAsia"/>
          <w:szCs w:val="24"/>
        </w:rPr>
        <w:t>与</w:t>
      </w:r>
      <w:r w:rsidRPr="005425FD">
        <w:rPr>
          <w:rFonts w:ascii="Times New Roman" w:eastAsia="宋体" w:hAnsi="Times New Roman" w:cs="Times New Roman" w:hint="eastAsia"/>
          <w:szCs w:val="24"/>
        </w:rPr>
        <w:t>建筑</w:t>
      </w:r>
      <w:r w:rsidRPr="005425FD">
        <w:rPr>
          <w:rFonts w:ascii="Times New Roman" w:eastAsia="宋体" w:hAnsi="Times New Roman" w:cs="Times New Roman"/>
          <w:szCs w:val="24"/>
        </w:rPr>
        <w:t>设计；</w:t>
      </w:r>
      <w:r w:rsidRPr="005425FD">
        <w:rPr>
          <w:rFonts w:ascii="Times New Roman" w:eastAsia="宋体" w:hAnsi="Times New Roman" w:cs="Times New Roman"/>
          <w:szCs w:val="24"/>
        </w:rPr>
        <w:t>6.</w:t>
      </w:r>
      <w:r w:rsidRPr="005425FD">
        <w:rPr>
          <w:rFonts w:ascii="Times New Roman" w:eastAsia="宋体" w:hAnsi="Times New Roman" w:cs="Times New Roman"/>
          <w:szCs w:val="24"/>
        </w:rPr>
        <w:t>结构设计；</w:t>
      </w:r>
      <w:r w:rsidRPr="005425FD">
        <w:rPr>
          <w:rFonts w:ascii="Times New Roman" w:eastAsia="宋体" w:hAnsi="Times New Roman" w:cs="Times New Roman"/>
          <w:szCs w:val="24"/>
        </w:rPr>
        <w:t>7.</w:t>
      </w:r>
      <w:r w:rsidRPr="005425FD">
        <w:rPr>
          <w:rFonts w:ascii="Times New Roman" w:eastAsia="宋体" w:hAnsi="Times New Roman" w:cs="Times New Roman"/>
          <w:szCs w:val="24"/>
        </w:rPr>
        <w:t>施工控制；</w:t>
      </w:r>
      <w:r w:rsidRPr="005425FD">
        <w:rPr>
          <w:rFonts w:ascii="Times New Roman" w:eastAsia="宋体" w:hAnsi="Times New Roman" w:cs="Times New Roman"/>
          <w:szCs w:val="24"/>
        </w:rPr>
        <w:t>8.</w:t>
      </w:r>
      <w:r w:rsidRPr="005425FD">
        <w:rPr>
          <w:rFonts w:ascii="Times New Roman" w:eastAsia="宋体" w:hAnsi="Times New Roman" w:cs="Times New Roman"/>
          <w:szCs w:val="24"/>
        </w:rPr>
        <w:t>施工</w:t>
      </w:r>
      <w:r w:rsidRPr="005425FD">
        <w:rPr>
          <w:rFonts w:ascii="Times New Roman" w:eastAsia="宋体" w:hAnsi="Times New Roman" w:cs="Times New Roman" w:hint="eastAsia"/>
          <w:szCs w:val="24"/>
        </w:rPr>
        <w:t>质量</w:t>
      </w:r>
      <w:r w:rsidRPr="005425FD">
        <w:rPr>
          <w:rFonts w:ascii="Times New Roman" w:eastAsia="宋体" w:hAnsi="Times New Roman" w:cs="Times New Roman"/>
          <w:szCs w:val="24"/>
        </w:rPr>
        <w:t>验收；</w:t>
      </w:r>
      <w:r w:rsidRPr="005425FD">
        <w:rPr>
          <w:rFonts w:ascii="Times New Roman" w:eastAsia="宋体" w:hAnsi="Times New Roman" w:cs="Times New Roman"/>
          <w:szCs w:val="24"/>
        </w:rPr>
        <w:t>9.</w:t>
      </w:r>
      <w:r w:rsidRPr="005425FD">
        <w:rPr>
          <w:rFonts w:ascii="Times New Roman" w:eastAsia="宋体" w:hAnsi="Times New Roman" w:cs="Times New Roman"/>
          <w:szCs w:val="24"/>
        </w:rPr>
        <w:t>绿色评价。</w:t>
      </w:r>
    </w:p>
    <w:p w:rsidR="005425FD" w:rsidRPr="005425FD" w:rsidRDefault="005425FD" w:rsidP="005425FD">
      <w:pPr>
        <w:spacing w:line="330" w:lineRule="exact"/>
        <w:ind w:firstLineChars="200" w:firstLine="420"/>
        <w:rPr>
          <w:rFonts w:ascii="Times New Roman" w:eastAsia="宋体" w:hAnsi="Times New Roman" w:cs="Times New Roman"/>
          <w:szCs w:val="24"/>
        </w:rPr>
      </w:pPr>
      <w:r w:rsidRPr="005425FD">
        <w:rPr>
          <w:rFonts w:ascii="Times New Roman" w:eastAsia="宋体" w:hAnsi="Times New Roman" w:cs="Times New Roman"/>
          <w:szCs w:val="24"/>
        </w:rPr>
        <w:t>本规范由西安建筑科技大学负责具体技</w:t>
      </w:r>
      <w:bookmarkStart w:id="74" w:name="_GoBack"/>
      <w:bookmarkEnd w:id="74"/>
      <w:r w:rsidRPr="005425FD">
        <w:rPr>
          <w:rFonts w:ascii="Times New Roman" w:eastAsia="宋体" w:hAnsi="Times New Roman" w:cs="Times New Roman"/>
          <w:szCs w:val="24"/>
        </w:rPr>
        <w:t>术内容的解释。执行过程中如有意见或建议，请寄送西安建筑科技大学（地址：陕西省西安市碑林区雁塔路</w:t>
      </w:r>
      <w:r w:rsidRPr="005425FD">
        <w:rPr>
          <w:rFonts w:ascii="Times New Roman" w:eastAsia="宋体" w:hAnsi="Times New Roman" w:cs="Times New Roman"/>
          <w:szCs w:val="24"/>
        </w:rPr>
        <w:t>13</w:t>
      </w:r>
      <w:r w:rsidRPr="005425FD">
        <w:rPr>
          <w:rFonts w:ascii="Times New Roman" w:eastAsia="宋体" w:hAnsi="Times New Roman" w:cs="Times New Roman"/>
          <w:szCs w:val="24"/>
        </w:rPr>
        <w:t>号；邮编：</w:t>
      </w:r>
      <w:r w:rsidRPr="005425FD">
        <w:rPr>
          <w:rFonts w:ascii="Times New Roman" w:eastAsia="宋体" w:hAnsi="Times New Roman" w:cs="Times New Roman"/>
          <w:szCs w:val="24"/>
        </w:rPr>
        <w:t>710055</w:t>
      </w:r>
      <w:r w:rsidRPr="005425FD">
        <w:rPr>
          <w:rFonts w:ascii="Times New Roman" w:eastAsia="宋体" w:hAnsi="Times New Roman" w:cs="Times New Roman"/>
          <w:szCs w:val="24"/>
        </w:rPr>
        <w:t>）</w:t>
      </w:r>
      <w:r w:rsidR="004720DD">
        <w:rPr>
          <w:rFonts w:ascii="Times New Roman" w:eastAsia="宋体" w:hAnsi="Times New Roman" w:cs="Times New Roman" w:hint="eastAsia"/>
          <w:szCs w:val="24"/>
        </w:rPr>
        <w:t>或</w:t>
      </w:r>
      <w:r w:rsidR="004720DD">
        <w:rPr>
          <w:rFonts w:ascii="Times New Roman" w:eastAsia="宋体" w:hAnsi="Times New Roman" w:cs="Times New Roman"/>
          <w:szCs w:val="24"/>
        </w:rPr>
        <w:t>与</w:t>
      </w:r>
      <w:r w:rsidR="004720DD">
        <w:rPr>
          <w:rFonts w:ascii="Times New Roman" w:eastAsia="宋体" w:hAnsi="Times New Roman" w:cs="Times New Roman" w:hint="eastAsia"/>
          <w:szCs w:val="24"/>
        </w:rPr>
        <w:t>本</w:t>
      </w:r>
      <w:r w:rsidR="004720DD">
        <w:rPr>
          <w:rFonts w:ascii="Times New Roman" w:eastAsia="宋体" w:hAnsi="Times New Roman" w:cs="Times New Roman"/>
          <w:szCs w:val="24"/>
        </w:rPr>
        <w:t>规范</w:t>
      </w:r>
      <w:r w:rsidR="004720DD">
        <w:rPr>
          <w:rFonts w:ascii="Times New Roman" w:eastAsia="宋体" w:hAnsi="Times New Roman" w:cs="Times New Roman" w:hint="eastAsia"/>
          <w:szCs w:val="24"/>
        </w:rPr>
        <w:t>联络人</w:t>
      </w:r>
      <w:r w:rsidR="004720DD">
        <w:rPr>
          <w:rFonts w:ascii="Times New Roman" w:eastAsia="宋体" w:hAnsi="Times New Roman" w:cs="Times New Roman"/>
          <w:szCs w:val="24"/>
        </w:rPr>
        <w:t>联系（</w:t>
      </w:r>
      <w:r w:rsidR="004720DD">
        <w:rPr>
          <w:rFonts w:ascii="Times New Roman" w:eastAsia="宋体" w:hAnsi="Times New Roman" w:cs="Times New Roman" w:hint="eastAsia"/>
          <w:szCs w:val="24"/>
        </w:rPr>
        <w:t>联系人</w:t>
      </w:r>
      <w:r w:rsidR="004720DD">
        <w:rPr>
          <w:rFonts w:ascii="Times New Roman" w:eastAsia="宋体" w:hAnsi="Times New Roman" w:cs="Times New Roman"/>
          <w:szCs w:val="24"/>
        </w:rPr>
        <w:t>：张扬</w:t>
      </w:r>
      <w:r w:rsidR="004720DD">
        <w:rPr>
          <w:rFonts w:ascii="Times New Roman" w:eastAsia="宋体" w:hAnsi="Times New Roman" w:cs="Times New Roman" w:hint="eastAsia"/>
          <w:szCs w:val="24"/>
        </w:rPr>
        <w:t>；电话</w:t>
      </w:r>
      <w:r w:rsidR="004720DD">
        <w:rPr>
          <w:rFonts w:ascii="Times New Roman" w:eastAsia="宋体" w:hAnsi="Times New Roman" w:cs="Times New Roman"/>
          <w:szCs w:val="24"/>
        </w:rPr>
        <w:t>：</w:t>
      </w:r>
      <w:r w:rsidR="004720DD">
        <w:rPr>
          <w:rFonts w:ascii="Times New Roman" w:eastAsia="宋体" w:hAnsi="Times New Roman" w:cs="Times New Roman" w:hint="eastAsia"/>
          <w:szCs w:val="24"/>
        </w:rPr>
        <w:t>18509202187</w:t>
      </w:r>
      <w:r w:rsidR="004720DD">
        <w:rPr>
          <w:rFonts w:ascii="Times New Roman" w:eastAsia="宋体" w:hAnsi="Times New Roman" w:cs="Times New Roman" w:hint="eastAsia"/>
          <w:szCs w:val="24"/>
        </w:rPr>
        <w:t>；</w:t>
      </w:r>
      <w:r w:rsidR="004720DD">
        <w:rPr>
          <w:rFonts w:ascii="Times New Roman" w:eastAsia="宋体" w:hAnsi="Times New Roman" w:cs="Times New Roman"/>
          <w:szCs w:val="24"/>
        </w:rPr>
        <w:t>邮箱：</w:t>
      </w:r>
      <w:r w:rsidR="004720DD">
        <w:rPr>
          <w:rFonts w:ascii="Times New Roman" w:eastAsia="宋体" w:hAnsi="Times New Roman" w:cs="Times New Roman" w:hint="eastAsia"/>
          <w:szCs w:val="24"/>
        </w:rPr>
        <w:t>729922346</w:t>
      </w:r>
      <w:r w:rsidR="004720DD">
        <w:rPr>
          <w:rFonts w:ascii="Times New Roman" w:eastAsia="宋体" w:hAnsi="Times New Roman" w:cs="Times New Roman"/>
          <w:szCs w:val="24"/>
        </w:rPr>
        <w:t>@qq.com</w:t>
      </w:r>
      <w:r w:rsidR="004720DD">
        <w:rPr>
          <w:rFonts w:ascii="Times New Roman" w:eastAsia="宋体" w:hAnsi="Times New Roman" w:cs="Times New Roman"/>
          <w:szCs w:val="24"/>
        </w:rPr>
        <w:t>）</w:t>
      </w:r>
      <w:r w:rsidRPr="005425FD">
        <w:rPr>
          <w:rFonts w:ascii="Times New Roman" w:eastAsia="宋体" w:hAnsi="Times New Roman" w:cs="Times New Roman"/>
          <w:szCs w:val="24"/>
        </w:rPr>
        <w:t>。</w:t>
      </w:r>
    </w:p>
    <w:p w:rsidR="005425FD" w:rsidRPr="005425FD" w:rsidRDefault="005425FD" w:rsidP="005425FD">
      <w:pPr>
        <w:spacing w:line="330" w:lineRule="exact"/>
        <w:ind w:firstLineChars="200" w:firstLine="420"/>
        <w:rPr>
          <w:rFonts w:ascii="Times New Roman" w:eastAsia="宋体" w:hAnsi="Times New Roman" w:cs="Times New Roman"/>
          <w:szCs w:val="24"/>
        </w:rPr>
      </w:pPr>
      <w:r w:rsidRPr="005425FD">
        <w:rPr>
          <w:rFonts w:ascii="Times New Roman" w:eastAsia="宋体" w:hAnsi="Times New Roman" w:cs="Times New Roman"/>
          <w:szCs w:val="24"/>
        </w:rPr>
        <w:t>本规范主编单位、参编单位、主要起草人和主要审查人：</w:t>
      </w:r>
    </w:p>
    <w:p w:rsidR="005425FD" w:rsidRPr="005425FD" w:rsidRDefault="005425FD" w:rsidP="005425FD">
      <w:pPr>
        <w:spacing w:line="330" w:lineRule="exact"/>
        <w:ind w:firstLine="422"/>
        <w:rPr>
          <w:rFonts w:ascii="Times New Roman" w:eastAsia="宋体" w:hAnsi="Times New Roman" w:cs="Times New Roman"/>
          <w:szCs w:val="24"/>
        </w:rPr>
      </w:pPr>
      <w:r w:rsidRPr="005425FD">
        <w:rPr>
          <w:rFonts w:ascii="Times New Roman" w:eastAsia="宋体" w:hAnsi="Times New Roman" w:cs="Times New Roman" w:hint="eastAsia"/>
          <w:b/>
          <w:szCs w:val="24"/>
        </w:rPr>
        <w:t>本规范</w:t>
      </w:r>
      <w:r w:rsidRPr="005425FD">
        <w:rPr>
          <w:rFonts w:ascii="Times New Roman" w:eastAsia="宋体" w:hAnsi="Times New Roman" w:cs="Times New Roman"/>
          <w:b/>
          <w:szCs w:val="24"/>
        </w:rPr>
        <w:t>主编单位</w:t>
      </w:r>
      <w:r w:rsidRPr="005425FD">
        <w:rPr>
          <w:rFonts w:ascii="Times New Roman" w:eastAsia="宋体" w:hAnsi="Times New Roman" w:cs="Times New Roman"/>
          <w:szCs w:val="24"/>
        </w:rPr>
        <w:t>：西安建筑科技大学</w:t>
      </w:r>
    </w:p>
    <w:p w:rsidR="005425FD" w:rsidRPr="005425FD" w:rsidRDefault="005425FD" w:rsidP="005425FD">
      <w:pPr>
        <w:spacing w:line="330" w:lineRule="exact"/>
        <w:ind w:firstLine="422"/>
        <w:rPr>
          <w:rFonts w:ascii="Times New Roman" w:eastAsia="宋体" w:hAnsi="Times New Roman" w:cs="Times New Roman"/>
          <w:szCs w:val="24"/>
        </w:rPr>
      </w:pPr>
      <w:r w:rsidRPr="005425FD">
        <w:rPr>
          <w:rFonts w:ascii="Times New Roman" w:eastAsia="宋体" w:hAnsi="Times New Roman" w:cs="Times New Roman" w:hint="eastAsia"/>
          <w:b/>
          <w:szCs w:val="24"/>
        </w:rPr>
        <w:t>本规范</w:t>
      </w:r>
      <w:r w:rsidRPr="005425FD">
        <w:rPr>
          <w:rFonts w:ascii="Times New Roman" w:eastAsia="宋体" w:hAnsi="Times New Roman" w:cs="Times New Roman"/>
          <w:b/>
          <w:szCs w:val="24"/>
        </w:rPr>
        <w:t>参编单位</w:t>
      </w:r>
      <w:r w:rsidRPr="005425FD">
        <w:rPr>
          <w:rFonts w:ascii="Times New Roman" w:eastAsia="宋体" w:hAnsi="Times New Roman" w:cs="Times New Roman"/>
          <w:szCs w:val="24"/>
        </w:rPr>
        <w:t>：</w:t>
      </w:r>
      <w:r w:rsidRPr="005425FD">
        <w:rPr>
          <w:rFonts w:ascii="Times New Roman" w:eastAsia="宋体" w:hAnsi="Times New Roman" w:cs="Times New Roman" w:hint="eastAsia"/>
          <w:szCs w:val="24"/>
        </w:rPr>
        <w:t>西安</w:t>
      </w:r>
      <w:r w:rsidRPr="005425FD">
        <w:rPr>
          <w:rFonts w:ascii="Times New Roman" w:eastAsia="宋体" w:hAnsi="Times New Roman" w:cs="Times New Roman"/>
          <w:szCs w:val="24"/>
        </w:rPr>
        <w:t>华清科教</w: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集团</w: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有限责任公司</w:t>
      </w:r>
    </w:p>
    <w:p w:rsidR="005425FD" w:rsidRPr="005425FD" w:rsidRDefault="005425FD" w:rsidP="005425FD">
      <w:pPr>
        <w:spacing w:line="330" w:lineRule="exact"/>
        <w:ind w:firstLineChars="1000" w:firstLine="2100"/>
        <w:rPr>
          <w:rFonts w:ascii="Times New Roman" w:eastAsia="宋体" w:hAnsi="Times New Roman" w:cs="Times New Roman"/>
          <w:szCs w:val="24"/>
        </w:rPr>
      </w:pPr>
      <w:proofErr w:type="gramStart"/>
      <w:r w:rsidRPr="005425FD">
        <w:rPr>
          <w:rFonts w:ascii="Times New Roman" w:eastAsia="宋体" w:hAnsi="Times New Roman" w:cs="Times New Roman"/>
          <w:szCs w:val="24"/>
        </w:rPr>
        <w:t>中冶建筑</w:t>
      </w:r>
      <w:proofErr w:type="gramEnd"/>
      <w:r w:rsidRPr="005425FD">
        <w:rPr>
          <w:rFonts w:ascii="Times New Roman" w:eastAsia="宋体" w:hAnsi="Times New Roman" w:cs="Times New Roman"/>
          <w:szCs w:val="24"/>
        </w:rPr>
        <w:t>研究总院有限公司</w:t>
      </w:r>
    </w:p>
    <w:p w:rsidR="005425FD" w:rsidRPr="005425FD" w:rsidRDefault="005425FD" w:rsidP="005425FD">
      <w:pPr>
        <w:spacing w:line="330" w:lineRule="exact"/>
        <w:ind w:firstLineChars="1000" w:firstLine="2100"/>
        <w:rPr>
          <w:rFonts w:ascii="Times New Roman" w:eastAsia="宋体" w:hAnsi="Times New Roman" w:cs="Times New Roman"/>
          <w:szCs w:val="24"/>
        </w:rPr>
      </w:pPr>
      <w:r w:rsidRPr="005425FD">
        <w:rPr>
          <w:rFonts w:ascii="Times New Roman" w:eastAsia="宋体" w:hAnsi="Times New Roman" w:cs="Times New Roman"/>
          <w:szCs w:val="24"/>
        </w:rPr>
        <w:t>北京建筑大学</w:t>
      </w:r>
    </w:p>
    <w:p w:rsidR="005425FD" w:rsidRPr="005425FD" w:rsidRDefault="005425FD" w:rsidP="005425FD">
      <w:pPr>
        <w:spacing w:line="330" w:lineRule="exact"/>
        <w:ind w:firstLineChars="1000" w:firstLine="2100"/>
        <w:rPr>
          <w:rFonts w:ascii="Times New Roman" w:eastAsia="宋体" w:hAnsi="Times New Roman" w:cs="Times New Roman"/>
          <w:szCs w:val="24"/>
        </w:rPr>
      </w:pPr>
      <w:r w:rsidRPr="005425FD">
        <w:rPr>
          <w:rFonts w:ascii="Times New Roman" w:eastAsia="宋体" w:hAnsi="Times New Roman" w:cs="Times New Roman"/>
          <w:szCs w:val="24"/>
        </w:rPr>
        <w:t>西安建筑科技大学华清学院</w:t>
      </w:r>
    </w:p>
    <w:p w:rsidR="005425FD" w:rsidRPr="005425FD" w:rsidRDefault="005425FD" w:rsidP="005425FD">
      <w:pPr>
        <w:spacing w:line="330" w:lineRule="exact"/>
        <w:ind w:firstLine="422"/>
        <w:rPr>
          <w:rFonts w:ascii="Times New Roman" w:eastAsia="宋体" w:hAnsi="Times New Roman" w:cs="Times New Roman"/>
          <w:szCs w:val="24"/>
        </w:rPr>
      </w:pPr>
      <w:r w:rsidRPr="005425FD">
        <w:rPr>
          <w:rFonts w:ascii="Times New Roman" w:eastAsia="宋体" w:hAnsi="Times New Roman" w:cs="Times New Roman" w:hint="eastAsia"/>
          <w:b/>
          <w:szCs w:val="24"/>
        </w:rPr>
        <w:t>本规范</w:t>
      </w:r>
      <w:r w:rsidRPr="005425FD">
        <w:rPr>
          <w:rFonts w:ascii="Times New Roman" w:eastAsia="宋体" w:hAnsi="Times New Roman" w:cs="Times New Roman"/>
          <w:b/>
          <w:szCs w:val="24"/>
        </w:rPr>
        <w:t>主要起草人</w:t>
      </w:r>
      <w:r w:rsidRPr="005425FD">
        <w:rPr>
          <w:rFonts w:ascii="Times New Roman" w:eastAsia="宋体" w:hAnsi="Times New Roman" w:cs="Times New Roman"/>
          <w:szCs w:val="24"/>
        </w:rPr>
        <w:t>：</w:t>
      </w:r>
    </w:p>
    <w:p w:rsidR="005425FD" w:rsidRPr="005425FD" w:rsidRDefault="005425FD" w:rsidP="005425FD">
      <w:pPr>
        <w:spacing w:line="330" w:lineRule="exact"/>
        <w:ind w:firstLine="422"/>
        <w:rPr>
          <w:rFonts w:ascii="Times New Roman" w:eastAsia="宋体" w:hAnsi="Times New Roman" w:cs="Times New Roman"/>
          <w:b/>
          <w:szCs w:val="24"/>
        </w:rPr>
      </w:pPr>
      <w:r w:rsidRPr="005425FD">
        <w:rPr>
          <w:rFonts w:ascii="Times New Roman" w:eastAsia="宋体" w:hAnsi="Times New Roman" w:cs="Times New Roman" w:hint="eastAsia"/>
          <w:b/>
          <w:szCs w:val="24"/>
        </w:rPr>
        <w:t>本规范</w:t>
      </w:r>
      <w:r w:rsidRPr="005425FD">
        <w:rPr>
          <w:rFonts w:ascii="Times New Roman" w:eastAsia="宋体" w:hAnsi="Times New Roman" w:cs="Times New Roman"/>
          <w:b/>
          <w:szCs w:val="24"/>
        </w:rPr>
        <w:t>主要审查人：</w:t>
      </w:r>
    </w:p>
    <w:p w:rsidR="005425FD" w:rsidRPr="005425FD" w:rsidRDefault="005425FD" w:rsidP="005425FD">
      <w:pPr>
        <w:spacing w:line="330" w:lineRule="exact"/>
        <w:ind w:firstLine="422"/>
        <w:rPr>
          <w:rFonts w:ascii="Times New Roman" w:eastAsia="宋体" w:hAnsi="Times New Roman" w:cs="Times New Roman"/>
          <w:b/>
          <w:szCs w:val="24"/>
        </w:rPr>
        <w:sectPr w:rsidR="005425FD" w:rsidRPr="005425FD">
          <w:footerReference w:type="default" r:id="rId9"/>
          <w:pgSz w:w="8335" w:h="11850"/>
          <w:pgMar w:top="1083" w:right="1083" w:bottom="1083" w:left="1083" w:header="851" w:footer="992" w:gutter="0"/>
          <w:pgNumType w:start="1"/>
          <w:cols w:space="720"/>
          <w:docGrid w:type="linesAndChars" w:linePitch="312"/>
        </w:sectPr>
      </w:pPr>
    </w:p>
    <w:p w:rsidR="005425FD" w:rsidRPr="005425FD" w:rsidRDefault="005425FD" w:rsidP="005425FD">
      <w:pPr>
        <w:keepNext/>
        <w:keepLines/>
        <w:spacing w:before="100" w:after="100" w:line="440" w:lineRule="exact"/>
        <w:jc w:val="center"/>
        <w:outlineLvl w:val="0"/>
        <w:rPr>
          <w:noProof/>
        </w:rPr>
      </w:pPr>
      <w:bookmarkStart w:id="75" w:name="_Toc476082674"/>
      <w:r w:rsidRPr="005425FD">
        <w:rPr>
          <w:rFonts w:ascii="Times New Roman" w:eastAsia="宋体" w:hAnsi="Times New Roman" w:cs="Times New Roman"/>
          <w:b/>
          <w:kern w:val="44"/>
          <w:sz w:val="30"/>
          <w:szCs w:val="24"/>
        </w:rPr>
        <w:lastRenderedPageBreak/>
        <w:t>目</w:t>
      </w:r>
      <w:r>
        <w:rPr>
          <w:rFonts w:ascii="Times New Roman" w:eastAsia="宋体" w:hAnsi="Times New Roman" w:cs="Times New Roman" w:hint="eastAsia"/>
          <w:b/>
          <w:kern w:val="44"/>
          <w:sz w:val="30"/>
          <w:szCs w:val="24"/>
        </w:rPr>
        <w:t xml:space="preserve"> </w:t>
      </w:r>
      <w:r w:rsidRPr="005425FD">
        <w:rPr>
          <w:rFonts w:ascii="Times New Roman" w:eastAsia="宋体" w:hAnsi="Times New Roman" w:cs="Times New Roman"/>
          <w:b/>
          <w:kern w:val="44"/>
          <w:sz w:val="30"/>
          <w:szCs w:val="24"/>
        </w:rPr>
        <w:t>次</w:t>
      </w:r>
      <w:bookmarkEnd w:id="75"/>
      <w:r w:rsidRPr="005425FD">
        <w:rPr>
          <w:rFonts w:ascii="Times New Roman" w:eastAsia="宋体" w:hAnsi="Times New Roman" w:cs="Times New Roman"/>
          <w:kern w:val="44"/>
          <w:sz w:val="30"/>
          <w:szCs w:val="24"/>
        </w:rPr>
        <w:fldChar w:fldCharType="begin"/>
      </w:r>
      <w:r w:rsidRPr="005425FD">
        <w:rPr>
          <w:rFonts w:ascii="Times New Roman" w:eastAsia="宋体" w:hAnsi="Times New Roman" w:cs="Times New Roman"/>
          <w:kern w:val="44"/>
          <w:sz w:val="30"/>
          <w:szCs w:val="24"/>
        </w:rPr>
        <w:instrText>TOC \o "1-2" \h \z \u</w:instrText>
      </w:r>
      <w:r w:rsidRPr="005425FD">
        <w:rPr>
          <w:rFonts w:ascii="Times New Roman" w:eastAsia="宋体" w:hAnsi="Times New Roman" w:cs="Times New Roman"/>
          <w:kern w:val="44"/>
          <w:sz w:val="30"/>
          <w:szCs w:val="24"/>
        </w:rPr>
        <w:fldChar w:fldCharType="separate"/>
      </w:r>
    </w:p>
    <w:p w:rsidR="005425FD" w:rsidRPr="005425FD" w:rsidRDefault="00E86E28">
      <w:pPr>
        <w:pStyle w:val="11"/>
        <w:tabs>
          <w:tab w:val="right" w:leader="dot" w:pos="6159"/>
        </w:tabs>
        <w:rPr>
          <w:rFonts w:asciiTheme="minorEastAsia" w:eastAsiaTheme="minorEastAsia" w:hAnsiTheme="minorEastAsia" w:cstheme="minorBidi"/>
          <w:noProof/>
          <w:szCs w:val="22"/>
        </w:rPr>
      </w:pPr>
      <w:hyperlink w:anchor="_Toc476082673" w:history="1">
        <w:r w:rsidR="005425FD" w:rsidRPr="005425FD">
          <w:rPr>
            <w:rStyle w:val="af0"/>
            <w:rFonts w:asciiTheme="minorEastAsia" w:eastAsiaTheme="minorEastAsia" w:hAnsiTheme="minorEastAsia" w:hint="eastAsia"/>
            <w:noProof/>
            <w:kern w:val="44"/>
          </w:rPr>
          <w:t>前言</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_Toc476082673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1</w:t>
        </w:r>
        <w:r w:rsidR="005425FD" w:rsidRPr="005425FD">
          <w:rPr>
            <w:rFonts w:asciiTheme="minorEastAsia" w:eastAsiaTheme="minorEastAsia" w:hAnsiTheme="minorEastAsia"/>
            <w:noProof/>
            <w:webHidden/>
          </w:rPr>
          <w:fldChar w:fldCharType="end"/>
        </w:r>
      </w:hyperlink>
    </w:p>
    <w:p w:rsidR="005425FD" w:rsidRPr="005425FD" w:rsidRDefault="008C3689">
      <w:pPr>
        <w:pStyle w:val="11"/>
        <w:tabs>
          <w:tab w:val="right" w:leader="dot" w:pos="6159"/>
        </w:tabs>
        <w:rPr>
          <w:rFonts w:asciiTheme="minorEastAsia" w:eastAsiaTheme="minorEastAsia" w:hAnsiTheme="minorEastAsia" w:cstheme="minorBidi"/>
          <w:noProof/>
          <w:szCs w:val="22"/>
        </w:rPr>
      </w:pPr>
      <w:hyperlink w:anchor="_Toc476082675" w:history="1">
        <w:r w:rsidR="005425FD" w:rsidRPr="005425FD">
          <w:rPr>
            <w:rStyle w:val="af0"/>
            <w:rFonts w:asciiTheme="minorEastAsia" w:eastAsiaTheme="minorEastAsia" w:hAnsiTheme="minorEastAsia"/>
            <w:noProof/>
            <w:kern w:val="44"/>
          </w:rPr>
          <w:t xml:space="preserve">1 </w:t>
        </w:r>
        <w:r w:rsidR="005425FD" w:rsidRPr="005425FD">
          <w:rPr>
            <w:rStyle w:val="af0"/>
            <w:rFonts w:asciiTheme="minorEastAsia" w:eastAsiaTheme="minorEastAsia" w:hAnsiTheme="minorEastAsia" w:hint="eastAsia"/>
            <w:noProof/>
            <w:kern w:val="44"/>
          </w:rPr>
          <w:t>总则</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_Toc476082675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1</w:t>
        </w:r>
        <w:r w:rsidR="005425FD" w:rsidRPr="005425FD">
          <w:rPr>
            <w:rFonts w:asciiTheme="minorEastAsia" w:eastAsiaTheme="minorEastAsia" w:hAnsiTheme="minorEastAsia"/>
            <w:noProof/>
            <w:webHidden/>
          </w:rPr>
          <w:fldChar w:fldCharType="end"/>
        </w:r>
      </w:hyperlink>
    </w:p>
    <w:p w:rsidR="005425FD" w:rsidRPr="005425FD" w:rsidRDefault="00E86E28">
      <w:pPr>
        <w:pStyle w:val="11"/>
        <w:tabs>
          <w:tab w:val="right" w:leader="dot" w:pos="6159"/>
        </w:tabs>
        <w:rPr>
          <w:rFonts w:asciiTheme="minorEastAsia" w:eastAsiaTheme="minorEastAsia" w:hAnsiTheme="minorEastAsia" w:cstheme="minorBidi"/>
          <w:noProof/>
          <w:szCs w:val="22"/>
        </w:rPr>
      </w:pPr>
      <w:hyperlink w:anchor="_Toc476082676" w:history="1">
        <w:r w:rsidR="005425FD" w:rsidRPr="005425FD">
          <w:rPr>
            <w:rStyle w:val="af0"/>
            <w:rFonts w:asciiTheme="minorEastAsia" w:eastAsiaTheme="minorEastAsia" w:hAnsiTheme="minorEastAsia"/>
            <w:noProof/>
            <w:kern w:val="44"/>
          </w:rPr>
          <w:t xml:space="preserve">2 </w:t>
        </w:r>
        <w:r w:rsidR="005425FD" w:rsidRPr="005425FD">
          <w:rPr>
            <w:rStyle w:val="af0"/>
            <w:rFonts w:asciiTheme="minorEastAsia" w:eastAsiaTheme="minorEastAsia" w:hAnsiTheme="minorEastAsia" w:hint="eastAsia"/>
            <w:noProof/>
            <w:kern w:val="44"/>
          </w:rPr>
          <w:t>术语</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_Toc476082676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2</w:t>
        </w:r>
        <w:r w:rsidR="005425FD" w:rsidRPr="005425FD">
          <w:rPr>
            <w:rFonts w:asciiTheme="minorEastAsia" w:eastAsiaTheme="minorEastAsia" w:hAnsiTheme="minorEastAsia"/>
            <w:noProof/>
            <w:webHidden/>
          </w:rPr>
          <w:fldChar w:fldCharType="end"/>
        </w:r>
      </w:hyperlink>
    </w:p>
    <w:p w:rsidR="005425FD" w:rsidRPr="005425FD" w:rsidRDefault="00E86E28">
      <w:pPr>
        <w:pStyle w:val="11"/>
        <w:tabs>
          <w:tab w:val="right" w:leader="dot" w:pos="6159"/>
        </w:tabs>
        <w:rPr>
          <w:rFonts w:asciiTheme="minorEastAsia" w:eastAsiaTheme="minorEastAsia" w:hAnsiTheme="minorEastAsia" w:cstheme="minorBidi"/>
          <w:noProof/>
          <w:szCs w:val="22"/>
        </w:rPr>
      </w:pPr>
      <w:hyperlink w:anchor="_Toc476082677" w:history="1">
        <w:r w:rsidR="005425FD" w:rsidRPr="005425FD">
          <w:rPr>
            <w:rStyle w:val="af0"/>
            <w:rFonts w:asciiTheme="minorEastAsia" w:eastAsiaTheme="minorEastAsia" w:hAnsiTheme="minorEastAsia"/>
            <w:noProof/>
            <w:kern w:val="44"/>
          </w:rPr>
          <w:t xml:space="preserve">3 </w:t>
        </w:r>
        <w:r w:rsidR="005425FD" w:rsidRPr="005425FD">
          <w:rPr>
            <w:rStyle w:val="af0"/>
            <w:rFonts w:asciiTheme="minorEastAsia" w:eastAsiaTheme="minorEastAsia" w:hAnsiTheme="minorEastAsia" w:hint="eastAsia"/>
            <w:noProof/>
            <w:kern w:val="44"/>
          </w:rPr>
          <w:t>基本规定</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_Toc476082677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4</w:t>
        </w:r>
        <w:r w:rsidR="005425FD" w:rsidRPr="005425FD">
          <w:rPr>
            <w:rFonts w:asciiTheme="minorEastAsia" w:eastAsiaTheme="minorEastAsia" w:hAnsiTheme="minorEastAsia"/>
            <w:noProof/>
            <w:webHidden/>
          </w:rPr>
          <w:fldChar w:fldCharType="end"/>
        </w:r>
      </w:hyperlink>
    </w:p>
    <w:p w:rsidR="005425FD" w:rsidRPr="005425FD" w:rsidRDefault="00E86E28">
      <w:pPr>
        <w:pStyle w:val="11"/>
        <w:tabs>
          <w:tab w:val="right" w:leader="dot" w:pos="6159"/>
        </w:tabs>
        <w:rPr>
          <w:rFonts w:asciiTheme="minorEastAsia" w:eastAsiaTheme="minorEastAsia" w:hAnsiTheme="minorEastAsia" w:cstheme="minorBidi"/>
          <w:noProof/>
          <w:szCs w:val="22"/>
        </w:rPr>
      </w:pPr>
      <w:hyperlink w:anchor="_Toc476082678" w:history="1">
        <w:r w:rsidR="005425FD" w:rsidRPr="005425FD">
          <w:rPr>
            <w:rStyle w:val="af0"/>
            <w:rFonts w:asciiTheme="minorEastAsia" w:eastAsiaTheme="minorEastAsia" w:hAnsiTheme="minorEastAsia"/>
            <w:noProof/>
            <w:kern w:val="44"/>
          </w:rPr>
          <w:t xml:space="preserve">4 </w:t>
        </w:r>
        <w:r w:rsidR="005425FD" w:rsidRPr="005425FD">
          <w:rPr>
            <w:rStyle w:val="af0"/>
            <w:rFonts w:asciiTheme="minorEastAsia" w:eastAsiaTheme="minorEastAsia" w:hAnsiTheme="minorEastAsia" w:hint="eastAsia"/>
            <w:noProof/>
            <w:kern w:val="44"/>
          </w:rPr>
          <w:t>检测评定</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_Toc476082678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6</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679" w:history="1">
        <w:r w:rsidR="005425FD" w:rsidRPr="005425FD">
          <w:rPr>
            <w:rStyle w:val="af0"/>
            <w:rFonts w:asciiTheme="minorEastAsia" w:eastAsiaTheme="minorEastAsia" w:hAnsiTheme="minorEastAsia"/>
            <w:noProof/>
          </w:rPr>
          <w:t xml:space="preserve">4.1 </w:t>
        </w:r>
        <w:r w:rsidR="005425FD" w:rsidRPr="005425FD">
          <w:rPr>
            <w:rStyle w:val="af0"/>
            <w:rFonts w:asciiTheme="minorEastAsia" w:eastAsiaTheme="minorEastAsia" w:hAnsiTheme="minorEastAsia" w:hint="eastAsia"/>
            <w:noProof/>
          </w:rPr>
          <w:t>一般规定</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_Toc476082679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6</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680" w:history="1">
        <w:r w:rsidR="005425FD" w:rsidRPr="005425FD">
          <w:rPr>
            <w:rStyle w:val="af0"/>
            <w:rFonts w:asciiTheme="minorEastAsia" w:eastAsiaTheme="minorEastAsia" w:hAnsiTheme="minorEastAsia"/>
            <w:noProof/>
          </w:rPr>
          <w:t xml:space="preserve">4.2 </w:t>
        </w:r>
        <w:r w:rsidR="005425FD" w:rsidRPr="005425FD">
          <w:rPr>
            <w:rStyle w:val="af0"/>
            <w:rFonts w:asciiTheme="minorEastAsia" w:eastAsiaTheme="minorEastAsia" w:hAnsiTheme="minorEastAsia" w:hint="eastAsia"/>
            <w:noProof/>
          </w:rPr>
          <w:t>结构调查与检测</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_Toc476082680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10</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681" w:history="1">
        <w:r w:rsidR="005425FD" w:rsidRPr="005425FD">
          <w:rPr>
            <w:rStyle w:val="af0"/>
            <w:rFonts w:asciiTheme="minorEastAsia" w:eastAsiaTheme="minorEastAsia" w:hAnsiTheme="minorEastAsia"/>
            <w:noProof/>
          </w:rPr>
          <w:t xml:space="preserve">4.3 </w:t>
        </w:r>
        <w:r w:rsidR="005425FD" w:rsidRPr="005425FD">
          <w:rPr>
            <w:rStyle w:val="af0"/>
            <w:rFonts w:asciiTheme="minorEastAsia" w:eastAsiaTheme="minorEastAsia" w:hAnsiTheme="minorEastAsia" w:hint="eastAsia"/>
            <w:noProof/>
          </w:rPr>
          <w:t>结构性能评定</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_Toc476082681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15</w:t>
        </w:r>
        <w:r w:rsidR="005425FD" w:rsidRPr="005425FD">
          <w:rPr>
            <w:rFonts w:asciiTheme="minorEastAsia" w:eastAsiaTheme="minorEastAsia" w:hAnsiTheme="minorEastAsia"/>
            <w:noProof/>
            <w:webHidden/>
          </w:rPr>
          <w:fldChar w:fldCharType="end"/>
        </w:r>
      </w:hyperlink>
    </w:p>
    <w:p w:rsidR="005425FD" w:rsidRPr="005425FD" w:rsidRDefault="00E86E28">
      <w:pPr>
        <w:pStyle w:val="11"/>
        <w:tabs>
          <w:tab w:val="right" w:leader="dot" w:pos="6159"/>
        </w:tabs>
        <w:rPr>
          <w:rFonts w:asciiTheme="minorEastAsia" w:eastAsiaTheme="minorEastAsia" w:hAnsiTheme="minorEastAsia" w:cstheme="minorBidi"/>
          <w:noProof/>
          <w:szCs w:val="22"/>
        </w:rPr>
      </w:pPr>
      <w:hyperlink w:anchor="_Toc476082682" w:history="1">
        <w:r w:rsidR="005425FD" w:rsidRPr="005425FD">
          <w:rPr>
            <w:rStyle w:val="af0"/>
            <w:rFonts w:asciiTheme="minorEastAsia" w:eastAsiaTheme="minorEastAsia" w:hAnsiTheme="minorEastAsia"/>
            <w:noProof/>
            <w:kern w:val="44"/>
          </w:rPr>
          <w:t xml:space="preserve">5 </w:t>
        </w:r>
        <w:r w:rsidR="005425FD" w:rsidRPr="005425FD">
          <w:rPr>
            <w:rStyle w:val="af0"/>
            <w:rFonts w:asciiTheme="minorEastAsia" w:eastAsiaTheme="minorEastAsia" w:hAnsiTheme="minorEastAsia" w:hint="eastAsia"/>
            <w:noProof/>
            <w:kern w:val="44"/>
          </w:rPr>
          <w:t>规划与建筑设计</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_Toc476082682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25</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683" w:history="1">
        <w:r w:rsidR="005425FD" w:rsidRPr="005425FD">
          <w:rPr>
            <w:rStyle w:val="af0"/>
            <w:rFonts w:asciiTheme="minorEastAsia" w:eastAsiaTheme="minorEastAsia" w:hAnsiTheme="minorEastAsia"/>
            <w:noProof/>
          </w:rPr>
          <w:t xml:space="preserve">5.1 </w:t>
        </w:r>
        <w:r w:rsidR="005425FD" w:rsidRPr="005425FD">
          <w:rPr>
            <w:rStyle w:val="af0"/>
            <w:rFonts w:asciiTheme="minorEastAsia" w:eastAsiaTheme="minorEastAsia" w:hAnsiTheme="minorEastAsia" w:hint="eastAsia"/>
            <w:noProof/>
          </w:rPr>
          <w:t>一般规定</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_Toc476082683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25</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684" w:history="1">
        <w:r w:rsidR="005425FD" w:rsidRPr="005425FD">
          <w:rPr>
            <w:rStyle w:val="af0"/>
            <w:rFonts w:asciiTheme="minorEastAsia" w:eastAsiaTheme="minorEastAsia" w:hAnsiTheme="minorEastAsia"/>
            <w:noProof/>
          </w:rPr>
          <w:t xml:space="preserve">5.2 </w:t>
        </w:r>
        <w:r w:rsidR="005425FD" w:rsidRPr="005425FD">
          <w:rPr>
            <w:rStyle w:val="af0"/>
            <w:rFonts w:asciiTheme="minorEastAsia" w:eastAsiaTheme="minorEastAsia" w:hAnsiTheme="minorEastAsia" w:hint="eastAsia"/>
            <w:noProof/>
          </w:rPr>
          <w:t>潜力分析</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_Toc476082684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26</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685" w:history="1">
        <w:r w:rsidR="005425FD" w:rsidRPr="005425FD">
          <w:rPr>
            <w:rStyle w:val="af0"/>
            <w:rFonts w:asciiTheme="minorEastAsia" w:eastAsiaTheme="minorEastAsia" w:hAnsiTheme="minorEastAsia"/>
            <w:noProof/>
          </w:rPr>
          <w:t xml:space="preserve">5.3 </w:t>
        </w:r>
        <w:r w:rsidR="005425FD" w:rsidRPr="005425FD">
          <w:rPr>
            <w:rStyle w:val="af0"/>
            <w:rFonts w:asciiTheme="minorEastAsia" w:eastAsiaTheme="minorEastAsia" w:hAnsiTheme="minorEastAsia" w:hint="eastAsia"/>
            <w:noProof/>
          </w:rPr>
          <w:t>模式选择</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_Toc476082685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27</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686" w:history="1">
        <w:r w:rsidR="005425FD" w:rsidRPr="005425FD">
          <w:rPr>
            <w:rStyle w:val="af0"/>
            <w:rFonts w:asciiTheme="minorEastAsia" w:eastAsiaTheme="minorEastAsia" w:hAnsiTheme="minorEastAsia"/>
            <w:noProof/>
          </w:rPr>
          <w:t xml:space="preserve">5.4 </w:t>
        </w:r>
        <w:r w:rsidR="005425FD" w:rsidRPr="005425FD">
          <w:rPr>
            <w:rStyle w:val="af0"/>
            <w:rFonts w:asciiTheme="minorEastAsia" w:eastAsiaTheme="minorEastAsia" w:hAnsiTheme="minorEastAsia" w:hint="eastAsia"/>
            <w:noProof/>
          </w:rPr>
          <w:t>规划设计</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_Toc476082686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31</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687" w:history="1">
        <w:r w:rsidR="005425FD" w:rsidRPr="005425FD">
          <w:rPr>
            <w:rStyle w:val="af0"/>
            <w:rFonts w:asciiTheme="minorEastAsia" w:eastAsiaTheme="minorEastAsia" w:hAnsiTheme="minorEastAsia"/>
            <w:noProof/>
          </w:rPr>
          <w:t xml:space="preserve">5.5 </w:t>
        </w:r>
        <w:r w:rsidR="005425FD" w:rsidRPr="005425FD">
          <w:rPr>
            <w:rStyle w:val="af0"/>
            <w:rFonts w:asciiTheme="minorEastAsia" w:eastAsiaTheme="minorEastAsia" w:hAnsiTheme="minorEastAsia" w:hint="eastAsia"/>
            <w:noProof/>
          </w:rPr>
          <w:t>建筑设计</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_Toc476082687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33</w:t>
        </w:r>
        <w:r w:rsidR="005425FD" w:rsidRPr="005425FD">
          <w:rPr>
            <w:rFonts w:asciiTheme="minorEastAsia" w:eastAsiaTheme="minorEastAsia" w:hAnsiTheme="minorEastAsia"/>
            <w:noProof/>
            <w:webHidden/>
          </w:rPr>
          <w:fldChar w:fldCharType="end"/>
        </w:r>
      </w:hyperlink>
    </w:p>
    <w:p w:rsidR="005425FD" w:rsidRPr="005425FD" w:rsidRDefault="00E86E28">
      <w:pPr>
        <w:pStyle w:val="11"/>
        <w:tabs>
          <w:tab w:val="right" w:leader="dot" w:pos="6159"/>
        </w:tabs>
        <w:rPr>
          <w:rFonts w:asciiTheme="minorEastAsia" w:eastAsiaTheme="minorEastAsia" w:hAnsiTheme="minorEastAsia" w:cstheme="minorBidi"/>
          <w:noProof/>
          <w:szCs w:val="22"/>
        </w:rPr>
      </w:pPr>
      <w:hyperlink w:anchor="_Toc476082688" w:history="1">
        <w:r w:rsidR="005425FD" w:rsidRPr="005425FD">
          <w:rPr>
            <w:rStyle w:val="af0"/>
            <w:rFonts w:asciiTheme="minorEastAsia" w:eastAsiaTheme="minorEastAsia" w:hAnsiTheme="minorEastAsia"/>
            <w:noProof/>
            <w:kern w:val="44"/>
          </w:rPr>
          <w:t xml:space="preserve">6 </w:t>
        </w:r>
        <w:r w:rsidR="005425FD" w:rsidRPr="005425FD">
          <w:rPr>
            <w:rStyle w:val="af0"/>
            <w:rFonts w:asciiTheme="minorEastAsia" w:eastAsiaTheme="minorEastAsia" w:hAnsiTheme="minorEastAsia" w:hint="eastAsia"/>
            <w:noProof/>
            <w:kern w:val="44"/>
          </w:rPr>
          <w:t>结构设计</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_Toc476082688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36</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689" w:history="1">
        <w:r w:rsidR="005425FD" w:rsidRPr="005425FD">
          <w:rPr>
            <w:rStyle w:val="af0"/>
            <w:rFonts w:asciiTheme="minorEastAsia" w:eastAsiaTheme="minorEastAsia" w:hAnsiTheme="minorEastAsia"/>
            <w:noProof/>
          </w:rPr>
          <w:t xml:space="preserve">6.1 </w:t>
        </w:r>
        <w:r w:rsidR="005425FD" w:rsidRPr="005425FD">
          <w:rPr>
            <w:rStyle w:val="af0"/>
            <w:rFonts w:asciiTheme="minorEastAsia" w:eastAsiaTheme="minorEastAsia" w:hAnsiTheme="minorEastAsia" w:hint="eastAsia"/>
            <w:noProof/>
          </w:rPr>
          <w:t>一般规定</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_Toc476082689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36</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690" w:history="1">
        <w:r w:rsidR="005425FD" w:rsidRPr="005425FD">
          <w:rPr>
            <w:rStyle w:val="af0"/>
            <w:rFonts w:asciiTheme="minorEastAsia" w:eastAsiaTheme="minorEastAsia" w:hAnsiTheme="minorEastAsia"/>
            <w:noProof/>
          </w:rPr>
          <w:t xml:space="preserve">6.2 </w:t>
        </w:r>
        <w:r w:rsidR="005425FD" w:rsidRPr="005425FD">
          <w:rPr>
            <w:rStyle w:val="af0"/>
            <w:rFonts w:asciiTheme="minorEastAsia" w:eastAsiaTheme="minorEastAsia" w:hAnsiTheme="minorEastAsia" w:hint="eastAsia"/>
            <w:noProof/>
          </w:rPr>
          <w:t>材料</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_Toc476082690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40</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691" w:history="1">
        <w:r w:rsidR="005425FD" w:rsidRPr="005425FD">
          <w:rPr>
            <w:rStyle w:val="af0"/>
            <w:rFonts w:asciiTheme="minorEastAsia" w:eastAsiaTheme="minorEastAsia" w:hAnsiTheme="minorEastAsia"/>
            <w:noProof/>
          </w:rPr>
          <w:t xml:space="preserve">6.3 </w:t>
        </w:r>
        <w:r w:rsidR="005425FD" w:rsidRPr="005425FD">
          <w:rPr>
            <w:rStyle w:val="af0"/>
            <w:rFonts w:asciiTheme="minorEastAsia" w:eastAsiaTheme="minorEastAsia" w:hAnsiTheme="minorEastAsia" w:hint="eastAsia"/>
            <w:noProof/>
          </w:rPr>
          <w:t>地基与基础</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_Toc476082691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44</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692" w:history="1">
        <w:r w:rsidR="005425FD" w:rsidRPr="005425FD">
          <w:rPr>
            <w:rStyle w:val="af0"/>
            <w:rFonts w:asciiTheme="minorEastAsia" w:eastAsiaTheme="minorEastAsia" w:hAnsiTheme="minorEastAsia"/>
            <w:noProof/>
          </w:rPr>
          <w:t xml:space="preserve">6.4 </w:t>
        </w:r>
        <w:r w:rsidR="005425FD" w:rsidRPr="005425FD">
          <w:rPr>
            <w:rStyle w:val="af0"/>
            <w:rFonts w:asciiTheme="minorEastAsia" w:eastAsiaTheme="minorEastAsia" w:hAnsiTheme="minorEastAsia" w:cs="黑体" w:hint="eastAsia"/>
            <w:noProof/>
          </w:rPr>
          <w:t>钢筋混凝土结构</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_Toc476082692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52</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693" w:history="1">
        <w:r w:rsidR="005425FD" w:rsidRPr="005425FD">
          <w:rPr>
            <w:rStyle w:val="af0"/>
            <w:rFonts w:asciiTheme="minorEastAsia" w:eastAsiaTheme="minorEastAsia" w:hAnsiTheme="minorEastAsia"/>
            <w:noProof/>
          </w:rPr>
          <w:t xml:space="preserve">6.5 </w:t>
        </w:r>
        <w:r w:rsidR="005425FD" w:rsidRPr="005425FD">
          <w:rPr>
            <w:rStyle w:val="af0"/>
            <w:rFonts w:asciiTheme="minorEastAsia" w:eastAsiaTheme="minorEastAsia" w:hAnsiTheme="minorEastAsia" w:hint="eastAsia"/>
            <w:noProof/>
          </w:rPr>
          <w:t>砌体结构</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_Toc476082693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56</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694" w:history="1">
        <w:r w:rsidR="005425FD" w:rsidRPr="005425FD">
          <w:rPr>
            <w:rStyle w:val="af0"/>
            <w:rFonts w:asciiTheme="minorEastAsia" w:eastAsiaTheme="minorEastAsia" w:hAnsiTheme="minorEastAsia"/>
            <w:noProof/>
          </w:rPr>
          <w:t xml:space="preserve">6.6 </w:t>
        </w:r>
        <w:r w:rsidR="005425FD" w:rsidRPr="005425FD">
          <w:rPr>
            <w:rStyle w:val="af0"/>
            <w:rFonts w:asciiTheme="minorEastAsia" w:eastAsiaTheme="minorEastAsia" w:hAnsiTheme="minorEastAsia" w:hint="eastAsia"/>
            <w:noProof/>
          </w:rPr>
          <w:t>钢结构</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_Toc476082694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60</w:t>
        </w:r>
        <w:r w:rsidR="005425FD" w:rsidRPr="005425FD">
          <w:rPr>
            <w:rFonts w:asciiTheme="minorEastAsia" w:eastAsiaTheme="minorEastAsia" w:hAnsiTheme="minorEastAsia"/>
            <w:noProof/>
            <w:webHidden/>
          </w:rPr>
          <w:fldChar w:fldCharType="end"/>
        </w:r>
      </w:hyperlink>
    </w:p>
    <w:p w:rsidR="005425FD" w:rsidRPr="005425FD" w:rsidRDefault="00E86E28">
      <w:pPr>
        <w:pStyle w:val="11"/>
        <w:tabs>
          <w:tab w:val="right" w:leader="dot" w:pos="6159"/>
        </w:tabs>
        <w:rPr>
          <w:rFonts w:asciiTheme="minorEastAsia" w:eastAsiaTheme="minorEastAsia" w:hAnsiTheme="minorEastAsia" w:cstheme="minorBidi"/>
          <w:noProof/>
          <w:szCs w:val="22"/>
        </w:rPr>
      </w:pPr>
      <w:hyperlink w:anchor="_Toc476082695" w:history="1">
        <w:r w:rsidR="005425FD" w:rsidRPr="005425FD">
          <w:rPr>
            <w:rStyle w:val="af0"/>
            <w:rFonts w:asciiTheme="minorEastAsia" w:eastAsiaTheme="minorEastAsia" w:hAnsiTheme="minorEastAsia"/>
            <w:noProof/>
            <w:kern w:val="44"/>
          </w:rPr>
          <w:t xml:space="preserve">7 </w:t>
        </w:r>
        <w:r w:rsidR="005425FD" w:rsidRPr="005425FD">
          <w:rPr>
            <w:rStyle w:val="af0"/>
            <w:rFonts w:asciiTheme="minorEastAsia" w:eastAsiaTheme="minorEastAsia" w:hAnsiTheme="minorEastAsia" w:hint="eastAsia"/>
            <w:noProof/>
            <w:kern w:val="44"/>
          </w:rPr>
          <w:t>施工控制</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_Toc476082695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65</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696" w:history="1">
        <w:r w:rsidR="005425FD" w:rsidRPr="005425FD">
          <w:rPr>
            <w:rStyle w:val="af0"/>
            <w:rFonts w:asciiTheme="minorEastAsia" w:eastAsiaTheme="minorEastAsia" w:hAnsiTheme="minorEastAsia"/>
            <w:noProof/>
          </w:rPr>
          <w:t xml:space="preserve">7.1 </w:t>
        </w:r>
        <w:r w:rsidR="005425FD" w:rsidRPr="005425FD">
          <w:rPr>
            <w:rStyle w:val="af0"/>
            <w:rFonts w:asciiTheme="minorEastAsia" w:eastAsiaTheme="minorEastAsia" w:hAnsiTheme="minorEastAsia" w:hint="eastAsia"/>
            <w:noProof/>
          </w:rPr>
          <w:t>一般规定</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_Toc476082696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65</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697" w:history="1">
        <w:r w:rsidR="005425FD" w:rsidRPr="005425FD">
          <w:rPr>
            <w:rStyle w:val="af0"/>
            <w:rFonts w:asciiTheme="minorEastAsia" w:eastAsiaTheme="minorEastAsia" w:hAnsiTheme="minorEastAsia"/>
            <w:noProof/>
          </w:rPr>
          <w:t xml:space="preserve">7.2 </w:t>
        </w:r>
        <w:r w:rsidR="005425FD" w:rsidRPr="005425FD">
          <w:rPr>
            <w:rStyle w:val="af0"/>
            <w:rFonts w:asciiTheme="minorEastAsia" w:eastAsiaTheme="minorEastAsia" w:hAnsiTheme="minorEastAsia" w:hint="eastAsia"/>
            <w:noProof/>
          </w:rPr>
          <w:t>结构分析</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_Toc476082697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68</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698" w:history="1">
        <w:r w:rsidR="005425FD" w:rsidRPr="005425FD">
          <w:rPr>
            <w:rStyle w:val="af0"/>
            <w:rFonts w:asciiTheme="minorEastAsia" w:eastAsiaTheme="minorEastAsia" w:hAnsiTheme="minorEastAsia"/>
            <w:noProof/>
          </w:rPr>
          <w:t xml:space="preserve">7.3 </w:t>
        </w:r>
        <w:r w:rsidR="005425FD" w:rsidRPr="005425FD">
          <w:rPr>
            <w:rStyle w:val="af0"/>
            <w:rFonts w:asciiTheme="minorEastAsia" w:eastAsiaTheme="minorEastAsia" w:hAnsiTheme="minorEastAsia" w:hint="eastAsia"/>
            <w:noProof/>
          </w:rPr>
          <w:t>施工过程结构监测</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_Toc476082698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71</w:t>
        </w:r>
        <w:r w:rsidR="005425FD" w:rsidRPr="005425FD">
          <w:rPr>
            <w:rFonts w:asciiTheme="minorEastAsia" w:eastAsiaTheme="minorEastAsia" w:hAnsiTheme="minorEastAsia"/>
            <w:noProof/>
            <w:webHidden/>
          </w:rPr>
          <w:fldChar w:fldCharType="end"/>
        </w:r>
      </w:hyperlink>
    </w:p>
    <w:p w:rsidR="005425FD" w:rsidRPr="005425FD" w:rsidRDefault="00E86E28">
      <w:pPr>
        <w:pStyle w:val="11"/>
        <w:tabs>
          <w:tab w:val="right" w:leader="dot" w:pos="6159"/>
        </w:tabs>
        <w:rPr>
          <w:rFonts w:asciiTheme="minorEastAsia" w:eastAsiaTheme="minorEastAsia" w:hAnsiTheme="minorEastAsia" w:cstheme="minorBidi"/>
          <w:noProof/>
          <w:szCs w:val="22"/>
        </w:rPr>
      </w:pPr>
      <w:hyperlink w:anchor="_Toc476082699" w:history="1">
        <w:r w:rsidR="005425FD" w:rsidRPr="005425FD">
          <w:rPr>
            <w:rStyle w:val="af0"/>
            <w:rFonts w:asciiTheme="minorEastAsia" w:eastAsiaTheme="minorEastAsia" w:hAnsiTheme="minorEastAsia"/>
            <w:noProof/>
            <w:kern w:val="44"/>
          </w:rPr>
          <w:t xml:space="preserve">8 </w:t>
        </w:r>
        <w:r w:rsidR="005425FD" w:rsidRPr="005425FD">
          <w:rPr>
            <w:rStyle w:val="af0"/>
            <w:rFonts w:asciiTheme="minorEastAsia" w:eastAsiaTheme="minorEastAsia" w:hAnsiTheme="minorEastAsia" w:hint="eastAsia"/>
            <w:noProof/>
            <w:kern w:val="44"/>
          </w:rPr>
          <w:t>施工质量验收</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_Toc476082699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76</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700" w:history="1">
        <w:r w:rsidR="005425FD" w:rsidRPr="005425FD">
          <w:rPr>
            <w:rStyle w:val="af0"/>
            <w:rFonts w:asciiTheme="minorEastAsia" w:eastAsiaTheme="minorEastAsia" w:hAnsiTheme="minorEastAsia"/>
            <w:noProof/>
          </w:rPr>
          <w:t xml:space="preserve">8.1 </w:t>
        </w:r>
        <w:r w:rsidR="005425FD" w:rsidRPr="005425FD">
          <w:rPr>
            <w:rStyle w:val="af0"/>
            <w:rFonts w:asciiTheme="minorEastAsia" w:eastAsiaTheme="minorEastAsia" w:hAnsiTheme="minorEastAsia" w:hint="eastAsia"/>
            <w:noProof/>
          </w:rPr>
          <w:t>一般规定</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_Toc476082700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76</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701" w:history="1">
        <w:r w:rsidR="005425FD" w:rsidRPr="005425FD">
          <w:rPr>
            <w:rStyle w:val="af0"/>
            <w:rFonts w:asciiTheme="minorEastAsia" w:eastAsiaTheme="minorEastAsia" w:hAnsiTheme="minorEastAsia"/>
            <w:noProof/>
          </w:rPr>
          <w:t xml:space="preserve">8.2 </w:t>
        </w:r>
        <w:r w:rsidR="005425FD" w:rsidRPr="005425FD">
          <w:rPr>
            <w:rStyle w:val="af0"/>
            <w:rFonts w:asciiTheme="minorEastAsia" w:eastAsiaTheme="minorEastAsia" w:hAnsiTheme="minorEastAsia" w:hint="eastAsia"/>
            <w:noProof/>
          </w:rPr>
          <w:t>材料质量验收</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_Toc476082701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78</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702" w:history="1">
        <w:r w:rsidR="005425FD" w:rsidRPr="005425FD">
          <w:rPr>
            <w:rStyle w:val="af0"/>
            <w:rFonts w:asciiTheme="minorEastAsia" w:eastAsiaTheme="minorEastAsia" w:hAnsiTheme="minorEastAsia"/>
            <w:noProof/>
          </w:rPr>
          <w:t>8.3</w:t>
        </w:r>
        <w:r w:rsidR="005425FD" w:rsidRPr="005425FD">
          <w:rPr>
            <w:rStyle w:val="af0"/>
            <w:rFonts w:asciiTheme="minorEastAsia" w:eastAsiaTheme="minorEastAsia" w:hAnsiTheme="minorEastAsia" w:hint="eastAsia"/>
            <w:noProof/>
          </w:rPr>
          <w:t>工程质量验收</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_Toc476082702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89</w:t>
        </w:r>
        <w:r w:rsidR="005425FD" w:rsidRPr="005425FD">
          <w:rPr>
            <w:rFonts w:asciiTheme="minorEastAsia" w:eastAsiaTheme="minorEastAsia" w:hAnsiTheme="minorEastAsia"/>
            <w:noProof/>
            <w:webHidden/>
          </w:rPr>
          <w:fldChar w:fldCharType="end"/>
        </w:r>
      </w:hyperlink>
    </w:p>
    <w:p w:rsidR="005425FD" w:rsidRPr="005425FD" w:rsidRDefault="00E86E28">
      <w:pPr>
        <w:pStyle w:val="11"/>
        <w:tabs>
          <w:tab w:val="right" w:leader="dot" w:pos="6159"/>
        </w:tabs>
        <w:rPr>
          <w:rFonts w:asciiTheme="minorEastAsia" w:eastAsiaTheme="minorEastAsia" w:hAnsiTheme="minorEastAsia" w:cstheme="minorBidi"/>
          <w:noProof/>
          <w:szCs w:val="22"/>
        </w:rPr>
      </w:pPr>
      <w:hyperlink w:anchor="_Toc476082703" w:history="1">
        <w:r w:rsidR="005425FD" w:rsidRPr="005425FD">
          <w:rPr>
            <w:rStyle w:val="af0"/>
            <w:rFonts w:asciiTheme="minorEastAsia" w:eastAsiaTheme="minorEastAsia" w:hAnsiTheme="minorEastAsia"/>
            <w:noProof/>
            <w:kern w:val="44"/>
          </w:rPr>
          <w:t xml:space="preserve">9 </w:t>
        </w:r>
        <w:r w:rsidR="005425FD" w:rsidRPr="005425FD">
          <w:rPr>
            <w:rStyle w:val="af0"/>
            <w:rFonts w:asciiTheme="minorEastAsia" w:eastAsiaTheme="minorEastAsia" w:hAnsiTheme="minorEastAsia" w:hint="eastAsia"/>
            <w:noProof/>
            <w:kern w:val="44"/>
          </w:rPr>
          <w:t>绿色评价</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_Toc476082703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105</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704" w:history="1">
        <w:r w:rsidR="005425FD" w:rsidRPr="005425FD">
          <w:rPr>
            <w:rStyle w:val="af0"/>
            <w:rFonts w:asciiTheme="minorEastAsia" w:eastAsiaTheme="minorEastAsia" w:hAnsiTheme="minorEastAsia"/>
            <w:noProof/>
          </w:rPr>
          <w:t xml:space="preserve">9.1 </w:t>
        </w:r>
        <w:r w:rsidR="005425FD" w:rsidRPr="005425FD">
          <w:rPr>
            <w:rStyle w:val="af0"/>
            <w:rFonts w:asciiTheme="minorEastAsia" w:eastAsiaTheme="minorEastAsia" w:hAnsiTheme="minorEastAsia" w:hint="eastAsia"/>
            <w:noProof/>
          </w:rPr>
          <w:t>一般规定</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_Toc476082704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105</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705" w:history="1">
        <w:r w:rsidR="005425FD" w:rsidRPr="005425FD">
          <w:rPr>
            <w:rStyle w:val="af0"/>
            <w:rFonts w:asciiTheme="minorEastAsia" w:eastAsiaTheme="minorEastAsia" w:hAnsiTheme="minorEastAsia"/>
            <w:noProof/>
          </w:rPr>
          <w:t xml:space="preserve">9.2 </w:t>
        </w:r>
        <w:r w:rsidR="005425FD" w:rsidRPr="005425FD">
          <w:rPr>
            <w:rStyle w:val="af0"/>
            <w:rFonts w:asciiTheme="minorEastAsia" w:eastAsiaTheme="minorEastAsia" w:hAnsiTheme="minorEastAsia" w:hint="eastAsia"/>
            <w:noProof/>
          </w:rPr>
          <w:t>绿色开发</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_Toc476082705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106</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706" w:history="1">
        <w:r w:rsidR="005425FD" w:rsidRPr="005425FD">
          <w:rPr>
            <w:rStyle w:val="af0"/>
            <w:rFonts w:asciiTheme="minorEastAsia" w:eastAsiaTheme="minorEastAsia" w:hAnsiTheme="minorEastAsia"/>
            <w:noProof/>
          </w:rPr>
          <w:t xml:space="preserve">9.3 </w:t>
        </w:r>
        <w:r w:rsidR="005425FD" w:rsidRPr="005425FD">
          <w:rPr>
            <w:rStyle w:val="af0"/>
            <w:rFonts w:asciiTheme="minorEastAsia" w:eastAsiaTheme="minorEastAsia" w:hAnsiTheme="minorEastAsia" w:hint="eastAsia"/>
            <w:noProof/>
          </w:rPr>
          <w:t>绿色设计</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_Toc476082706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107</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707" w:history="1">
        <w:r w:rsidR="005425FD" w:rsidRPr="005425FD">
          <w:rPr>
            <w:rStyle w:val="af0"/>
            <w:rFonts w:asciiTheme="minorEastAsia" w:eastAsiaTheme="minorEastAsia" w:hAnsiTheme="minorEastAsia"/>
            <w:noProof/>
          </w:rPr>
          <w:t xml:space="preserve">9.4 </w:t>
        </w:r>
        <w:r w:rsidR="005425FD" w:rsidRPr="005425FD">
          <w:rPr>
            <w:rStyle w:val="af0"/>
            <w:rFonts w:asciiTheme="minorEastAsia" w:eastAsiaTheme="minorEastAsia" w:hAnsiTheme="minorEastAsia" w:hint="eastAsia"/>
            <w:noProof/>
          </w:rPr>
          <w:t>绿色施工</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_Toc476082707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117</w:t>
        </w:r>
        <w:r w:rsidR="005425FD" w:rsidRPr="005425FD">
          <w:rPr>
            <w:rFonts w:asciiTheme="minorEastAsia" w:eastAsiaTheme="minorEastAsia" w:hAnsiTheme="minorEastAsia"/>
            <w:noProof/>
            <w:webHidden/>
          </w:rPr>
          <w:fldChar w:fldCharType="end"/>
        </w:r>
      </w:hyperlink>
    </w:p>
    <w:p w:rsidR="005425FD" w:rsidRPr="005425FD" w:rsidRDefault="00E86E28">
      <w:pPr>
        <w:pStyle w:val="20"/>
        <w:tabs>
          <w:tab w:val="right" w:leader="dot" w:pos="6159"/>
        </w:tabs>
        <w:rPr>
          <w:rFonts w:asciiTheme="minorEastAsia" w:eastAsiaTheme="minorEastAsia" w:hAnsiTheme="minorEastAsia" w:cstheme="minorBidi"/>
          <w:noProof/>
          <w:szCs w:val="22"/>
        </w:rPr>
      </w:pPr>
      <w:hyperlink w:anchor="_Toc476082708" w:history="1">
        <w:r w:rsidR="005425FD" w:rsidRPr="005425FD">
          <w:rPr>
            <w:rStyle w:val="af0"/>
            <w:rFonts w:asciiTheme="minorEastAsia" w:eastAsiaTheme="minorEastAsia" w:hAnsiTheme="minorEastAsia"/>
            <w:noProof/>
          </w:rPr>
          <w:t xml:space="preserve">9.5 </w:t>
        </w:r>
        <w:r w:rsidR="005425FD" w:rsidRPr="005425FD">
          <w:rPr>
            <w:rStyle w:val="af0"/>
            <w:rFonts w:asciiTheme="minorEastAsia" w:eastAsiaTheme="minorEastAsia" w:hAnsiTheme="minorEastAsia" w:hint="eastAsia"/>
            <w:noProof/>
          </w:rPr>
          <w:t>绿色运营</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_Toc476082708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124</w:t>
        </w:r>
        <w:r w:rsidR="005425FD" w:rsidRPr="005425FD">
          <w:rPr>
            <w:rFonts w:asciiTheme="minorEastAsia" w:eastAsiaTheme="minorEastAsia" w:hAnsiTheme="minorEastAsia"/>
            <w:noProof/>
            <w:webHidden/>
          </w:rPr>
          <w:fldChar w:fldCharType="end"/>
        </w:r>
      </w:hyperlink>
    </w:p>
    <w:p w:rsidR="005425FD" w:rsidRPr="005425FD" w:rsidRDefault="00E86E28">
      <w:pPr>
        <w:pStyle w:val="11"/>
        <w:tabs>
          <w:tab w:val="right" w:leader="dot" w:pos="6159"/>
        </w:tabs>
        <w:rPr>
          <w:rFonts w:asciiTheme="minorEastAsia" w:eastAsiaTheme="minorEastAsia" w:hAnsiTheme="minorEastAsia" w:cstheme="minorBidi"/>
          <w:noProof/>
          <w:szCs w:val="22"/>
        </w:rPr>
      </w:pPr>
      <w:hyperlink w:anchor="_Toc476082709" w:history="1">
        <w:r w:rsidR="005425FD" w:rsidRPr="005425FD">
          <w:rPr>
            <w:rStyle w:val="af0"/>
            <w:rFonts w:asciiTheme="minorEastAsia" w:eastAsiaTheme="minorEastAsia" w:hAnsiTheme="minorEastAsia" w:cs="宋体" w:hint="eastAsia"/>
            <w:noProof/>
            <w:kern w:val="44"/>
          </w:rPr>
          <w:t>附录</w:t>
        </w:r>
        <w:r w:rsidR="005425FD" w:rsidRPr="005425FD">
          <w:rPr>
            <w:rStyle w:val="af0"/>
            <w:rFonts w:asciiTheme="minorEastAsia" w:eastAsiaTheme="minorEastAsia" w:hAnsiTheme="minorEastAsia" w:cs="宋体"/>
            <w:noProof/>
            <w:kern w:val="44"/>
          </w:rPr>
          <w:t xml:space="preserve">A </w:t>
        </w:r>
        <w:r w:rsidR="005425FD" w:rsidRPr="005425FD">
          <w:rPr>
            <w:rStyle w:val="af0"/>
            <w:rFonts w:asciiTheme="minorEastAsia" w:eastAsiaTheme="minorEastAsia" w:hAnsiTheme="minorEastAsia" w:cs="宋体" w:hint="eastAsia"/>
            <w:noProof/>
            <w:kern w:val="44"/>
          </w:rPr>
          <w:t>绿色评价旧工业建筑评分总表</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_Toc476082709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129</w:t>
        </w:r>
        <w:r w:rsidR="005425FD" w:rsidRPr="005425FD">
          <w:rPr>
            <w:rFonts w:asciiTheme="minorEastAsia" w:eastAsiaTheme="minorEastAsia" w:hAnsiTheme="minorEastAsia"/>
            <w:noProof/>
            <w:webHidden/>
          </w:rPr>
          <w:fldChar w:fldCharType="end"/>
        </w:r>
      </w:hyperlink>
    </w:p>
    <w:p w:rsidR="005425FD" w:rsidRPr="005425FD" w:rsidRDefault="00E86E28">
      <w:pPr>
        <w:pStyle w:val="11"/>
        <w:tabs>
          <w:tab w:val="right" w:leader="dot" w:pos="6159"/>
        </w:tabs>
        <w:rPr>
          <w:rFonts w:asciiTheme="minorEastAsia" w:eastAsiaTheme="minorEastAsia" w:hAnsiTheme="minorEastAsia" w:cstheme="minorBidi"/>
          <w:noProof/>
          <w:szCs w:val="22"/>
        </w:rPr>
      </w:pPr>
      <w:hyperlink w:anchor="_Toc476082710" w:history="1">
        <w:r w:rsidR="005425FD" w:rsidRPr="005425FD">
          <w:rPr>
            <w:rStyle w:val="af0"/>
            <w:rFonts w:asciiTheme="minorEastAsia" w:eastAsiaTheme="minorEastAsia" w:hAnsiTheme="minorEastAsia" w:hint="eastAsia"/>
            <w:noProof/>
            <w:kern w:val="44"/>
          </w:rPr>
          <w:t>本规范用词说明</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_Toc476082710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131</w:t>
        </w:r>
        <w:r w:rsidR="005425FD" w:rsidRPr="005425FD">
          <w:rPr>
            <w:rFonts w:asciiTheme="minorEastAsia" w:eastAsiaTheme="minorEastAsia" w:hAnsiTheme="minorEastAsia"/>
            <w:noProof/>
            <w:webHidden/>
          </w:rPr>
          <w:fldChar w:fldCharType="end"/>
        </w:r>
      </w:hyperlink>
    </w:p>
    <w:p w:rsidR="005425FD" w:rsidRPr="005425FD" w:rsidRDefault="00E86E28">
      <w:pPr>
        <w:pStyle w:val="11"/>
        <w:tabs>
          <w:tab w:val="right" w:leader="dot" w:pos="6159"/>
        </w:tabs>
        <w:rPr>
          <w:rFonts w:asciiTheme="minorEastAsia" w:eastAsiaTheme="minorEastAsia" w:hAnsiTheme="minorEastAsia" w:cstheme="minorBidi"/>
          <w:noProof/>
          <w:szCs w:val="22"/>
        </w:rPr>
      </w:pPr>
      <w:hyperlink w:anchor="_Toc476082711" w:history="1">
        <w:r w:rsidR="005425FD" w:rsidRPr="005425FD">
          <w:rPr>
            <w:rStyle w:val="af0"/>
            <w:rFonts w:asciiTheme="minorEastAsia" w:eastAsiaTheme="minorEastAsia" w:hAnsiTheme="minorEastAsia" w:hint="eastAsia"/>
            <w:noProof/>
            <w:kern w:val="44"/>
          </w:rPr>
          <w:t>引用标准名录</w:t>
        </w:r>
        <w:r w:rsidR="005425FD" w:rsidRPr="005425FD">
          <w:rPr>
            <w:rFonts w:asciiTheme="minorEastAsia" w:eastAsiaTheme="minorEastAsia" w:hAnsiTheme="minorEastAsia"/>
            <w:noProof/>
            <w:webHidden/>
          </w:rPr>
          <w:tab/>
        </w:r>
        <w:r w:rsidR="005425FD" w:rsidRPr="005425FD">
          <w:rPr>
            <w:rFonts w:asciiTheme="minorEastAsia" w:eastAsiaTheme="minorEastAsia" w:hAnsiTheme="minorEastAsia"/>
            <w:noProof/>
            <w:webHidden/>
          </w:rPr>
          <w:fldChar w:fldCharType="begin"/>
        </w:r>
        <w:r w:rsidR="005425FD" w:rsidRPr="005425FD">
          <w:rPr>
            <w:rFonts w:asciiTheme="minorEastAsia" w:eastAsiaTheme="minorEastAsia" w:hAnsiTheme="minorEastAsia"/>
            <w:noProof/>
            <w:webHidden/>
          </w:rPr>
          <w:instrText xml:space="preserve"> PAGEREF _Toc476082711 \h </w:instrText>
        </w:r>
        <w:r w:rsidR="005425FD" w:rsidRPr="005425FD">
          <w:rPr>
            <w:rFonts w:asciiTheme="minorEastAsia" w:eastAsiaTheme="minorEastAsia" w:hAnsiTheme="minorEastAsia"/>
            <w:noProof/>
            <w:webHidden/>
          </w:rPr>
        </w:r>
        <w:r w:rsidR="005425FD" w:rsidRPr="005425FD">
          <w:rPr>
            <w:rFonts w:asciiTheme="minorEastAsia" w:eastAsiaTheme="minorEastAsia" w:hAnsiTheme="minorEastAsia"/>
            <w:noProof/>
            <w:webHidden/>
          </w:rPr>
          <w:fldChar w:fldCharType="separate"/>
        </w:r>
        <w:r w:rsidR="000D5251">
          <w:rPr>
            <w:rFonts w:asciiTheme="minorEastAsia" w:eastAsiaTheme="minorEastAsia" w:hAnsiTheme="minorEastAsia"/>
            <w:noProof/>
            <w:webHidden/>
          </w:rPr>
          <w:t>132</w:t>
        </w:r>
        <w:r w:rsidR="005425FD" w:rsidRPr="005425FD">
          <w:rPr>
            <w:rFonts w:asciiTheme="minorEastAsia" w:eastAsiaTheme="minorEastAsia" w:hAnsiTheme="minorEastAsia"/>
            <w:noProof/>
            <w:webHidden/>
          </w:rPr>
          <w:fldChar w:fldCharType="end"/>
        </w:r>
      </w:hyperlink>
    </w:p>
    <w:p w:rsidR="005425FD" w:rsidRPr="005425FD" w:rsidRDefault="005425FD" w:rsidP="005425FD">
      <w:pPr>
        <w:spacing w:line="330" w:lineRule="exact"/>
        <w:rPr>
          <w:rFonts w:ascii="Times New Roman" w:eastAsia="宋体" w:hAnsi="Times New Roman" w:cs="Times New Roman"/>
          <w:szCs w:val="24"/>
        </w:rPr>
        <w:sectPr w:rsidR="005425FD" w:rsidRPr="005425FD">
          <w:pgSz w:w="8335" w:h="11850"/>
          <w:pgMar w:top="1083" w:right="1083" w:bottom="1083" w:left="1083" w:header="851" w:footer="992" w:gutter="0"/>
          <w:cols w:space="720"/>
          <w:docGrid w:type="linesAndChars" w:linePitch="312"/>
        </w:sectPr>
      </w:pPr>
      <w:r w:rsidRPr="005425FD">
        <w:rPr>
          <w:rFonts w:ascii="Times New Roman" w:eastAsia="宋体" w:hAnsi="Times New Roman" w:cs="Times New Roman"/>
          <w:szCs w:val="24"/>
        </w:rPr>
        <w:fldChar w:fldCharType="end"/>
      </w:r>
    </w:p>
    <w:p w:rsidR="005425FD" w:rsidRPr="005425FD"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76" w:name="_Toc476082675"/>
      <w:r w:rsidRPr="005425FD">
        <w:rPr>
          <w:rFonts w:ascii="Times New Roman" w:eastAsia="宋体" w:hAnsi="Times New Roman" w:cs="Times New Roman"/>
          <w:b/>
          <w:kern w:val="44"/>
          <w:sz w:val="30"/>
          <w:szCs w:val="24"/>
        </w:rPr>
        <w:lastRenderedPageBreak/>
        <w:t xml:space="preserve">1 </w:t>
      </w:r>
      <w:r w:rsidRPr="005425FD">
        <w:rPr>
          <w:rFonts w:ascii="Times New Roman" w:eastAsia="宋体" w:hAnsi="Times New Roman" w:cs="Times New Roman"/>
          <w:b/>
          <w:kern w:val="44"/>
          <w:sz w:val="30"/>
          <w:szCs w:val="24"/>
        </w:rPr>
        <w:t>总则</w:t>
      </w:r>
      <w:bookmarkEnd w:id="76"/>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b/>
          <w:szCs w:val="24"/>
        </w:rPr>
        <w:t xml:space="preserve">1.0.1  </w:t>
      </w:r>
      <w:r w:rsidRPr="005425FD">
        <w:rPr>
          <w:rFonts w:ascii="Times New Roman" w:eastAsia="宋体" w:hAnsi="Times New Roman" w:cs="Times New Roman"/>
          <w:szCs w:val="24"/>
        </w:rPr>
        <w:t>为贯彻国家技术经济政策，建立资源节约型社会，充分合理利用</w:t>
      </w:r>
      <w:r w:rsidRPr="005425FD">
        <w:rPr>
          <w:rFonts w:ascii="Times New Roman" w:eastAsia="宋体" w:hAnsi="Times New Roman" w:cs="Times New Roman" w:hint="eastAsia"/>
          <w:szCs w:val="24"/>
        </w:rPr>
        <w:t>旧</w:t>
      </w:r>
      <w:r w:rsidRPr="005425FD">
        <w:rPr>
          <w:rFonts w:ascii="Times New Roman" w:eastAsia="宋体" w:hAnsi="Times New Roman" w:cs="Times New Roman"/>
          <w:szCs w:val="24"/>
        </w:rPr>
        <w:t>工业建筑，</w:t>
      </w:r>
      <w:r w:rsidRPr="005425FD">
        <w:rPr>
          <w:rFonts w:ascii="Times New Roman" w:eastAsia="宋体" w:hAnsi="Times New Roman" w:cs="Times New Roman" w:hint="eastAsia"/>
          <w:szCs w:val="24"/>
        </w:rPr>
        <w:t>推动、</w:t>
      </w:r>
      <w:r w:rsidRPr="005425FD">
        <w:rPr>
          <w:rFonts w:ascii="Times New Roman" w:eastAsia="宋体" w:hAnsi="Times New Roman" w:cs="Times New Roman"/>
          <w:szCs w:val="24"/>
        </w:rPr>
        <w:t>规范及优化旧工业建筑再生利用项目的开展，制定本规范。</w:t>
      </w:r>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b/>
          <w:szCs w:val="24"/>
        </w:rPr>
        <w:t xml:space="preserve">1.0.2  </w:t>
      </w:r>
      <w:r w:rsidRPr="005425FD">
        <w:rPr>
          <w:rFonts w:ascii="Times New Roman" w:eastAsia="宋体" w:hAnsi="Times New Roman" w:cs="Times New Roman"/>
          <w:szCs w:val="24"/>
        </w:rPr>
        <w:t>本规范适用于旧工业建筑</w:t>
      </w:r>
      <w:r w:rsidRPr="005425FD">
        <w:rPr>
          <w:rFonts w:ascii="Times New Roman" w:eastAsia="宋体" w:hAnsi="Times New Roman" w:cs="Times New Roman" w:hint="eastAsia"/>
          <w:szCs w:val="24"/>
        </w:rPr>
        <w:t>单体</w:t>
      </w:r>
      <w:r w:rsidRPr="005425FD">
        <w:rPr>
          <w:rFonts w:ascii="Times New Roman" w:eastAsia="宋体" w:hAnsi="Times New Roman" w:cs="Times New Roman"/>
          <w:szCs w:val="24"/>
        </w:rPr>
        <w:t>及旧工业</w:t>
      </w:r>
      <w:r w:rsidRPr="005425FD">
        <w:rPr>
          <w:rFonts w:ascii="Times New Roman" w:eastAsia="宋体" w:hAnsi="Times New Roman" w:cs="Times New Roman" w:hint="eastAsia"/>
          <w:szCs w:val="24"/>
        </w:rPr>
        <w:t>区</w:t>
      </w:r>
      <w:r w:rsidRPr="005425FD">
        <w:rPr>
          <w:rFonts w:ascii="Times New Roman" w:eastAsia="宋体" w:hAnsi="Times New Roman" w:cs="Times New Roman"/>
          <w:szCs w:val="24"/>
        </w:rPr>
        <w:t>再生利用的检测评定、规划</w:t>
      </w:r>
      <w:r w:rsidR="004720DD">
        <w:rPr>
          <w:rFonts w:ascii="Times New Roman" w:eastAsia="宋体" w:hAnsi="Times New Roman" w:cs="Times New Roman" w:hint="eastAsia"/>
          <w:szCs w:val="24"/>
        </w:rPr>
        <w:t>与</w:t>
      </w:r>
      <w:r w:rsidRPr="005425FD">
        <w:rPr>
          <w:rFonts w:ascii="Times New Roman" w:eastAsia="宋体" w:hAnsi="Times New Roman" w:cs="Times New Roman" w:hint="eastAsia"/>
          <w:szCs w:val="24"/>
        </w:rPr>
        <w:t>建筑</w:t>
      </w:r>
      <w:r w:rsidRPr="005425FD">
        <w:rPr>
          <w:rFonts w:ascii="Times New Roman" w:eastAsia="宋体" w:hAnsi="Times New Roman" w:cs="Times New Roman"/>
          <w:szCs w:val="24"/>
        </w:rPr>
        <w:t>设计、结构设计、施工控制、施工</w:t>
      </w:r>
      <w:r w:rsidRPr="005425FD">
        <w:rPr>
          <w:rFonts w:ascii="Times New Roman" w:eastAsia="宋体" w:hAnsi="Times New Roman" w:cs="Times New Roman" w:hint="eastAsia"/>
          <w:szCs w:val="24"/>
        </w:rPr>
        <w:t>质量</w:t>
      </w:r>
      <w:r w:rsidRPr="005425FD">
        <w:rPr>
          <w:rFonts w:ascii="Times New Roman" w:eastAsia="宋体" w:hAnsi="Times New Roman" w:cs="Times New Roman"/>
          <w:szCs w:val="24"/>
        </w:rPr>
        <w:t>验收、绿色评价。</w:t>
      </w:r>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b/>
          <w:szCs w:val="24"/>
        </w:rPr>
        <w:t xml:space="preserve">1.0.3  </w:t>
      </w:r>
      <w:r w:rsidRPr="005425FD">
        <w:rPr>
          <w:rFonts w:ascii="Times New Roman" w:eastAsia="宋体" w:hAnsi="Times New Roman" w:cs="Times New Roman"/>
          <w:szCs w:val="24"/>
        </w:rPr>
        <w:t>旧工业建筑再生利用项目应遵循</w:t>
      </w:r>
      <w:r w:rsidRPr="005425FD">
        <w:rPr>
          <w:rFonts w:eastAsia="宋体" w:cs="Times New Roman"/>
          <w:szCs w:val="24"/>
        </w:rPr>
        <w:t>“安全第一，综合评价；合理保护，充分利用”的原则，充</w:t>
      </w:r>
      <w:r w:rsidRPr="005425FD">
        <w:rPr>
          <w:rFonts w:ascii="Times New Roman" w:eastAsia="宋体" w:hAnsi="Times New Roman" w:cs="Times New Roman"/>
          <w:szCs w:val="24"/>
        </w:rPr>
        <w:t>分发挥旧工业建筑的综合价值。</w:t>
      </w:r>
    </w:p>
    <w:p w:rsidR="005425FD" w:rsidRPr="005425FD" w:rsidRDefault="005425FD" w:rsidP="005425FD">
      <w:pPr>
        <w:spacing w:line="330" w:lineRule="exact"/>
        <w:rPr>
          <w:rFonts w:ascii="Times New Roman" w:eastAsia="宋体" w:hAnsi="Times New Roman" w:cs="Times New Roman"/>
          <w:szCs w:val="24"/>
        </w:rPr>
        <w:sectPr w:rsidR="005425FD" w:rsidRPr="005425FD">
          <w:pgSz w:w="8335" w:h="11850"/>
          <w:pgMar w:top="1083" w:right="1083" w:bottom="1083" w:left="1083" w:header="851" w:footer="992" w:gutter="0"/>
          <w:pgNumType w:start="1"/>
          <w:cols w:space="720"/>
          <w:docGrid w:type="linesAndChars" w:linePitch="312"/>
        </w:sectPr>
      </w:pPr>
      <w:r w:rsidRPr="005425FD">
        <w:rPr>
          <w:rFonts w:ascii="Times New Roman" w:eastAsia="宋体" w:hAnsi="Times New Roman" w:cs="Times New Roman"/>
          <w:b/>
          <w:szCs w:val="24"/>
        </w:rPr>
        <w:t xml:space="preserve">1.0.4  </w:t>
      </w:r>
      <w:r w:rsidRPr="005425FD">
        <w:rPr>
          <w:rFonts w:ascii="Times New Roman" w:eastAsia="宋体" w:hAnsi="Times New Roman" w:cs="Times New Roman"/>
          <w:szCs w:val="24"/>
        </w:rPr>
        <w:t>旧工业建筑再生利用项目的检测评定、规划</w:t>
      </w:r>
      <w:r w:rsidR="004720DD">
        <w:rPr>
          <w:rFonts w:ascii="Times New Roman" w:eastAsia="宋体" w:hAnsi="Times New Roman" w:cs="Times New Roman" w:hint="eastAsia"/>
          <w:szCs w:val="24"/>
        </w:rPr>
        <w:t>与</w:t>
      </w:r>
      <w:r w:rsidRPr="005425FD">
        <w:rPr>
          <w:rFonts w:ascii="Times New Roman" w:eastAsia="宋体" w:hAnsi="Times New Roman" w:cs="Times New Roman" w:hint="eastAsia"/>
          <w:szCs w:val="24"/>
        </w:rPr>
        <w:t>建筑</w:t>
      </w:r>
      <w:r w:rsidRPr="005425FD">
        <w:rPr>
          <w:rFonts w:ascii="Times New Roman" w:eastAsia="宋体" w:hAnsi="Times New Roman" w:cs="Times New Roman"/>
          <w:szCs w:val="24"/>
        </w:rPr>
        <w:t>设计、结构设计、施工控制、施工</w:t>
      </w:r>
      <w:r w:rsidRPr="005425FD">
        <w:rPr>
          <w:rFonts w:ascii="Times New Roman" w:eastAsia="宋体" w:hAnsi="Times New Roman" w:cs="Times New Roman" w:hint="eastAsia"/>
          <w:szCs w:val="24"/>
        </w:rPr>
        <w:t>质量</w:t>
      </w:r>
      <w:r w:rsidRPr="005425FD">
        <w:rPr>
          <w:rFonts w:ascii="Times New Roman" w:eastAsia="宋体" w:hAnsi="Times New Roman" w:cs="Times New Roman"/>
          <w:szCs w:val="24"/>
        </w:rPr>
        <w:t>验收、绿色评价除应符合本规范的规定外，尚应符合国家现行有关标准的规定。</w:t>
      </w:r>
    </w:p>
    <w:p w:rsidR="005425FD" w:rsidRPr="005425FD"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77" w:name="_Toc476082676"/>
      <w:r w:rsidRPr="005425FD">
        <w:rPr>
          <w:rFonts w:ascii="Times New Roman" w:eastAsia="宋体" w:hAnsi="Times New Roman" w:cs="Times New Roman"/>
          <w:b/>
          <w:kern w:val="44"/>
          <w:sz w:val="30"/>
          <w:szCs w:val="24"/>
        </w:rPr>
        <w:lastRenderedPageBreak/>
        <w:t xml:space="preserve">2 </w:t>
      </w:r>
      <w:r w:rsidRPr="005425FD">
        <w:rPr>
          <w:rFonts w:ascii="Times New Roman" w:eastAsia="宋体" w:hAnsi="Times New Roman" w:cs="Times New Roman"/>
          <w:b/>
          <w:kern w:val="44"/>
          <w:sz w:val="30"/>
          <w:szCs w:val="24"/>
        </w:rPr>
        <w:t>术语</w:t>
      </w:r>
      <w:bookmarkEnd w:id="77"/>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b/>
          <w:szCs w:val="24"/>
        </w:rPr>
        <w:t xml:space="preserve">2.0.1  </w:t>
      </w:r>
      <w:r w:rsidRPr="005425FD">
        <w:rPr>
          <w:rFonts w:ascii="Times New Roman" w:eastAsia="宋体" w:hAnsi="Times New Roman" w:cs="Times New Roman"/>
          <w:szCs w:val="24"/>
        </w:rPr>
        <w:t>旧工业建筑</w:t>
      </w:r>
      <w:r w:rsidRPr="005425FD">
        <w:rPr>
          <w:rFonts w:ascii="Times New Roman" w:eastAsia="宋体" w:hAnsi="Times New Roman" w:cs="Times New Roman"/>
          <w:szCs w:val="24"/>
        </w:rPr>
        <w:t xml:space="preserve">   old industrial building</w:t>
      </w:r>
    </w:p>
    <w:p w:rsidR="005425FD" w:rsidRPr="005425FD" w:rsidRDefault="005425FD" w:rsidP="005425FD">
      <w:pPr>
        <w:spacing w:line="330" w:lineRule="exact"/>
        <w:ind w:firstLineChars="150" w:firstLine="315"/>
        <w:rPr>
          <w:rFonts w:ascii="Times New Roman" w:eastAsia="宋体" w:hAnsi="Times New Roman" w:cs="Times New Roman"/>
          <w:szCs w:val="24"/>
        </w:rPr>
      </w:pPr>
      <w:r w:rsidRPr="005425FD">
        <w:rPr>
          <w:rFonts w:ascii="Times New Roman" w:eastAsia="宋体" w:hAnsi="Times New Roman" w:cs="Times New Roman"/>
          <w:szCs w:val="24"/>
        </w:rPr>
        <w:t>因各种原因失去原使用功能、被闲置的工业建筑</w:t>
      </w:r>
      <w:r w:rsidRPr="005425FD">
        <w:rPr>
          <w:rFonts w:ascii="Times New Roman" w:eastAsia="宋体" w:hAnsi="Times New Roman" w:cs="Times New Roman" w:hint="eastAsia"/>
          <w:szCs w:val="24"/>
        </w:rPr>
        <w:t>及其附属建（构）筑物</w:t>
      </w:r>
      <w:r w:rsidRPr="005425FD">
        <w:rPr>
          <w:rFonts w:ascii="Times New Roman" w:eastAsia="宋体" w:hAnsi="Times New Roman" w:cs="Times New Roman"/>
          <w:szCs w:val="24"/>
        </w:rPr>
        <w:t>单体。</w:t>
      </w:r>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b/>
          <w:szCs w:val="24"/>
        </w:rPr>
        <w:t xml:space="preserve">2.0.2  </w:t>
      </w:r>
      <w:r w:rsidRPr="005425FD">
        <w:rPr>
          <w:rFonts w:ascii="Times New Roman" w:eastAsia="宋体" w:hAnsi="Times New Roman" w:cs="Times New Roman"/>
          <w:szCs w:val="24"/>
        </w:rPr>
        <w:t>旧工业</w:t>
      </w:r>
      <w:r w:rsidRPr="005425FD">
        <w:rPr>
          <w:rFonts w:ascii="Times New Roman" w:eastAsia="宋体" w:hAnsi="Times New Roman" w:cs="Times New Roman" w:hint="eastAsia"/>
          <w:szCs w:val="24"/>
        </w:rPr>
        <w:t>区</w:t>
      </w:r>
      <w:r w:rsidRPr="005425FD">
        <w:rPr>
          <w:rFonts w:ascii="Times New Roman" w:eastAsia="宋体" w:hAnsi="Times New Roman" w:cs="Times New Roman"/>
          <w:szCs w:val="24"/>
        </w:rPr>
        <w:t xml:space="preserve">   old industrial district</w:t>
      </w:r>
    </w:p>
    <w:p w:rsidR="005425FD" w:rsidRPr="005425FD" w:rsidRDefault="005425FD" w:rsidP="005425FD">
      <w:pPr>
        <w:spacing w:line="330" w:lineRule="exact"/>
        <w:ind w:firstLineChars="150" w:firstLine="315"/>
        <w:rPr>
          <w:rFonts w:ascii="Times New Roman" w:eastAsia="宋体" w:hAnsi="Times New Roman" w:cs="Times New Roman"/>
          <w:szCs w:val="24"/>
        </w:rPr>
      </w:pPr>
      <w:r w:rsidRPr="005425FD">
        <w:rPr>
          <w:rFonts w:ascii="Times New Roman" w:eastAsia="宋体" w:hAnsi="Times New Roman" w:cs="Times New Roman" w:hint="eastAsia"/>
          <w:szCs w:val="24"/>
        </w:rPr>
        <w:t>旧</w:t>
      </w:r>
      <w:r w:rsidRPr="005425FD">
        <w:rPr>
          <w:rFonts w:ascii="Times New Roman" w:eastAsia="宋体" w:hAnsi="Times New Roman" w:cs="Times New Roman"/>
          <w:szCs w:val="24"/>
        </w:rPr>
        <w:t>工业建筑群及其生产配套</w:t>
      </w:r>
      <w:r w:rsidRPr="005425FD">
        <w:rPr>
          <w:rFonts w:ascii="Times New Roman" w:eastAsia="宋体" w:hAnsi="Times New Roman" w:cs="Times New Roman" w:hint="eastAsia"/>
          <w:szCs w:val="24"/>
        </w:rPr>
        <w:t>的</w:t>
      </w:r>
      <w:r w:rsidRPr="005425FD">
        <w:rPr>
          <w:rFonts w:ascii="Times New Roman" w:eastAsia="宋体" w:hAnsi="Times New Roman" w:cs="Times New Roman"/>
          <w:szCs w:val="24"/>
        </w:rPr>
        <w:t>各类构筑物、大型设备、交通运输设施（</w:t>
      </w:r>
      <w:r w:rsidRPr="005425FD">
        <w:rPr>
          <w:rFonts w:ascii="Times New Roman" w:eastAsia="宋体" w:hAnsi="Times New Roman" w:cs="Times New Roman" w:hint="eastAsia"/>
          <w:szCs w:val="24"/>
        </w:rPr>
        <w:t>道路管线</w:t>
      </w:r>
      <w:r w:rsidRPr="005425FD">
        <w:rPr>
          <w:rFonts w:ascii="Times New Roman" w:eastAsia="宋体" w:hAnsi="Times New Roman" w:cs="Times New Roman"/>
          <w:szCs w:val="24"/>
        </w:rPr>
        <w:t>、输电线塔、油气管道支架</w:t>
      </w:r>
      <w:r w:rsidRPr="005425FD">
        <w:rPr>
          <w:rFonts w:ascii="Times New Roman" w:eastAsia="宋体" w:hAnsi="Times New Roman" w:cs="Times New Roman" w:hint="eastAsia"/>
          <w:szCs w:val="24"/>
        </w:rPr>
        <w:t>等</w:t>
      </w:r>
      <w:r w:rsidRPr="005425FD">
        <w:rPr>
          <w:rFonts w:ascii="Times New Roman" w:eastAsia="宋体" w:hAnsi="Times New Roman" w:cs="Times New Roman"/>
          <w:szCs w:val="24"/>
        </w:rPr>
        <w:t>）等</w:t>
      </w:r>
      <w:r w:rsidRPr="005425FD">
        <w:rPr>
          <w:rFonts w:ascii="Times New Roman" w:eastAsia="宋体" w:hAnsi="Times New Roman" w:cs="Times New Roman" w:hint="eastAsia"/>
          <w:szCs w:val="24"/>
        </w:rPr>
        <w:t>构成</w:t>
      </w:r>
      <w:r w:rsidRPr="005425FD">
        <w:rPr>
          <w:rFonts w:ascii="Times New Roman" w:eastAsia="宋体" w:hAnsi="Times New Roman" w:cs="Times New Roman"/>
          <w:szCs w:val="24"/>
        </w:rPr>
        <w:t>的</w:t>
      </w:r>
      <w:r w:rsidRPr="005425FD">
        <w:rPr>
          <w:rFonts w:ascii="Times New Roman" w:eastAsia="宋体" w:hAnsi="Times New Roman" w:cs="Times New Roman" w:hint="eastAsia"/>
          <w:szCs w:val="24"/>
        </w:rPr>
        <w:t>有机整体</w:t>
      </w:r>
      <w:r w:rsidRPr="005425FD">
        <w:rPr>
          <w:rFonts w:ascii="Times New Roman" w:eastAsia="宋体" w:hAnsi="Times New Roman" w:cs="Times New Roman"/>
          <w:szCs w:val="24"/>
        </w:rPr>
        <w:t>。</w:t>
      </w:r>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b/>
          <w:szCs w:val="24"/>
        </w:rPr>
        <w:t xml:space="preserve">2.0.3  </w:t>
      </w:r>
      <w:r w:rsidRPr="005425FD">
        <w:rPr>
          <w:rFonts w:ascii="Times New Roman" w:eastAsia="宋体" w:hAnsi="Times New Roman" w:cs="Times New Roman"/>
          <w:szCs w:val="24"/>
        </w:rPr>
        <w:t>再生利用</w:t>
      </w:r>
      <w:r w:rsidRPr="005425FD">
        <w:rPr>
          <w:rFonts w:ascii="Times New Roman" w:eastAsia="宋体" w:hAnsi="Times New Roman" w:cs="Times New Roman"/>
          <w:szCs w:val="24"/>
        </w:rPr>
        <w:t xml:space="preserve">   regeneration</w:t>
      </w:r>
    </w:p>
    <w:p w:rsidR="005425FD" w:rsidRPr="005425FD" w:rsidRDefault="005425FD" w:rsidP="005425FD">
      <w:pPr>
        <w:spacing w:line="330" w:lineRule="exact"/>
        <w:ind w:firstLineChars="150" w:firstLine="315"/>
        <w:rPr>
          <w:rFonts w:ascii="Times New Roman" w:eastAsia="宋体" w:hAnsi="Times New Roman" w:cs="Times New Roman"/>
          <w:szCs w:val="24"/>
        </w:rPr>
      </w:pPr>
      <w:r w:rsidRPr="005425FD">
        <w:rPr>
          <w:rFonts w:ascii="Times New Roman" w:eastAsia="宋体" w:hAnsi="Times New Roman" w:cs="Times New Roman"/>
          <w:szCs w:val="24"/>
        </w:rPr>
        <w:t>是在原有建</w:t>
      </w:r>
      <w:r w:rsidRPr="005425FD">
        <w:rPr>
          <w:rFonts w:ascii="Times New Roman" w:eastAsia="宋体" w:hAnsi="Times New Roman" w:cs="Times New Roman" w:hint="eastAsia"/>
          <w:szCs w:val="24"/>
        </w:rPr>
        <w:t>（构）</w:t>
      </w:r>
      <w:r w:rsidRPr="005425FD">
        <w:rPr>
          <w:rFonts w:ascii="Times New Roman" w:eastAsia="宋体" w:hAnsi="Times New Roman" w:cs="Times New Roman"/>
          <w:szCs w:val="24"/>
        </w:rPr>
        <w:t>筑</w:t>
      </w:r>
      <w:r w:rsidRPr="005425FD">
        <w:rPr>
          <w:rFonts w:ascii="Times New Roman" w:eastAsia="宋体" w:hAnsi="Times New Roman" w:cs="Times New Roman" w:hint="eastAsia"/>
          <w:szCs w:val="24"/>
        </w:rPr>
        <w:t>物</w:t>
      </w:r>
      <w:r w:rsidRPr="005425FD">
        <w:rPr>
          <w:rFonts w:ascii="Times New Roman" w:eastAsia="宋体" w:hAnsi="Times New Roman" w:cs="Times New Roman"/>
          <w:szCs w:val="24"/>
        </w:rPr>
        <w:t>非全部拆除的前提下，全部或部分利用原有建筑物实体并相应保留其承载的历史文化内容的一种建造方式。</w:t>
      </w:r>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b/>
          <w:szCs w:val="24"/>
        </w:rPr>
        <w:t xml:space="preserve">2.0.4  </w:t>
      </w:r>
      <w:r w:rsidRPr="005425FD">
        <w:rPr>
          <w:rFonts w:ascii="Times New Roman" w:eastAsia="宋体" w:hAnsi="Times New Roman" w:cs="Times New Roman"/>
          <w:szCs w:val="24"/>
        </w:rPr>
        <w:t>再生模式</w:t>
      </w:r>
      <w:r w:rsidRPr="005425FD">
        <w:rPr>
          <w:rFonts w:ascii="Times New Roman" w:eastAsia="宋体" w:hAnsi="Times New Roman" w:cs="Times New Roman"/>
          <w:szCs w:val="24"/>
        </w:rPr>
        <w:t xml:space="preserve">    regeneration mode</w:t>
      </w:r>
    </w:p>
    <w:p w:rsidR="005425FD" w:rsidRPr="005425FD" w:rsidRDefault="005425FD" w:rsidP="005425FD">
      <w:pPr>
        <w:spacing w:line="330" w:lineRule="exact"/>
        <w:ind w:firstLineChars="150" w:firstLine="315"/>
        <w:rPr>
          <w:rFonts w:ascii="Times New Roman" w:eastAsia="宋体" w:hAnsi="Times New Roman" w:cs="Times New Roman"/>
          <w:szCs w:val="24"/>
        </w:rPr>
      </w:pPr>
      <w:r w:rsidRPr="005425FD">
        <w:rPr>
          <w:rFonts w:ascii="Times New Roman" w:eastAsia="宋体" w:hAnsi="Times New Roman" w:cs="Times New Roman"/>
          <w:szCs w:val="24"/>
        </w:rPr>
        <w:t>是指旧工业建筑再生后</w:t>
      </w:r>
      <w:r w:rsidRPr="005425FD">
        <w:rPr>
          <w:rFonts w:ascii="Times New Roman" w:eastAsia="宋体" w:hAnsi="Times New Roman" w:cs="Times New Roman" w:hint="eastAsia"/>
          <w:szCs w:val="24"/>
        </w:rPr>
        <w:t>被赋予</w:t>
      </w:r>
      <w:r w:rsidRPr="005425FD">
        <w:rPr>
          <w:rFonts w:ascii="Times New Roman" w:eastAsia="宋体" w:hAnsi="Times New Roman" w:cs="Times New Roman"/>
          <w:szCs w:val="24"/>
        </w:rPr>
        <w:t>的新的</w:t>
      </w:r>
      <w:r w:rsidRPr="005425FD">
        <w:rPr>
          <w:rFonts w:ascii="Times New Roman" w:eastAsia="宋体" w:hAnsi="Times New Roman" w:cs="Times New Roman" w:hint="eastAsia"/>
          <w:szCs w:val="24"/>
        </w:rPr>
        <w:t>建筑</w:t>
      </w:r>
      <w:r w:rsidRPr="005425FD">
        <w:rPr>
          <w:rFonts w:ascii="Times New Roman" w:eastAsia="宋体" w:hAnsi="Times New Roman" w:cs="Times New Roman"/>
          <w:szCs w:val="24"/>
        </w:rPr>
        <w:t>功能。常见的再生模式包括创意园区、商业办公、艺术中心、体育场馆等。</w:t>
      </w:r>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b/>
          <w:szCs w:val="24"/>
        </w:rPr>
        <w:t xml:space="preserve">2.0.5  </w:t>
      </w:r>
      <w:r w:rsidRPr="005425FD">
        <w:rPr>
          <w:rFonts w:ascii="Times New Roman" w:eastAsia="宋体" w:hAnsi="Times New Roman" w:cs="Times New Roman"/>
          <w:szCs w:val="24"/>
        </w:rPr>
        <w:t>再生潜力</w:t>
      </w:r>
      <w:r w:rsidRPr="005425FD">
        <w:rPr>
          <w:rFonts w:ascii="Times New Roman" w:eastAsia="宋体" w:hAnsi="Times New Roman" w:cs="Times New Roman"/>
          <w:szCs w:val="24"/>
        </w:rPr>
        <w:t xml:space="preserve">   regeneration potential</w:t>
      </w:r>
    </w:p>
    <w:p w:rsidR="005425FD" w:rsidRPr="005425FD" w:rsidRDefault="005425FD" w:rsidP="005425FD">
      <w:pPr>
        <w:spacing w:line="330" w:lineRule="exact"/>
        <w:ind w:firstLineChars="150" w:firstLine="315"/>
        <w:rPr>
          <w:rFonts w:ascii="Times New Roman" w:eastAsia="宋体" w:hAnsi="Times New Roman" w:cs="Times New Roman"/>
          <w:szCs w:val="24"/>
        </w:rPr>
      </w:pPr>
      <w:r w:rsidRPr="005425FD">
        <w:rPr>
          <w:rFonts w:ascii="Times New Roman" w:eastAsia="宋体" w:hAnsi="Times New Roman" w:cs="Times New Roman" w:hint="eastAsia"/>
          <w:szCs w:val="24"/>
        </w:rPr>
        <w:t>是指旧工业</w:t>
      </w:r>
      <w:r w:rsidRPr="005425FD">
        <w:rPr>
          <w:rFonts w:ascii="Times New Roman" w:eastAsia="宋体" w:hAnsi="Times New Roman" w:cs="Times New Roman"/>
          <w:szCs w:val="24"/>
        </w:rPr>
        <w:t>区</w:t>
      </w:r>
      <w:r w:rsidRPr="005425FD">
        <w:rPr>
          <w:rFonts w:ascii="Times New Roman" w:eastAsia="宋体" w:hAnsi="Times New Roman" w:cs="Times New Roman" w:hint="eastAsia"/>
          <w:szCs w:val="24"/>
        </w:rPr>
        <w:t>再生设计、施工的可行性及建成后发挥经济、社会、环境效益</w:t>
      </w:r>
      <w:r w:rsidRPr="005425FD">
        <w:rPr>
          <w:rFonts w:ascii="Times New Roman" w:eastAsia="宋体" w:hAnsi="Times New Roman" w:cs="Times New Roman"/>
          <w:szCs w:val="24"/>
        </w:rPr>
        <w:t>的可能性。</w:t>
      </w:r>
      <w:r w:rsidRPr="005425FD">
        <w:rPr>
          <w:rFonts w:ascii="Times New Roman" w:eastAsia="宋体" w:hAnsi="Times New Roman" w:cs="Times New Roman" w:hint="eastAsia"/>
          <w:szCs w:val="24"/>
        </w:rPr>
        <w:t>是对项目</w:t>
      </w:r>
      <w:r w:rsidRPr="005425FD">
        <w:rPr>
          <w:rFonts w:ascii="Times New Roman" w:eastAsia="宋体" w:hAnsi="Times New Roman" w:cs="Times New Roman"/>
          <w:szCs w:val="24"/>
        </w:rPr>
        <w:t>再生能力和再生效果的</w:t>
      </w:r>
      <w:r w:rsidRPr="005425FD">
        <w:rPr>
          <w:rFonts w:ascii="Times New Roman" w:eastAsia="宋体" w:hAnsi="Times New Roman" w:cs="Times New Roman" w:hint="eastAsia"/>
          <w:szCs w:val="24"/>
        </w:rPr>
        <w:t>前评价</w:t>
      </w:r>
      <w:r w:rsidRPr="005425FD">
        <w:rPr>
          <w:rFonts w:ascii="Times New Roman" w:eastAsia="宋体" w:hAnsi="Times New Roman" w:cs="Times New Roman"/>
          <w:szCs w:val="24"/>
        </w:rPr>
        <w:t>。</w:t>
      </w:r>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b/>
          <w:szCs w:val="24"/>
        </w:rPr>
        <w:t xml:space="preserve">2.0.6  </w:t>
      </w:r>
      <w:r w:rsidRPr="005425FD">
        <w:rPr>
          <w:rFonts w:ascii="Times New Roman" w:eastAsia="宋体" w:hAnsi="Times New Roman" w:cs="Times New Roman"/>
          <w:szCs w:val="24"/>
        </w:rPr>
        <w:t>功能用房</w:t>
      </w:r>
      <w:r w:rsidRPr="005425FD">
        <w:rPr>
          <w:rFonts w:ascii="Times New Roman" w:eastAsia="宋体" w:hAnsi="Times New Roman" w:cs="Times New Roman"/>
          <w:szCs w:val="24"/>
        </w:rPr>
        <w:t xml:space="preserve">   functional room</w:t>
      </w:r>
    </w:p>
    <w:p w:rsidR="005425FD" w:rsidRPr="005425FD" w:rsidRDefault="005425FD" w:rsidP="005425FD">
      <w:pPr>
        <w:spacing w:line="330" w:lineRule="exact"/>
        <w:ind w:firstLineChars="150" w:firstLine="315"/>
        <w:rPr>
          <w:rFonts w:ascii="Times New Roman" w:eastAsia="宋体" w:hAnsi="Times New Roman" w:cs="Times New Roman"/>
          <w:szCs w:val="24"/>
        </w:rPr>
      </w:pPr>
      <w:r w:rsidRPr="005425FD">
        <w:rPr>
          <w:rFonts w:ascii="Times New Roman" w:eastAsia="宋体" w:hAnsi="Times New Roman" w:cs="Times New Roman"/>
          <w:szCs w:val="24"/>
        </w:rPr>
        <w:t>不同类型的建筑将建筑空间按其使用功能划分为不同类型的用房。如办公用房分为：办公室用房、公共用房、服务用房和设备用房。</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2.0.7  </w:t>
      </w:r>
      <w:r w:rsidRPr="005425FD">
        <w:rPr>
          <w:rFonts w:ascii="Times New Roman" w:eastAsia="宋体" w:hAnsi="Times New Roman" w:cs="Times New Roman"/>
          <w:bCs/>
          <w:szCs w:val="24"/>
        </w:rPr>
        <w:t>外接结构</w:t>
      </w:r>
      <w:r w:rsidRPr="005425FD">
        <w:rPr>
          <w:rFonts w:ascii="Times New Roman" w:eastAsia="宋体" w:hAnsi="Times New Roman" w:cs="Times New Roman"/>
          <w:bCs/>
          <w:szCs w:val="24"/>
        </w:rPr>
        <w:t xml:space="preserve">   external structure</w:t>
      </w:r>
    </w:p>
    <w:p w:rsidR="005425FD" w:rsidRPr="005425FD" w:rsidRDefault="005425FD" w:rsidP="005425FD">
      <w:pPr>
        <w:spacing w:line="330" w:lineRule="exact"/>
        <w:ind w:firstLineChars="150" w:firstLine="315"/>
        <w:rPr>
          <w:rFonts w:ascii="Times New Roman" w:eastAsia="宋体" w:hAnsi="Times New Roman" w:cs="Times New Roman"/>
          <w:szCs w:val="24"/>
        </w:rPr>
      </w:pPr>
      <w:r w:rsidRPr="005425FD">
        <w:rPr>
          <w:rFonts w:ascii="Times New Roman" w:eastAsia="宋体" w:hAnsi="Times New Roman" w:cs="Times New Roman"/>
          <w:szCs w:val="24"/>
        </w:rPr>
        <w:t>分为独立外接结构与非独立外接结构。指在旧工业建筑外围扩建的一种再生利用结构基本形式。</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2.0.8  </w:t>
      </w:r>
      <w:proofErr w:type="gramStart"/>
      <w:r w:rsidRPr="005425FD">
        <w:rPr>
          <w:rFonts w:ascii="Times New Roman" w:eastAsia="宋体" w:hAnsi="Times New Roman" w:cs="Times New Roman"/>
          <w:bCs/>
          <w:szCs w:val="24"/>
        </w:rPr>
        <w:t>增层结构</w:t>
      </w:r>
      <w:proofErr w:type="gramEnd"/>
      <w:r w:rsidRPr="005425FD">
        <w:rPr>
          <w:rFonts w:ascii="Times New Roman" w:eastAsia="宋体" w:hAnsi="Times New Roman" w:cs="Times New Roman"/>
          <w:bCs/>
          <w:szCs w:val="24"/>
        </w:rPr>
        <w:t xml:space="preserve">   added layer structure</w:t>
      </w:r>
    </w:p>
    <w:p w:rsidR="005425FD" w:rsidRPr="005425FD" w:rsidRDefault="005425FD" w:rsidP="005425FD">
      <w:pPr>
        <w:spacing w:line="330" w:lineRule="exact"/>
        <w:ind w:firstLineChars="150" w:firstLine="315"/>
        <w:rPr>
          <w:rFonts w:ascii="Times New Roman" w:eastAsia="宋体" w:hAnsi="Times New Roman" w:cs="Times New Roman"/>
          <w:szCs w:val="24"/>
        </w:rPr>
      </w:pPr>
      <w:r w:rsidRPr="005425FD">
        <w:rPr>
          <w:rFonts w:ascii="Times New Roman" w:eastAsia="宋体" w:hAnsi="Times New Roman" w:cs="Times New Roman"/>
          <w:szCs w:val="24"/>
        </w:rPr>
        <w:t>分为</w:t>
      </w:r>
      <w:proofErr w:type="gramStart"/>
      <w:r w:rsidRPr="005425FD">
        <w:rPr>
          <w:rFonts w:ascii="Times New Roman" w:eastAsia="宋体" w:hAnsi="Times New Roman" w:cs="Times New Roman"/>
          <w:szCs w:val="24"/>
        </w:rPr>
        <w:t>内部增层结构</w:t>
      </w:r>
      <w:proofErr w:type="gramEnd"/>
      <w:r w:rsidRPr="005425FD">
        <w:rPr>
          <w:rFonts w:ascii="Times New Roman" w:eastAsia="宋体" w:hAnsi="Times New Roman" w:cs="Times New Roman"/>
          <w:szCs w:val="24"/>
        </w:rPr>
        <w:t>和</w:t>
      </w:r>
      <w:proofErr w:type="gramStart"/>
      <w:r w:rsidRPr="005425FD">
        <w:rPr>
          <w:rFonts w:ascii="Times New Roman" w:eastAsia="宋体" w:hAnsi="Times New Roman" w:cs="Times New Roman"/>
          <w:szCs w:val="24"/>
        </w:rPr>
        <w:t>上部增层结构</w:t>
      </w:r>
      <w:proofErr w:type="gramEnd"/>
      <w:r w:rsidRPr="005425FD">
        <w:rPr>
          <w:rFonts w:ascii="Times New Roman" w:eastAsia="宋体" w:hAnsi="Times New Roman" w:cs="Times New Roman"/>
          <w:szCs w:val="24"/>
        </w:rPr>
        <w:t>。指增加旧工业建筑层数的一种再生利用结构基本形式。</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 xml:space="preserve">2.0.9  </w:t>
      </w:r>
      <w:r w:rsidRPr="005425FD">
        <w:rPr>
          <w:rFonts w:ascii="Times New Roman" w:eastAsia="宋体" w:hAnsi="Times New Roman" w:cs="Times New Roman"/>
          <w:bCs/>
          <w:szCs w:val="24"/>
        </w:rPr>
        <w:t>内</w:t>
      </w:r>
      <w:proofErr w:type="gramStart"/>
      <w:r w:rsidRPr="005425FD">
        <w:rPr>
          <w:rFonts w:ascii="Times New Roman" w:eastAsia="宋体" w:hAnsi="Times New Roman" w:cs="Times New Roman"/>
          <w:bCs/>
          <w:szCs w:val="24"/>
        </w:rPr>
        <w:t>嵌结构</w:t>
      </w:r>
      <w:proofErr w:type="gramEnd"/>
      <w:r w:rsidRPr="005425FD">
        <w:rPr>
          <w:rFonts w:ascii="Times New Roman" w:eastAsia="宋体" w:hAnsi="Times New Roman" w:cs="Times New Roman"/>
          <w:bCs/>
          <w:szCs w:val="24"/>
        </w:rPr>
        <w:t xml:space="preserve">   embedded structure</w:t>
      </w:r>
    </w:p>
    <w:p w:rsidR="005425FD" w:rsidRPr="005425FD" w:rsidRDefault="005425FD" w:rsidP="005425FD">
      <w:pPr>
        <w:spacing w:line="330" w:lineRule="exact"/>
        <w:ind w:firstLineChars="150" w:firstLine="315"/>
        <w:rPr>
          <w:rFonts w:ascii="Times New Roman" w:eastAsia="宋体" w:hAnsi="Times New Roman" w:cs="Times New Roman"/>
          <w:szCs w:val="24"/>
        </w:rPr>
      </w:pPr>
      <w:r w:rsidRPr="005425FD">
        <w:rPr>
          <w:rFonts w:ascii="Times New Roman" w:eastAsia="宋体" w:hAnsi="Times New Roman" w:cs="Times New Roman"/>
          <w:szCs w:val="24"/>
        </w:rPr>
        <w:t>在旧工业建筑内部，与原结构无任何连接的新建结构。</w:t>
      </w:r>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b/>
          <w:szCs w:val="24"/>
        </w:rPr>
        <w:lastRenderedPageBreak/>
        <w:t xml:space="preserve">2.0.10  </w:t>
      </w:r>
      <w:r w:rsidRPr="005425FD">
        <w:rPr>
          <w:rFonts w:ascii="Times New Roman" w:eastAsia="宋体" w:hAnsi="Times New Roman" w:cs="Times New Roman"/>
          <w:szCs w:val="24"/>
        </w:rPr>
        <w:t>绿色再生</w:t>
      </w:r>
      <w:r w:rsidRPr="005425FD">
        <w:rPr>
          <w:rFonts w:ascii="Times New Roman" w:eastAsia="宋体" w:hAnsi="Times New Roman" w:cs="Times New Roman"/>
          <w:szCs w:val="24"/>
        </w:rPr>
        <w:t xml:space="preserve">   green regeneration</w:t>
      </w:r>
    </w:p>
    <w:p w:rsidR="005425FD" w:rsidRPr="005425FD" w:rsidRDefault="005425FD" w:rsidP="005425FD">
      <w:pPr>
        <w:spacing w:line="330" w:lineRule="exact"/>
        <w:ind w:firstLineChars="150" w:firstLine="315"/>
        <w:rPr>
          <w:rFonts w:ascii="Times New Roman" w:eastAsia="宋体" w:hAnsi="Times New Roman" w:cs="Times New Roman"/>
          <w:szCs w:val="24"/>
        </w:rPr>
        <w:sectPr w:rsidR="005425FD" w:rsidRPr="005425FD">
          <w:pgSz w:w="8335" w:h="11850"/>
          <w:pgMar w:top="1083" w:right="1083" w:bottom="1083" w:left="1083" w:header="851" w:footer="992" w:gutter="0"/>
          <w:cols w:space="720"/>
          <w:docGrid w:type="linesAndChars" w:linePitch="312"/>
        </w:sectPr>
      </w:pPr>
      <w:r w:rsidRPr="005425FD">
        <w:rPr>
          <w:rFonts w:ascii="Times New Roman" w:eastAsia="宋体" w:hAnsi="Times New Roman" w:cs="Times New Roman" w:hint="eastAsia"/>
          <w:szCs w:val="24"/>
        </w:rPr>
        <w:t>在旧工业</w:t>
      </w:r>
      <w:r w:rsidRPr="005425FD">
        <w:rPr>
          <w:rFonts w:ascii="Times New Roman" w:eastAsia="宋体" w:hAnsi="Times New Roman" w:cs="Times New Roman"/>
          <w:szCs w:val="24"/>
        </w:rPr>
        <w:t>建筑</w:t>
      </w:r>
      <w:proofErr w:type="gramStart"/>
      <w:r w:rsidRPr="005425FD">
        <w:rPr>
          <w:rFonts w:ascii="Times New Roman" w:eastAsia="宋体" w:hAnsi="Times New Roman" w:cs="Times New Roman"/>
          <w:szCs w:val="24"/>
        </w:rPr>
        <w:t>再生全</w:t>
      </w:r>
      <w:proofErr w:type="gramEnd"/>
      <w:r w:rsidRPr="005425FD">
        <w:rPr>
          <w:rFonts w:ascii="Times New Roman" w:eastAsia="宋体" w:hAnsi="Times New Roman" w:cs="Times New Roman"/>
          <w:szCs w:val="24"/>
        </w:rPr>
        <w:t>寿命周期内，</w:t>
      </w:r>
      <w:r w:rsidRPr="005425FD">
        <w:rPr>
          <w:rFonts w:ascii="Times New Roman" w:eastAsia="宋体" w:hAnsi="Times New Roman" w:cs="Times New Roman" w:hint="eastAsia"/>
          <w:szCs w:val="24"/>
        </w:rPr>
        <w:t>按照</w:t>
      </w:r>
      <w:r w:rsidRPr="005425FD">
        <w:rPr>
          <w:rFonts w:ascii="Times New Roman" w:eastAsia="宋体" w:hAnsi="Times New Roman" w:cs="Times New Roman"/>
          <w:szCs w:val="24"/>
        </w:rPr>
        <w:t>绿色建筑的</w:t>
      </w:r>
      <w:r w:rsidRPr="005425FD">
        <w:rPr>
          <w:rFonts w:ascii="Times New Roman" w:eastAsia="宋体" w:hAnsi="Times New Roman" w:cs="Times New Roman" w:hint="eastAsia"/>
          <w:szCs w:val="24"/>
        </w:rPr>
        <w:t>核心</w:t>
      </w:r>
      <w:r w:rsidRPr="005425FD">
        <w:rPr>
          <w:rFonts w:ascii="Times New Roman" w:eastAsia="宋体" w:hAnsi="Times New Roman" w:cs="Times New Roman"/>
          <w:szCs w:val="24"/>
        </w:rPr>
        <w:t>要求，充分利用原建筑在地理区位、建筑结构、历史人文等方面的优势，在满足新的使用功能要求、合理的经济性的同时，最大限度节约资源、保护环境并减少污染，为人们提供健康、高效、适用、具备一定文化底蕴的使用空间，和社会及自然和谐共生的再生方式。</w:t>
      </w:r>
    </w:p>
    <w:p w:rsidR="005425FD" w:rsidRPr="005425FD"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78" w:name="_Toc476082677"/>
      <w:r w:rsidRPr="005425FD">
        <w:rPr>
          <w:rFonts w:ascii="Times New Roman" w:eastAsia="宋体" w:hAnsi="Times New Roman" w:cs="Times New Roman"/>
          <w:b/>
          <w:kern w:val="44"/>
          <w:sz w:val="30"/>
          <w:szCs w:val="24"/>
        </w:rPr>
        <w:lastRenderedPageBreak/>
        <w:t xml:space="preserve">3 </w:t>
      </w:r>
      <w:r w:rsidRPr="005425FD">
        <w:rPr>
          <w:rFonts w:ascii="Times New Roman" w:eastAsia="宋体" w:hAnsi="Times New Roman" w:cs="Times New Roman"/>
          <w:b/>
          <w:kern w:val="44"/>
          <w:sz w:val="30"/>
          <w:szCs w:val="24"/>
        </w:rPr>
        <w:t>基本规定</w:t>
      </w:r>
      <w:bookmarkEnd w:id="78"/>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b/>
          <w:szCs w:val="24"/>
        </w:rPr>
        <w:t xml:space="preserve">3.0.1  </w:t>
      </w:r>
      <w:r w:rsidRPr="005425FD">
        <w:rPr>
          <w:rFonts w:ascii="Times New Roman" w:eastAsia="宋体" w:hAnsi="Times New Roman" w:cs="Times New Roman"/>
          <w:szCs w:val="24"/>
        </w:rPr>
        <w:t>旧工业建筑再生利用应符合图</w:t>
      </w:r>
      <w:r w:rsidRPr="005425FD">
        <w:rPr>
          <w:rFonts w:ascii="Times New Roman" w:eastAsia="宋体" w:hAnsi="Times New Roman" w:cs="Times New Roman"/>
          <w:szCs w:val="24"/>
        </w:rPr>
        <w:t>3.0.1</w:t>
      </w:r>
      <w:r w:rsidRPr="005425FD">
        <w:rPr>
          <w:rFonts w:ascii="Times New Roman" w:eastAsia="宋体" w:hAnsi="Times New Roman" w:cs="Times New Roman"/>
          <w:szCs w:val="24"/>
        </w:rPr>
        <w:t>所示的再生流程。</w:t>
      </w:r>
    </w:p>
    <w:p w:rsidR="005425FD" w:rsidRPr="005425FD" w:rsidRDefault="005425FD" w:rsidP="005425FD">
      <w:pPr>
        <w:jc w:val="center"/>
        <w:rPr>
          <w:rFonts w:ascii="Times New Roman" w:eastAsia="宋体" w:hAnsi="Times New Roman" w:cs="Times New Roman"/>
          <w:b/>
          <w:bCs/>
          <w:color w:val="000000"/>
          <w:sz w:val="18"/>
          <w:szCs w:val="18"/>
        </w:rPr>
      </w:pPr>
      <w:r w:rsidRPr="005425FD">
        <w:rPr>
          <w:rFonts w:ascii="Times New Roman" w:eastAsia="宋体" w:hAnsi="Times New Roman" w:cs="Times New Roman"/>
          <w:szCs w:val="24"/>
        </w:rPr>
        <w:object w:dxaOrig="14011" w:dyaOrig="150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7.75pt;height:391.5pt" o:ole="">
            <v:imagedata r:id="rId10" o:title="" cropleft="2711f" cropright="3827f"/>
          </v:shape>
          <o:OLEObject Type="Embed" ProgID="Visio.Drawing.15" ShapeID="_x0000_i1025" DrawAspect="Content" ObjectID="_1549887840" r:id="rId11"/>
        </w:object>
      </w:r>
      <w:r w:rsidRPr="005425FD">
        <w:rPr>
          <w:rFonts w:ascii="Times New Roman" w:eastAsia="宋体" w:hAnsi="Times New Roman" w:cs="Times New Roman"/>
          <w:b/>
          <w:bCs/>
          <w:color w:val="000000"/>
          <w:sz w:val="18"/>
          <w:szCs w:val="18"/>
        </w:rPr>
        <w:t>图</w:t>
      </w:r>
      <w:r w:rsidRPr="005425FD">
        <w:rPr>
          <w:rFonts w:ascii="Times New Roman" w:eastAsia="宋体" w:hAnsi="Times New Roman" w:cs="Times New Roman"/>
          <w:b/>
          <w:bCs/>
          <w:color w:val="000000"/>
          <w:sz w:val="18"/>
          <w:szCs w:val="18"/>
        </w:rPr>
        <w:t xml:space="preserve">3.0.1 </w:t>
      </w:r>
      <w:r w:rsidRPr="005425FD">
        <w:rPr>
          <w:rFonts w:ascii="Times New Roman" w:eastAsia="宋体" w:hAnsi="Times New Roman" w:cs="Times New Roman"/>
          <w:b/>
          <w:bCs/>
          <w:color w:val="000000"/>
          <w:sz w:val="18"/>
          <w:szCs w:val="18"/>
        </w:rPr>
        <w:t>旧工业建筑再生利用流程</w:t>
      </w:r>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b/>
          <w:szCs w:val="24"/>
        </w:rPr>
        <w:lastRenderedPageBreak/>
        <w:t xml:space="preserve">3.0.2  </w:t>
      </w:r>
      <w:r w:rsidRPr="005425FD">
        <w:rPr>
          <w:rFonts w:ascii="Times New Roman" w:eastAsia="宋体" w:hAnsi="Times New Roman" w:cs="Times New Roman"/>
          <w:szCs w:val="24"/>
        </w:rPr>
        <w:t>工业建筑遗产</w:t>
      </w:r>
      <w:r w:rsidRPr="005425FD">
        <w:rPr>
          <w:rFonts w:ascii="Times New Roman" w:eastAsia="宋体" w:hAnsi="Times New Roman" w:cs="Times New Roman" w:hint="eastAsia"/>
          <w:szCs w:val="24"/>
        </w:rPr>
        <w:t>保护</w:t>
      </w:r>
      <w:r w:rsidRPr="005425FD">
        <w:rPr>
          <w:rFonts w:ascii="Times New Roman" w:eastAsia="宋体" w:hAnsi="Times New Roman" w:cs="Times New Roman"/>
          <w:szCs w:val="24"/>
        </w:rPr>
        <w:t>项目的开展不受本规范强制条文约束。</w:t>
      </w:r>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b/>
          <w:szCs w:val="24"/>
        </w:rPr>
        <w:t xml:space="preserve">3.0.3  </w:t>
      </w:r>
      <w:r w:rsidRPr="005425FD">
        <w:rPr>
          <w:rFonts w:ascii="Times New Roman" w:eastAsia="宋体" w:hAnsi="Times New Roman" w:cs="Times New Roman"/>
          <w:szCs w:val="24"/>
        </w:rPr>
        <w:t>旧工业建筑再生利用项目的开展应以符合地区规划为前提。</w:t>
      </w:r>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b/>
          <w:szCs w:val="24"/>
        </w:rPr>
        <w:t xml:space="preserve">3.0.4  </w:t>
      </w:r>
      <w:r w:rsidRPr="005425FD">
        <w:rPr>
          <w:rFonts w:ascii="Times New Roman" w:eastAsia="宋体" w:hAnsi="Times New Roman" w:cs="Times New Roman"/>
          <w:szCs w:val="24"/>
        </w:rPr>
        <w:t>旧工业建筑再生利用项目应符合检测评定、规划设计、建筑设计、结构设计、施工控制、施工验收的规定。申请绿色再生旧工业建筑标识的项目应符合绿色评价的规定。</w:t>
      </w:r>
    </w:p>
    <w:p w:rsidR="005425FD" w:rsidRPr="005425FD" w:rsidRDefault="005425FD" w:rsidP="005425FD">
      <w:pPr>
        <w:spacing w:line="330" w:lineRule="exact"/>
        <w:rPr>
          <w:rFonts w:ascii="Times New Roman" w:eastAsia="宋体" w:hAnsi="Times New Roman" w:cs="Times New Roman"/>
          <w:szCs w:val="24"/>
        </w:rPr>
        <w:sectPr w:rsidR="005425FD" w:rsidRPr="005425FD">
          <w:pgSz w:w="8335" w:h="11850"/>
          <w:pgMar w:top="1083" w:right="1083" w:bottom="1083" w:left="1083" w:header="851" w:footer="992" w:gutter="0"/>
          <w:cols w:space="720"/>
          <w:docGrid w:type="linesAndChars" w:linePitch="312"/>
        </w:sectPr>
      </w:pPr>
      <w:r w:rsidRPr="005425FD">
        <w:rPr>
          <w:rFonts w:ascii="Times New Roman" w:eastAsia="宋体" w:hAnsi="Times New Roman" w:cs="Times New Roman"/>
          <w:b/>
          <w:szCs w:val="24"/>
        </w:rPr>
        <w:t xml:space="preserve">3.0.5  </w:t>
      </w:r>
      <w:r w:rsidRPr="005425FD">
        <w:rPr>
          <w:rFonts w:ascii="Times New Roman" w:eastAsia="宋体" w:hAnsi="Times New Roman" w:cs="Times New Roman"/>
          <w:szCs w:val="24"/>
        </w:rPr>
        <w:t>旧工业建筑再生利用项目中有新建建筑的，新建建筑</w:t>
      </w:r>
      <w:r w:rsidRPr="005425FD">
        <w:rPr>
          <w:rFonts w:ascii="Times New Roman" w:eastAsia="宋体" w:hAnsi="Times New Roman" w:cs="Times New Roman" w:hint="eastAsia"/>
          <w:szCs w:val="24"/>
        </w:rPr>
        <w:t>部分</w:t>
      </w:r>
      <w:r w:rsidRPr="005425FD">
        <w:rPr>
          <w:rFonts w:ascii="Times New Roman" w:eastAsia="宋体" w:hAnsi="Times New Roman" w:cs="Times New Roman"/>
          <w:szCs w:val="24"/>
        </w:rPr>
        <w:t>应符合</w:t>
      </w:r>
      <w:r w:rsidRPr="005425FD">
        <w:rPr>
          <w:rFonts w:ascii="Times New Roman" w:eastAsia="宋体" w:hAnsi="Times New Roman" w:cs="Times New Roman" w:hint="eastAsia"/>
          <w:szCs w:val="24"/>
        </w:rPr>
        <w:t>相关</w:t>
      </w:r>
      <w:r w:rsidRPr="005425FD">
        <w:rPr>
          <w:rFonts w:ascii="Times New Roman" w:eastAsia="宋体" w:hAnsi="Times New Roman" w:cs="Times New Roman"/>
          <w:szCs w:val="24"/>
        </w:rPr>
        <w:t>国家规范的</w:t>
      </w:r>
      <w:r w:rsidRPr="005425FD">
        <w:rPr>
          <w:rFonts w:ascii="Times New Roman" w:eastAsia="宋体" w:hAnsi="Times New Roman" w:cs="Times New Roman" w:hint="eastAsia"/>
          <w:szCs w:val="24"/>
        </w:rPr>
        <w:t>规定</w:t>
      </w:r>
      <w:r w:rsidRPr="005425FD">
        <w:rPr>
          <w:rFonts w:ascii="Times New Roman" w:eastAsia="宋体" w:hAnsi="Times New Roman" w:cs="Times New Roman"/>
          <w:szCs w:val="24"/>
        </w:rPr>
        <w:t>。</w:t>
      </w:r>
    </w:p>
    <w:p w:rsidR="005425FD" w:rsidRPr="005425FD"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79" w:name="_Toc472163562"/>
      <w:bookmarkStart w:id="80" w:name="_Toc476082678"/>
      <w:bookmarkEnd w:id="0"/>
      <w:r w:rsidRPr="005425FD">
        <w:rPr>
          <w:rFonts w:ascii="Times New Roman" w:eastAsia="宋体" w:hAnsi="Times New Roman" w:cs="Times New Roman"/>
          <w:b/>
          <w:kern w:val="44"/>
          <w:sz w:val="30"/>
          <w:szCs w:val="24"/>
        </w:rPr>
        <w:lastRenderedPageBreak/>
        <w:t xml:space="preserve">4 </w:t>
      </w:r>
      <w:r w:rsidRPr="005425FD">
        <w:rPr>
          <w:rFonts w:ascii="Times New Roman" w:eastAsia="宋体" w:hAnsi="Times New Roman" w:cs="Times New Roman"/>
          <w:b/>
          <w:kern w:val="44"/>
          <w:sz w:val="30"/>
          <w:szCs w:val="24"/>
        </w:rPr>
        <w:t>检测评定</w:t>
      </w:r>
      <w:bookmarkEnd w:id="79"/>
      <w:bookmarkEnd w:id="80"/>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81" w:name="_Toc472163563"/>
      <w:bookmarkStart w:id="82" w:name="_Toc476082679"/>
      <w:r w:rsidRPr="005425FD">
        <w:rPr>
          <w:rFonts w:ascii="Times New Roman" w:eastAsia="黑体" w:hAnsi="Times New Roman" w:cs="Times New Roman"/>
          <w:b/>
          <w:sz w:val="24"/>
          <w:szCs w:val="24"/>
        </w:rPr>
        <w:t xml:space="preserve">4.1 </w:t>
      </w:r>
      <w:r w:rsidRPr="005425FD">
        <w:rPr>
          <w:rFonts w:ascii="Times New Roman" w:eastAsia="黑体" w:hAnsi="Times New Roman" w:cs="Times New Roman"/>
          <w:b/>
          <w:sz w:val="24"/>
          <w:szCs w:val="24"/>
        </w:rPr>
        <w:t>一般规定</w:t>
      </w:r>
      <w:bookmarkEnd w:id="81"/>
      <w:bookmarkEnd w:id="82"/>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4.1.1</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hint="eastAsia"/>
          <w:szCs w:val="24"/>
        </w:rPr>
        <w:t>结</w:t>
      </w:r>
      <w:r w:rsidRPr="005425FD">
        <w:rPr>
          <w:rFonts w:ascii="Times New Roman" w:eastAsia="宋体" w:hAnsi="Times New Roman" w:cs="Times New Roman"/>
          <w:szCs w:val="24"/>
        </w:rPr>
        <w:t>构检测与评定分为工程质量检测与评定和结构性能检测与评定，本章</w:t>
      </w:r>
      <w:r w:rsidRPr="005425FD">
        <w:rPr>
          <w:rFonts w:ascii="Times New Roman" w:eastAsia="宋体" w:hAnsi="Times New Roman" w:cs="Times New Roman" w:hint="eastAsia"/>
          <w:szCs w:val="24"/>
        </w:rPr>
        <w:t>是指旧工业建筑再生利用前结构性能检测与评定。</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b/>
          <w:bCs/>
          <w:szCs w:val="24"/>
        </w:rPr>
        <w:t xml:space="preserve">4.1.2 </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szCs w:val="24"/>
        </w:rPr>
        <w:t>结构性能检测与评定包括</w:t>
      </w:r>
      <w:r w:rsidRPr="005425FD">
        <w:rPr>
          <w:rFonts w:ascii="Times New Roman" w:eastAsia="宋体" w:hAnsi="Times New Roman" w:cs="Times New Roman" w:hint="eastAsia"/>
          <w:szCs w:val="24"/>
        </w:rPr>
        <w:t>可</w:t>
      </w:r>
      <w:r w:rsidRPr="005425FD">
        <w:rPr>
          <w:rFonts w:ascii="Times New Roman" w:eastAsia="宋体" w:hAnsi="Times New Roman" w:cs="Times New Roman"/>
          <w:szCs w:val="24"/>
        </w:rPr>
        <w:t>靠性检测与评定和抗震性能检测与评定。</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 xml:space="preserve">4.1.3  </w:t>
      </w:r>
      <w:r w:rsidRPr="005425FD">
        <w:rPr>
          <w:rFonts w:ascii="Times New Roman" w:eastAsia="宋体" w:hAnsi="Times New Roman" w:cs="Times New Roman"/>
          <w:szCs w:val="24"/>
        </w:rPr>
        <w:t>结构可靠性检测与评定包括结构安全性、适用性和耐久性的检测与评定。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1</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Cs/>
          <w:szCs w:val="24"/>
        </w:rPr>
        <w:t>结构安全性检测与评定主要包括结构系统完整性的检测与评定和结构抗力计算等内容，应根据现场实际检测到的结构实际布置和构件实际状况按相关的标准对结构的完整性进行定性分析，并应根据荷载效应和结构抗力计算结果或现场试验结果以及现场检测结果对结构目标期内的承载能力进行定量分析。</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Cs/>
          <w:szCs w:val="24"/>
        </w:rPr>
        <w:t>结构适用性检测与评定主要是根据变形等检测和计算结果，对结构在目标使用期内能否满足正常使用要求进行评定。</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3</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Cs/>
          <w:szCs w:val="24"/>
        </w:rPr>
        <w:t>结构耐久性检测与评定主要是根据构件及节点的锈蚀或腐蚀程度及表观质量等级对结构的持续使用性能进行评定。</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4.1.4</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szCs w:val="24"/>
        </w:rPr>
        <w:t>结构抗震性能检测与评定是根据结构现场检测结果，进行结构体系构造宏观分析以及结构抗震能力理论计算，对结构在目标使用期内能否满足抗震要求进行综合评定。</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4.1.5</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szCs w:val="24"/>
        </w:rPr>
        <w:t>结构性能检测与评定对象可以是整个建筑物，也可以是结构或生产线中相对独立的部分，亦可是功能上相对独立的部分。</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b/>
          <w:bCs/>
          <w:szCs w:val="24"/>
        </w:rPr>
        <w:t xml:space="preserve">4.1.6 </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szCs w:val="24"/>
        </w:rPr>
        <w:t>结构性能检测与评定应</w:t>
      </w:r>
      <w:proofErr w:type="gramStart"/>
      <w:r w:rsidRPr="005425FD">
        <w:rPr>
          <w:rFonts w:ascii="Times New Roman" w:eastAsia="宋体" w:hAnsi="Times New Roman" w:cs="Times New Roman"/>
          <w:szCs w:val="24"/>
        </w:rPr>
        <w:t>明确旧</w:t>
      </w:r>
      <w:proofErr w:type="gramEnd"/>
      <w:r w:rsidRPr="005425FD">
        <w:rPr>
          <w:rFonts w:ascii="Times New Roman" w:eastAsia="宋体" w:hAnsi="Times New Roman" w:cs="Times New Roman"/>
          <w:szCs w:val="24"/>
        </w:rPr>
        <w:t>工业建筑的目标使用期。目标使用期可由业主或委托单位根据后续再生利用要求提出，检测人员按建筑物已使用年限、现状结合未来使用要求综合分析后确定。</w:t>
      </w:r>
    </w:p>
    <w:p w:rsidR="005425FD" w:rsidRPr="005425FD" w:rsidRDefault="005425FD" w:rsidP="005425FD">
      <w:pPr>
        <w:spacing w:line="330" w:lineRule="exact"/>
        <w:outlineLvl w:val="2"/>
        <w:rPr>
          <w:rFonts w:ascii="Times New Roman" w:eastAsia="宋体" w:hAnsi="Times New Roman" w:cs="Times New Roman"/>
          <w:color w:val="FF0000"/>
          <w:szCs w:val="24"/>
        </w:rPr>
      </w:pPr>
      <w:r w:rsidRPr="005425FD">
        <w:rPr>
          <w:rFonts w:ascii="Times New Roman" w:eastAsia="宋体" w:hAnsi="Times New Roman" w:cs="Times New Roman"/>
          <w:b/>
          <w:bCs/>
          <w:szCs w:val="24"/>
        </w:rPr>
        <w:t xml:space="preserve">4.1.7  </w:t>
      </w:r>
      <w:r w:rsidRPr="005425FD">
        <w:rPr>
          <w:rFonts w:ascii="Times New Roman" w:eastAsia="宋体" w:hAnsi="Times New Roman" w:cs="Times New Roman"/>
          <w:szCs w:val="24"/>
        </w:rPr>
        <w:t>结构性能检测与评定作业的工作程序宜按图</w:t>
      </w:r>
      <w:r w:rsidRPr="005425FD">
        <w:rPr>
          <w:rFonts w:ascii="Times New Roman" w:eastAsia="宋体" w:hAnsi="Times New Roman" w:cs="Times New Roman"/>
          <w:szCs w:val="24"/>
        </w:rPr>
        <w:t>4.1.7</w:t>
      </w:r>
      <w:r w:rsidRPr="005425FD">
        <w:rPr>
          <w:rFonts w:ascii="Times New Roman" w:eastAsia="宋体" w:hAnsi="Times New Roman" w:cs="Times New Roman"/>
          <w:szCs w:val="24"/>
        </w:rPr>
        <w:t>进行。</w:t>
      </w:r>
    </w:p>
    <w:p w:rsidR="005425FD" w:rsidRPr="005425FD" w:rsidRDefault="005425FD" w:rsidP="005425FD">
      <w:pPr>
        <w:jc w:val="center"/>
        <w:rPr>
          <w:rFonts w:ascii="Times New Roman" w:eastAsia="宋体" w:hAnsi="Times New Roman" w:cs="Times New Roman"/>
          <w:b/>
          <w:bCs/>
          <w:color w:val="000000"/>
          <w:sz w:val="18"/>
          <w:szCs w:val="18"/>
        </w:rPr>
      </w:pPr>
      <w:r w:rsidRPr="005425FD">
        <w:rPr>
          <w:rFonts w:ascii="Times New Roman" w:eastAsia="宋体" w:hAnsi="Times New Roman" w:cs="Times New Roman"/>
          <w:noProof/>
          <w:szCs w:val="24"/>
        </w:rPr>
        <w:lastRenderedPageBreak/>
        <w:drawing>
          <wp:inline distT="0" distB="0" distL="0" distR="0" wp14:anchorId="0C5F3C8E" wp14:editId="3CA2CA0F">
            <wp:extent cx="3181350" cy="2990850"/>
            <wp:effectExtent l="0" t="0" r="0" b="0"/>
            <wp:docPr id="2" name="图片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90"/>
                    <pic:cNvPicPr>
                      <a:picLocks noChangeAspect="1" noChangeArrowheads="1"/>
                    </pic:cNvPicPr>
                  </pic:nvPicPr>
                  <pic:blipFill>
                    <a:blip r:embed="rId12"/>
                    <a:srcRect l="4285" t="3056" r="4803" b="6464"/>
                    <a:stretch>
                      <a:fillRect/>
                    </a:stretch>
                  </pic:blipFill>
                  <pic:spPr>
                    <a:xfrm>
                      <a:off x="0" y="0"/>
                      <a:ext cx="3181350" cy="2990850"/>
                    </a:xfrm>
                    <a:prstGeom prst="rect">
                      <a:avLst/>
                    </a:prstGeom>
                    <a:noFill/>
                    <a:ln w="9525">
                      <a:noFill/>
                      <a:miter lim="800000"/>
                      <a:headEnd/>
                      <a:tailEnd/>
                    </a:ln>
                  </pic:spPr>
                </pic:pic>
              </a:graphicData>
            </a:graphic>
          </wp:inline>
        </w:drawing>
      </w:r>
    </w:p>
    <w:p w:rsidR="005425FD" w:rsidRPr="005425FD" w:rsidRDefault="005425FD" w:rsidP="005425FD">
      <w:pPr>
        <w:jc w:val="center"/>
        <w:rPr>
          <w:rFonts w:ascii="Times New Roman" w:eastAsia="宋体" w:hAnsi="Times New Roman" w:cs="Times New Roman"/>
          <w:b/>
          <w:bCs/>
          <w:color w:val="000000"/>
          <w:sz w:val="18"/>
          <w:szCs w:val="18"/>
        </w:rPr>
      </w:pPr>
      <w:r w:rsidRPr="005425FD">
        <w:rPr>
          <w:rFonts w:ascii="Times New Roman" w:eastAsia="宋体" w:hAnsi="Times New Roman" w:cs="Times New Roman"/>
          <w:b/>
          <w:bCs/>
          <w:color w:val="000000"/>
          <w:sz w:val="18"/>
          <w:szCs w:val="18"/>
        </w:rPr>
        <w:t>图</w:t>
      </w:r>
      <w:r w:rsidRPr="005425FD">
        <w:rPr>
          <w:rFonts w:ascii="Times New Roman" w:eastAsia="宋体" w:hAnsi="Times New Roman" w:cs="Times New Roman"/>
          <w:b/>
          <w:bCs/>
          <w:color w:val="000000"/>
          <w:sz w:val="18"/>
          <w:szCs w:val="18"/>
        </w:rPr>
        <w:t>4.1.7</w:t>
      </w:r>
      <w:r w:rsidRPr="005425FD">
        <w:rPr>
          <w:rFonts w:ascii="Times New Roman" w:eastAsia="宋体" w:hAnsi="Times New Roman" w:cs="Times New Roman" w:hint="eastAsia"/>
          <w:b/>
          <w:bCs/>
          <w:color w:val="000000"/>
          <w:sz w:val="18"/>
          <w:szCs w:val="18"/>
        </w:rPr>
        <w:t xml:space="preserve"> </w:t>
      </w:r>
      <w:r w:rsidRPr="005425FD">
        <w:rPr>
          <w:rFonts w:ascii="Times New Roman" w:eastAsia="宋体" w:hAnsi="Times New Roman" w:cs="Times New Roman"/>
          <w:b/>
          <w:bCs/>
          <w:color w:val="000000"/>
          <w:sz w:val="18"/>
          <w:szCs w:val="18"/>
        </w:rPr>
        <w:t>结构性能检测与评定作业程序</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b/>
          <w:bCs/>
          <w:szCs w:val="24"/>
        </w:rPr>
        <w:t xml:space="preserve">4.1.8  </w:t>
      </w:r>
      <w:r w:rsidRPr="005425FD">
        <w:rPr>
          <w:rFonts w:ascii="Times New Roman" w:eastAsia="宋体" w:hAnsi="Times New Roman" w:cs="Times New Roman"/>
          <w:szCs w:val="24"/>
        </w:rPr>
        <w:t>初步调查应包括下列基本内容：</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bCs/>
          <w:szCs w:val="24"/>
        </w:rPr>
        <w:t>核查委托方提供的旧工业建筑建设资料齐全、有效情况。建设资料应包括岩土工程勘察报告、竣工图或设计图、施工及验收资料等；</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bCs/>
          <w:szCs w:val="24"/>
        </w:rPr>
        <w:t>核查委托方提供的旧工业建筑维修记录情况。维修记录应包括历次修缮、改造、使用条件改变以及受灾情况等；</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3  </w:t>
      </w:r>
      <w:r w:rsidRPr="005425FD">
        <w:rPr>
          <w:rFonts w:ascii="Times New Roman" w:eastAsia="宋体" w:hAnsi="Times New Roman" w:cs="Times New Roman"/>
          <w:bCs/>
          <w:szCs w:val="24"/>
        </w:rPr>
        <w:t>现场查勘旧工业建筑实际情况时，应核实委托方提供的资料与旧工业建筑的符合情况，了解旧工业建筑实际使用状况、结构体系和结构布置在使用过程中的变更情况，初步观察地基和基础状况，观察结构构件出现的变形、损伤等情况。</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b/>
          <w:bCs/>
          <w:szCs w:val="24"/>
        </w:rPr>
        <w:t>4.1.</w:t>
      </w:r>
      <w:r w:rsidRPr="005425FD">
        <w:rPr>
          <w:rFonts w:ascii="Times New Roman" w:eastAsia="宋体" w:hAnsi="Times New Roman" w:cs="Times New Roman" w:hint="eastAsia"/>
          <w:b/>
          <w:bCs/>
          <w:szCs w:val="24"/>
        </w:rPr>
        <w:t>9</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szCs w:val="24"/>
        </w:rPr>
        <w:t>结构性能检测与评定中，可依据资料情况、建筑状况和建筑功能的重要性分为</w:t>
      </w:r>
      <w:r w:rsidRPr="005425FD">
        <w:rPr>
          <w:rFonts w:ascii="Times New Roman" w:eastAsia="宋体" w:hAnsi="Times New Roman" w:cs="Times New Roman" w:hint="eastAsia"/>
          <w:szCs w:val="24"/>
        </w:rPr>
        <w:t>I</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szCs w:val="24"/>
        </w:rPr>
        <w:t>II</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szCs w:val="24"/>
        </w:rPr>
        <w:t>III</w:t>
      </w:r>
      <w:r w:rsidRPr="005425FD">
        <w:rPr>
          <w:rFonts w:ascii="Times New Roman" w:eastAsia="宋体" w:hAnsi="Times New Roman" w:cs="Times New Roman"/>
          <w:szCs w:val="24"/>
        </w:rPr>
        <w:t>三类</w:t>
      </w:r>
      <w:r w:rsidRPr="005425FD">
        <w:rPr>
          <w:rFonts w:ascii="Times New Roman" w:eastAsia="宋体" w:hAnsi="Times New Roman" w:cs="Times New Roman" w:hint="eastAsia"/>
          <w:szCs w:val="24"/>
        </w:rPr>
        <w:t>，见表</w:t>
      </w:r>
      <w:r w:rsidRPr="005425FD">
        <w:rPr>
          <w:rFonts w:ascii="Times New Roman" w:eastAsia="宋体" w:hAnsi="Times New Roman" w:cs="Times New Roman" w:hint="eastAsia"/>
          <w:szCs w:val="24"/>
        </w:rPr>
        <w:t>4.1.9</w:t>
      </w:r>
      <w:r w:rsidRPr="005425FD">
        <w:rPr>
          <w:rFonts w:ascii="Times New Roman" w:eastAsia="宋体" w:hAnsi="Times New Roman" w:cs="Times New Roman" w:hint="eastAsia"/>
          <w:szCs w:val="24"/>
        </w:rPr>
        <w:t>。</w:t>
      </w:r>
    </w:p>
    <w:p w:rsidR="005425FD" w:rsidRPr="005425FD" w:rsidRDefault="005425FD" w:rsidP="005425FD">
      <w:pPr>
        <w:jc w:val="center"/>
        <w:rPr>
          <w:rFonts w:ascii="Times New Roman" w:eastAsia="宋体" w:hAnsi="Times New Roman" w:cs="Times New Roman"/>
          <w:b/>
          <w:bCs/>
          <w:sz w:val="18"/>
          <w:szCs w:val="18"/>
        </w:rPr>
      </w:pPr>
      <w:r w:rsidRPr="005425FD">
        <w:rPr>
          <w:rFonts w:ascii="Times New Roman" w:eastAsia="宋体" w:hAnsi="Times New Roman" w:cs="Times New Roman" w:hint="eastAsia"/>
          <w:b/>
          <w:bCs/>
          <w:sz w:val="18"/>
          <w:szCs w:val="18"/>
        </w:rPr>
        <w:t>表</w:t>
      </w:r>
      <w:r w:rsidRPr="005425FD">
        <w:rPr>
          <w:rFonts w:ascii="Times New Roman" w:eastAsia="宋体" w:hAnsi="Times New Roman" w:cs="Times New Roman" w:hint="eastAsia"/>
          <w:b/>
          <w:bCs/>
          <w:sz w:val="18"/>
          <w:szCs w:val="18"/>
        </w:rPr>
        <w:t xml:space="preserve">4.1.9 </w:t>
      </w:r>
      <w:r w:rsidRPr="005425FD">
        <w:rPr>
          <w:rFonts w:ascii="Times New Roman" w:eastAsia="宋体" w:hAnsi="Times New Roman" w:cs="Times New Roman"/>
          <w:b/>
          <w:bCs/>
          <w:sz w:val="18"/>
          <w:szCs w:val="18"/>
        </w:rPr>
        <w:t>旧工业建筑再生利用结构性能检测与评定类别</w:t>
      </w:r>
    </w:p>
    <w:tbl>
      <w:tblPr>
        <w:tblStyle w:val="af2"/>
        <w:tblW w:w="6180" w:type="dxa"/>
        <w:jc w:val="center"/>
        <w:tblLayout w:type="fixed"/>
        <w:tblLook w:val="04A0" w:firstRow="1" w:lastRow="0" w:firstColumn="1" w:lastColumn="0" w:noHBand="0" w:noVBand="1"/>
      </w:tblPr>
      <w:tblGrid>
        <w:gridCol w:w="1327"/>
        <w:gridCol w:w="843"/>
        <w:gridCol w:w="1349"/>
        <w:gridCol w:w="793"/>
        <w:gridCol w:w="1176"/>
        <w:gridCol w:w="692"/>
      </w:tblGrid>
      <w:tr w:rsidR="005425FD" w:rsidRPr="005425FD" w:rsidTr="009B790C">
        <w:trPr>
          <w:trHeight w:val="90"/>
          <w:jc w:val="center"/>
        </w:trPr>
        <w:tc>
          <w:tcPr>
            <w:tcW w:w="1327"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lastRenderedPageBreak/>
              <w:t>建造年代</w:t>
            </w:r>
          </w:p>
        </w:tc>
        <w:tc>
          <w:tcPr>
            <w:tcW w:w="84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抗震设防类别</w:t>
            </w:r>
          </w:p>
        </w:tc>
        <w:tc>
          <w:tcPr>
            <w:tcW w:w="1349"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资料情况</w:t>
            </w:r>
          </w:p>
          <w:p w:rsidR="005425FD" w:rsidRPr="005425FD" w:rsidRDefault="005425FD" w:rsidP="005425FD">
            <w:pPr>
              <w:adjustRightInd w:val="0"/>
              <w:snapToGrid w:val="0"/>
              <w:jc w:val="center"/>
              <w:rPr>
                <w:rFonts w:ascii="Times New Roman" w:hAnsi="Times New Roman"/>
                <w:sz w:val="18"/>
                <w:szCs w:val="18"/>
              </w:rPr>
            </w:pPr>
          </w:p>
        </w:tc>
        <w:tc>
          <w:tcPr>
            <w:tcW w:w="79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建筑</w:t>
            </w:r>
          </w:p>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状况</w:t>
            </w:r>
          </w:p>
        </w:tc>
        <w:tc>
          <w:tcPr>
            <w:tcW w:w="1176"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建造使用功能与设计</w:t>
            </w:r>
          </w:p>
        </w:tc>
        <w:tc>
          <w:tcPr>
            <w:tcW w:w="692"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评定类别</w:t>
            </w:r>
          </w:p>
        </w:tc>
      </w:tr>
      <w:tr w:rsidR="005425FD" w:rsidRPr="005425FD" w:rsidTr="009B790C">
        <w:trPr>
          <w:trHeight w:val="244"/>
          <w:jc w:val="center"/>
        </w:trPr>
        <w:tc>
          <w:tcPr>
            <w:tcW w:w="1327" w:type="dxa"/>
            <w:vMerge w:val="restart"/>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sz w:val="18"/>
                <w:szCs w:val="18"/>
              </w:rPr>
              <w:t>1980</w:t>
            </w:r>
            <w:r w:rsidRPr="005425FD">
              <w:rPr>
                <w:rFonts w:ascii="Times New Roman" w:hAnsi="Times New Roman"/>
                <w:sz w:val="18"/>
                <w:szCs w:val="18"/>
              </w:rPr>
              <w:t>年以</w:t>
            </w:r>
            <w:r w:rsidRPr="005425FD">
              <w:rPr>
                <w:rFonts w:ascii="Times New Roman" w:hAnsi="Times New Roman" w:hint="eastAsia"/>
                <w:sz w:val="18"/>
                <w:szCs w:val="18"/>
              </w:rPr>
              <w:t>前</w:t>
            </w:r>
          </w:p>
        </w:tc>
        <w:tc>
          <w:tcPr>
            <w:tcW w:w="84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sz w:val="18"/>
                <w:szCs w:val="18"/>
              </w:rPr>
              <w:t>丙类</w:t>
            </w:r>
          </w:p>
        </w:tc>
        <w:tc>
          <w:tcPr>
            <w:tcW w:w="1349"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无有效资料</w:t>
            </w:r>
          </w:p>
        </w:tc>
        <w:tc>
          <w:tcPr>
            <w:tcW w:w="79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w:t>
            </w:r>
          </w:p>
        </w:tc>
        <w:tc>
          <w:tcPr>
            <w:tcW w:w="1176"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w:t>
            </w:r>
          </w:p>
        </w:tc>
        <w:tc>
          <w:tcPr>
            <w:tcW w:w="692"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III</w:t>
            </w:r>
            <w:r w:rsidRPr="005425FD">
              <w:rPr>
                <w:rFonts w:ascii="Times New Roman" w:hAnsi="Times New Roman" w:hint="eastAsia"/>
                <w:sz w:val="18"/>
                <w:szCs w:val="18"/>
              </w:rPr>
              <w:t>类</w:t>
            </w:r>
          </w:p>
        </w:tc>
      </w:tr>
      <w:tr w:rsidR="005425FD" w:rsidRPr="005425FD" w:rsidTr="009B790C">
        <w:trPr>
          <w:trHeight w:val="263"/>
          <w:jc w:val="center"/>
        </w:trPr>
        <w:tc>
          <w:tcPr>
            <w:tcW w:w="1327" w:type="dxa"/>
            <w:vMerge/>
            <w:vAlign w:val="center"/>
          </w:tcPr>
          <w:p w:rsidR="005425FD" w:rsidRPr="005425FD" w:rsidRDefault="005425FD" w:rsidP="005425FD">
            <w:pPr>
              <w:adjustRightInd w:val="0"/>
              <w:snapToGrid w:val="0"/>
              <w:jc w:val="center"/>
              <w:rPr>
                <w:rFonts w:ascii="Times New Roman" w:hAnsi="Times New Roman"/>
                <w:sz w:val="18"/>
                <w:szCs w:val="18"/>
              </w:rPr>
            </w:pPr>
          </w:p>
        </w:tc>
        <w:tc>
          <w:tcPr>
            <w:tcW w:w="84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sz w:val="18"/>
                <w:szCs w:val="18"/>
              </w:rPr>
              <w:t>丙类</w:t>
            </w:r>
          </w:p>
        </w:tc>
        <w:tc>
          <w:tcPr>
            <w:tcW w:w="1349"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w:t>
            </w:r>
          </w:p>
        </w:tc>
        <w:tc>
          <w:tcPr>
            <w:tcW w:w="79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较差</w:t>
            </w:r>
          </w:p>
        </w:tc>
        <w:tc>
          <w:tcPr>
            <w:tcW w:w="1176"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w:t>
            </w:r>
          </w:p>
        </w:tc>
        <w:tc>
          <w:tcPr>
            <w:tcW w:w="692"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III</w:t>
            </w:r>
            <w:r w:rsidRPr="005425FD">
              <w:rPr>
                <w:rFonts w:ascii="Times New Roman" w:hAnsi="Times New Roman" w:hint="eastAsia"/>
                <w:sz w:val="18"/>
                <w:szCs w:val="18"/>
              </w:rPr>
              <w:t>类</w:t>
            </w:r>
          </w:p>
        </w:tc>
      </w:tr>
      <w:tr w:rsidR="005425FD" w:rsidRPr="005425FD" w:rsidTr="009B790C">
        <w:trPr>
          <w:trHeight w:val="263"/>
          <w:jc w:val="center"/>
        </w:trPr>
        <w:tc>
          <w:tcPr>
            <w:tcW w:w="1327" w:type="dxa"/>
            <w:vMerge/>
            <w:vAlign w:val="center"/>
          </w:tcPr>
          <w:p w:rsidR="005425FD" w:rsidRPr="005425FD" w:rsidRDefault="005425FD" w:rsidP="005425FD">
            <w:pPr>
              <w:adjustRightInd w:val="0"/>
              <w:snapToGrid w:val="0"/>
              <w:jc w:val="center"/>
              <w:rPr>
                <w:rFonts w:ascii="Times New Roman" w:hAnsi="Times New Roman"/>
                <w:sz w:val="18"/>
                <w:szCs w:val="18"/>
              </w:rPr>
            </w:pPr>
          </w:p>
        </w:tc>
        <w:tc>
          <w:tcPr>
            <w:tcW w:w="84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sz w:val="18"/>
                <w:szCs w:val="18"/>
              </w:rPr>
              <w:t>丙类</w:t>
            </w:r>
          </w:p>
        </w:tc>
        <w:tc>
          <w:tcPr>
            <w:tcW w:w="1349"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w:t>
            </w:r>
          </w:p>
        </w:tc>
        <w:tc>
          <w:tcPr>
            <w:tcW w:w="79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w:t>
            </w:r>
          </w:p>
        </w:tc>
        <w:tc>
          <w:tcPr>
            <w:tcW w:w="1176"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不相符</w:t>
            </w:r>
          </w:p>
        </w:tc>
        <w:tc>
          <w:tcPr>
            <w:tcW w:w="692"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III</w:t>
            </w:r>
            <w:r w:rsidRPr="005425FD">
              <w:rPr>
                <w:rFonts w:ascii="Times New Roman" w:hAnsi="Times New Roman" w:hint="eastAsia"/>
                <w:sz w:val="18"/>
                <w:szCs w:val="18"/>
              </w:rPr>
              <w:t>类</w:t>
            </w:r>
          </w:p>
        </w:tc>
      </w:tr>
      <w:tr w:rsidR="005425FD" w:rsidRPr="005425FD" w:rsidTr="009B790C">
        <w:trPr>
          <w:trHeight w:val="263"/>
          <w:jc w:val="center"/>
        </w:trPr>
        <w:tc>
          <w:tcPr>
            <w:tcW w:w="1327" w:type="dxa"/>
            <w:vMerge w:val="restart"/>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sz w:val="18"/>
                <w:szCs w:val="18"/>
              </w:rPr>
              <w:t>1980</w:t>
            </w:r>
            <w:r w:rsidRPr="005425FD">
              <w:rPr>
                <w:rFonts w:ascii="Times New Roman" w:hAnsi="Times New Roman"/>
                <w:sz w:val="18"/>
                <w:szCs w:val="18"/>
              </w:rPr>
              <w:t>年及以</w:t>
            </w:r>
            <w:r w:rsidRPr="005425FD">
              <w:rPr>
                <w:rFonts w:ascii="Times New Roman" w:hAnsi="Times New Roman" w:hint="eastAsia"/>
                <w:sz w:val="18"/>
                <w:szCs w:val="18"/>
              </w:rPr>
              <w:t>前</w:t>
            </w:r>
          </w:p>
        </w:tc>
        <w:tc>
          <w:tcPr>
            <w:tcW w:w="84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sz w:val="18"/>
                <w:szCs w:val="18"/>
              </w:rPr>
              <w:t>丙类</w:t>
            </w:r>
          </w:p>
        </w:tc>
        <w:tc>
          <w:tcPr>
            <w:tcW w:w="1349"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有效</w:t>
            </w:r>
          </w:p>
        </w:tc>
        <w:tc>
          <w:tcPr>
            <w:tcW w:w="79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良好</w:t>
            </w:r>
          </w:p>
        </w:tc>
        <w:tc>
          <w:tcPr>
            <w:tcW w:w="1176"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相符</w:t>
            </w:r>
          </w:p>
        </w:tc>
        <w:tc>
          <w:tcPr>
            <w:tcW w:w="692"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II</w:t>
            </w:r>
            <w:r w:rsidRPr="005425FD">
              <w:rPr>
                <w:rFonts w:ascii="Times New Roman" w:hAnsi="Times New Roman" w:hint="eastAsia"/>
                <w:sz w:val="18"/>
                <w:szCs w:val="18"/>
              </w:rPr>
              <w:t>类</w:t>
            </w:r>
          </w:p>
        </w:tc>
      </w:tr>
      <w:tr w:rsidR="005425FD" w:rsidRPr="005425FD" w:rsidTr="009B790C">
        <w:trPr>
          <w:trHeight w:val="263"/>
          <w:jc w:val="center"/>
        </w:trPr>
        <w:tc>
          <w:tcPr>
            <w:tcW w:w="1327" w:type="dxa"/>
            <w:vMerge/>
            <w:vAlign w:val="center"/>
          </w:tcPr>
          <w:p w:rsidR="005425FD" w:rsidRPr="005425FD" w:rsidRDefault="005425FD" w:rsidP="005425FD">
            <w:pPr>
              <w:adjustRightInd w:val="0"/>
              <w:snapToGrid w:val="0"/>
              <w:jc w:val="center"/>
              <w:rPr>
                <w:rFonts w:ascii="Times New Roman" w:hAnsi="Times New Roman"/>
                <w:sz w:val="18"/>
                <w:szCs w:val="18"/>
              </w:rPr>
            </w:pPr>
          </w:p>
        </w:tc>
        <w:tc>
          <w:tcPr>
            <w:tcW w:w="84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sz w:val="18"/>
                <w:szCs w:val="18"/>
              </w:rPr>
              <w:t>丙类</w:t>
            </w:r>
          </w:p>
        </w:tc>
        <w:tc>
          <w:tcPr>
            <w:tcW w:w="1349"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有效</w:t>
            </w:r>
          </w:p>
        </w:tc>
        <w:tc>
          <w:tcPr>
            <w:tcW w:w="79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一般</w:t>
            </w:r>
          </w:p>
        </w:tc>
        <w:tc>
          <w:tcPr>
            <w:tcW w:w="1176"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相符</w:t>
            </w:r>
          </w:p>
        </w:tc>
        <w:tc>
          <w:tcPr>
            <w:tcW w:w="692"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II</w:t>
            </w:r>
            <w:r w:rsidRPr="005425FD">
              <w:rPr>
                <w:rFonts w:ascii="Times New Roman" w:hAnsi="Times New Roman" w:hint="eastAsia"/>
                <w:sz w:val="18"/>
                <w:szCs w:val="18"/>
              </w:rPr>
              <w:t>类</w:t>
            </w:r>
          </w:p>
        </w:tc>
      </w:tr>
      <w:tr w:rsidR="005425FD" w:rsidRPr="005425FD" w:rsidTr="009B790C">
        <w:trPr>
          <w:trHeight w:val="263"/>
          <w:jc w:val="center"/>
        </w:trPr>
        <w:tc>
          <w:tcPr>
            <w:tcW w:w="1327" w:type="dxa"/>
            <w:vMerge w:val="restart"/>
            <w:vAlign w:val="center"/>
          </w:tcPr>
          <w:p w:rsidR="005425FD" w:rsidRPr="005425FD" w:rsidRDefault="005425FD" w:rsidP="005425FD">
            <w:pPr>
              <w:adjustRightInd w:val="0"/>
              <w:snapToGrid w:val="0"/>
              <w:rPr>
                <w:rFonts w:ascii="Times New Roman" w:hAnsi="Times New Roman"/>
                <w:sz w:val="18"/>
                <w:szCs w:val="18"/>
              </w:rPr>
            </w:pPr>
          </w:p>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sz w:val="18"/>
                <w:szCs w:val="18"/>
              </w:rPr>
              <w:t>1980</w:t>
            </w:r>
            <w:r w:rsidRPr="005425FD">
              <w:rPr>
                <w:rFonts w:ascii="Times New Roman" w:hAnsi="Times New Roman"/>
                <w:sz w:val="18"/>
                <w:szCs w:val="18"/>
              </w:rPr>
              <w:t>年及以后</w:t>
            </w:r>
          </w:p>
        </w:tc>
        <w:tc>
          <w:tcPr>
            <w:tcW w:w="84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sz w:val="18"/>
                <w:szCs w:val="18"/>
              </w:rPr>
              <w:t>丙类</w:t>
            </w:r>
          </w:p>
        </w:tc>
        <w:tc>
          <w:tcPr>
            <w:tcW w:w="1349"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无有效资料</w:t>
            </w:r>
          </w:p>
        </w:tc>
        <w:tc>
          <w:tcPr>
            <w:tcW w:w="79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w:t>
            </w:r>
          </w:p>
        </w:tc>
        <w:tc>
          <w:tcPr>
            <w:tcW w:w="1176"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w:t>
            </w:r>
          </w:p>
        </w:tc>
        <w:tc>
          <w:tcPr>
            <w:tcW w:w="692"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III</w:t>
            </w:r>
            <w:r w:rsidRPr="005425FD">
              <w:rPr>
                <w:rFonts w:ascii="Times New Roman" w:hAnsi="Times New Roman" w:hint="eastAsia"/>
                <w:sz w:val="18"/>
                <w:szCs w:val="18"/>
              </w:rPr>
              <w:t>类</w:t>
            </w:r>
          </w:p>
        </w:tc>
      </w:tr>
      <w:tr w:rsidR="005425FD" w:rsidRPr="005425FD" w:rsidTr="009B790C">
        <w:trPr>
          <w:trHeight w:val="263"/>
          <w:jc w:val="center"/>
        </w:trPr>
        <w:tc>
          <w:tcPr>
            <w:tcW w:w="1327" w:type="dxa"/>
            <w:vMerge/>
            <w:vAlign w:val="center"/>
          </w:tcPr>
          <w:p w:rsidR="005425FD" w:rsidRPr="005425FD" w:rsidRDefault="005425FD" w:rsidP="005425FD">
            <w:pPr>
              <w:adjustRightInd w:val="0"/>
              <w:snapToGrid w:val="0"/>
              <w:jc w:val="center"/>
              <w:rPr>
                <w:rFonts w:ascii="Times New Roman" w:hAnsi="Times New Roman"/>
                <w:sz w:val="18"/>
                <w:szCs w:val="18"/>
              </w:rPr>
            </w:pPr>
          </w:p>
        </w:tc>
        <w:tc>
          <w:tcPr>
            <w:tcW w:w="84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sz w:val="18"/>
                <w:szCs w:val="18"/>
              </w:rPr>
              <w:t>丙类</w:t>
            </w:r>
          </w:p>
        </w:tc>
        <w:tc>
          <w:tcPr>
            <w:tcW w:w="1349"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关键资料缺失</w:t>
            </w:r>
          </w:p>
        </w:tc>
        <w:tc>
          <w:tcPr>
            <w:tcW w:w="79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w:t>
            </w:r>
          </w:p>
        </w:tc>
        <w:tc>
          <w:tcPr>
            <w:tcW w:w="1176"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w:t>
            </w:r>
          </w:p>
        </w:tc>
        <w:tc>
          <w:tcPr>
            <w:tcW w:w="692"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III</w:t>
            </w:r>
            <w:r w:rsidRPr="005425FD">
              <w:rPr>
                <w:rFonts w:ascii="Times New Roman" w:hAnsi="Times New Roman" w:hint="eastAsia"/>
                <w:sz w:val="18"/>
                <w:szCs w:val="18"/>
              </w:rPr>
              <w:t>类</w:t>
            </w:r>
          </w:p>
        </w:tc>
      </w:tr>
      <w:tr w:rsidR="005425FD" w:rsidRPr="005425FD" w:rsidTr="009B790C">
        <w:trPr>
          <w:trHeight w:val="263"/>
          <w:jc w:val="center"/>
        </w:trPr>
        <w:tc>
          <w:tcPr>
            <w:tcW w:w="1327" w:type="dxa"/>
            <w:vMerge/>
            <w:vAlign w:val="center"/>
          </w:tcPr>
          <w:p w:rsidR="005425FD" w:rsidRPr="005425FD" w:rsidRDefault="005425FD" w:rsidP="005425FD">
            <w:pPr>
              <w:adjustRightInd w:val="0"/>
              <w:snapToGrid w:val="0"/>
              <w:jc w:val="center"/>
              <w:rPr>
                <w:rFonts w:ascii="Times New Roman" w:hAnsi="Times New Roman"/>
                <w:sz w:val="18"/>
                <w:szCs w:val="18"/>
              </w:rPr>
            </w:pPr>
          </w:p>
        </w:tc>
        <w:tc>
          <w:tcPr>
            <w:tcW w:w="84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sz w:val="18"/>
                <w:szCs w:val="18"/>
              </w:rPr>
              <w:t>丙类</w:t>
            </w:r>
          </w:p>
        </w:tc>
        <w:tc>
          <w:tcPr>
            <w:tcW w:w="1349"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有效</w:t>
            </w:r>
          </w:p>
        </w:tc>
        <w:tc>
          <w:tcPr>
            <w:tcW w:w="79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较差</w:t>
            </w:r>
          </w:p>
        </w:tc>
        <w:tc>
          <w:tcPr>
            <w:tcW w:w="1176"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w:t>
            </w:r>
          </w:p>
        </w:tc>
        <w:tc>
          <w:tcPr>
            <w:tcW w:w="692"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III</w:t>
            </w:r>
            <w:r w:rsidRPr="005425FD">
              <w:rPr>
                <w:rFonts w:ascii="Times New Roman" w:hAnsi="Times New Roman" w:hint="eastAsia"/>
                <w:sz w:val="18"/>
                <w:szCs w:val="18"/>
              </w:rPr>
              <w:t>类</w:t>
            </w:r>
          </w:p>
        </w:tc>
      </w:tr>
      <w:tr w:rsidR="005425FD" w:rsidRPr="005425FD" w:rsidTr="009B790C">
        <w:trPr>
          <w:trHeight w:val="263"/>
          <w:jc w:val="center"/>
        </w:trPr>
        <w:tc>
          <w:tcPr>
            <w:tcW w:w="1327" w:type="dxa"/>
            <w:vMerge/>
            <w:vAlign w:val="center"/>
          </w:tcPr>
          <w:p w:rsidR="005425FD" w:rsidRPr="005425FD" w:rsidRDefault="005425FD" w:rsidP="005425FD">
            <w:pPr>
              <w:adjustRightInd w:val="0"/>
              <w:snapToGrid w:val="0"/>
              <w:jc w:val="center"/>
              <w:rPr>
                <w:rFonts w:ascii="Times New Roman" w:hAnsi="Times New Roman"/>
                <w:sz w:val="18"/>
                <w:szCs w:val="18"/>
              </w:rPr>
            </w:pPr>
          </w:p>
        </w:tc>
        <w:tc>
          <w:tcPr>
            <w:tcW w:w="84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sz w:val="18"/>
                <w:szCs w:val="18"/>
              </w:rPr>
              <w:t>丙类</w:t>
            </w:r>
          </w:p>
        </w:tc>
        <w:tc>
          <w:tcPr>
            <w:tcW w:w="1349"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有效</w:t>
            </w:r>
          </w:p>
        </w:tc>
        <w:tc>
          <w:tcPr>
            <w:tcW w:w="79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良好</w:t>
            </w:r>
          </w:p>
        </w:tc>
        <w:tc>
          <w:tcPr>
            <w:tcW w:w="1176"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不相符</w:t>
            </w:r>
          </w:p>
        </w:tc>
        <w:tc>
          <w:tcPr>
            <w:tcW w:w="692"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II</w:t>
            </w:r>
            <w:r w:rsidRPr="005425FD">
              <w:rPr>
                <w:rFonts w:ascii="Times New Roman" w:hAnsi="Times New Roman" w:hint="eastAsia"/>
                <w:sz w:val="18"/>
                <w:szCs w:val="18"/>
              </w:rPr>
              <w:t>类</w:t>
            </w:r>
          </w:p>
        </w:tc>
      </w:tr>
      <w:tr w:rsidR="005425FD" w:rsidRPr="005425FD" w:rsidTr="009B790C">
        <w:trPr>
          <w:trHeight w:val="263"/>
          <w:jc w:val="center"/>
        </w:trPr>
        <w:tc>
          <w:tcPr>
            <w:tcW w:w="1327" w:type="dxa"/>
            <w:vMerge/>
            <w:vAlign w:val="center"/>
          </w:tcPr>
          <w:p w:rsidR="005425FD" w:rsidRPr="005425FD" w:rsidRDefault="005425FD" w:rsidP="005425FD">
            <w:pPr>
              <w:adjustRightInd w:val="0"/>
              <w:snapToGrid w:val="0"/>
              <w:jc w:val="center"/>
              <w:rPr>
                <w:rFonts w:ascii="Times New Roman" w:hAnsi="Times New Roman"/>
                <w:sz w:val="18"/>
                <w:szCs w:val="18"/>
              </w:rPr>
            </w:pPr>
          </w:p>
        </w:tc>
        <w:tc>
          <w:tcPr>
            <w:tcW w:w="84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sz w:val="18"/>
                <w:szCs w:val="18"/>
              </w:rPr>
              <w:t>丙类</w:t>
            </w:r>
          </w:p>
        </w:tc>
        <w:tc>
          <w:tcPr>
            <w:tcW w:w="1349"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有效</w:t>
            </w:r>
          </w:p>
        </w:tc>
        <w:tc>
          <w:tcPr>
            <w:tcW w:w="79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一般</w:t>
            </w:r>
          </w:p>
        </w:tc>
        <w:tc>
          <w:tcPr>
            <w:tcW w:w="1176"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相符</w:t>
            </w:r>
          </w:p>
        </w:tc>
        <w:tc>
          <w:tcPr>
            <w:tcW w:w="692"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II</w:t>
            </w:r>
            <w:r w:rsidRPr="005425FD">
              <w:rPr>
                <w:rFonts w:ascii="Times New Roman" w:hAnsi="Times New Roman" w:hint="eastAsia"/>
                <w:sz w:val="18"/>
                <w:szCs w:val="18"/>
              </w:rPr>
              <w:t>类</w:t>
            </w:r>
          </w:p>
        </w:tc>
      </w:tr>
      <w:tr w:rsidR="005425FD" w:rsidRPr="005425FD" w:rsidTr="009B790C">
        <w:trPr>
          <w:trHeight w:val="263"/>
          <w:jc w:val="center"/>
        </w:trPr>
        <w:tc>
          <w:tcPr>
            <w:tcW w:w="1327" w:type="dxa"/>
            <w:vMerge/>
            <w:vAlign w:val="center"/>
          </w:tcPr>
          <w:p w:rsidR="005425FD" w:rsidRPr="005425FD" w:rsidRDefault="005425FD" w:rsidP="005425FD">
            <w:pPr>
              <w:adjustRightInd w:val="0"/>
              <w:snapToGrid w:val="0"/>
              <w:jc w:val="center"/>
              <w:rPr>
                <w:rFonts w:ascii="Times New Roman" w:hAnsi="Times New Roman"/>
                <w:sz w:val="18"/>
                <w:szCs w:val="18"/>
              </w:rPr>
            </w:pPr>
          </w:p>
        </w:tc>
        <w:tc>
          <w:tcPr>
            <w:tcW w:w="84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sz w:val="18"/>
                <w:szCs w:val="18"/>
              </w:rPr>
              <w:t>丙类</w:t>
            </w:r>
          </w:p>
        </w:tc>
        <w:tc>
          <w:tcPr>
            <w:tcW w:w="1349"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有效</w:t>
            </w:r>
          </w:p>
        </w:tc>
        <w:tc>
          <w:tcPr>
            <w:tcW w:w="79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良好</w:t>
            </w:r>
          </w:p>
        </w:tc>
        <w:tc>
          <w:tcPr>
            <w:tcW w:w="1176"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相符</w:t>
            </w:r>
          </w:p>
        </w:tc>
        <w:tc>
          <w:tcPr>
            <w:tcW w:w="692"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Ⅰ类</w:t>
            </w:r>
          </w:p>
        </w:tc>
      </w:tr>
      <w:tr w:rsidR="005425FD" w:rsidRPr="005425FD" w:rsidTr="009B790C">
        <w:trPr>
          <w:trHeight w:val="263"/>
          <w:jc w:val="center"/>
        </w:trPr>
        <w:tc>
          <w:tcPr>
            <w:tcW w:w="1327" w:type="dxa"/>
            <w:vMerge w:val="restart"/>
            <w:vAlign w:val="center"/>
          </w:tcPr>
          <w:p w:rsidR="005425FD" w:rsidRPr="005425FD" w:rsidRDefault="005425FD" w:rsidP="005425FD">
            <w:pPr>
              <w:adjustRightInd w:val="0"/>
              <w:snapToGrid w:val="0"/>
              <w:jc w:val="center"/>
              <w:rPr>
                <w:rFonts w:ascii="Times New Roman" w:hAnsi="Times New Roman"/>
                <w:sz w:val="18"/>
                <w:szCs w:val="18"/>
              </w:rPr>
            </w:pPr>
          </w:p>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w:t>
            </w:r>
          </w:p>
        </w:tc>
        <w:tc>
          <w:tcPr>
            <w:tcW w:w="84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甲类</w:t>
            </w:r>
          </w:p>
        </w:tc>
        <w:tc>
          <w:tcPr>
            <w:tcW w:w="1349"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w:t>
            </w:r>
          </w:p>
        </w:tc>
        <w:tc>
          <w:tcPr>
            <w:tcW w:w="79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w:t>
            </w:r>
          </w:p>
        </w:tc>
        <w:tc>
          <w:tcPr>
            <w:tcW w:w="1176"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w:t>
            </w:r>
          </w:p>
        </w:tc>
        <w:tc>
          <w:tcPr>
            <w:tcW w:w="692"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III</w:t>
            </w:r>
            <w:r w:rsidRPr="005425FD">
              <w:rPr>
                <w:rFonts w:ascii="Times New Roman" w:hAnsi="Times New Roman" w:hint="eastAsia"/>
                <w:sz w:val="18"/>
                <w:szCs w:val="18"/>
              </w:rPr>
              <w:t>类</w:t>
            </w:r>
          </w:p>
        </w:tc>
      </w:tr>
      <w:tr w:rsidR="005425FD" w:rsidRPr="005425FD" w:rsidTr="009B790C">
        <w:trPr>
          <w:trHeight w:val="263"/>
          <w:jc w:val="center"/>
        </w:trPr>
        <w:tc>
          <w:tcPr>
            <w:tcW w:w="1327" w:type="dxa"/>
            <w:vMerge/>
            <w:vAlign w:val="center"/>
          </w:tcPr>
          <w:p w:rsidR="005425FD" w:rsidRPr="005425FD" w:rsidRDefault="005425FD" w:rsidP="005425FD">
            <w:pPr>
              <w:adjustRightInd w:val="0"/>
              <w:snapToGrid w:val="0"/>
              <w:jc w:val="center"/>
              <w:rPr>
                <w:rFonts w:ascii="Times New Roman" w:hAnsi="Times New Roman"/>
                <w:sz w:val="18"/>
                <w:szCs w:val="18"/>
              </w:rPr>
            </w:pPr>
          </w:p>
        </w:tc>
        <w:tc>
          <w:tcPr>
            <w:tcW w:w="84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乙类</w:t>
            </w:r>
          </w:p>
        </w:tc>
        <w:tc>
          <w:tcPr>
            <w:tcW w:w="1349"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w:t>
            </w:r>
          </w:p>
        </w:tc>
        <w:tc>
          <w:tcPr>
            <w:tcW w:w="793"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w:t>
            </w:r>
          </w:p>
        </w:tc>
        <w:tc>
          <w:tcPr>
            <w:tcW w:w="1176"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w:t>
            </w:r>
          </w:p>
        </w:tc>
        <w:tc>
          <w:tcPr>
            <w:tcW w:w="692" w:type="dxa"/>
            <w:vAlign w:val="center"/>
          </w:tcPr>
          <w:p w:rsidR="005425FD" w:rsidRPr="005425FD" w:rsidRDefault="005425FD" w:rsidP="005425FD">
            <w:pPr>
              <w:adjustRightInd w:val="0"/>
              <w:snapToGrid w:val="0"/>
              <w:jc w:val="center"/>
              <w:rPr>
                <w:rFonts w:ascii="Times New Roman" w:hAnsi="Times New Roman"/>
                <w:sz w:val="18"/>
                <w:szCs w:val="18"/>
              </w:rPr>
            </w:pPr>
            <w:r w:rsidRPr="005425FD">
              <w:rPr>
                <w:rFonts w:ascii="Times New Roman" w:hAnsi="Times New Roman" w:hint="eastAsia"/>
                <w:sz w:val="18"/>
                <w:szCs w:val="18"/>
              </w:rPr>
              <w:t>III</w:t>
            </w:r>
            <w:r w:rsidRPr="005425FD">
              <w:rPr>
                <w:rFonts w:ascii="Times New Roman" w:hAnsi="Times New Roman" w:hint="eastAsia"/>
                <w:sz w:val="18"/>
                <w:szCs w:val="18"/>
              </w:rPr>
              <w:t>类</w:t>
            </w:r>
          </w:p>
        </w:tc>
      </w:tr>
    </w:tbl>
    <w:p w:rsidR="005425FD" w:rsidRPr="005425FD" w:rsidRDefault="005425FD" w:rsidP="005425FD">
      <w:pPr>
        <w:spacing w:line="330" w:lineRule="exact"/>
        <w:ind w:firstLine="360"/>
        <w:rPr>
          <w:rFonts w:ascii="Times New Roman" w:eastAsia="宋体" w:hAnsi="Times New Roman" w:cs="Times New Roman"/>
          <w:sz w:val="18"/>
          <w:szCs w:val="18"/>
        </w:rPr>
      </w:pPr>
      <w:r w:rsidRPr="005425FD">
        <w:rPr>
          <w:rFonts w:ascii="Times New Roman" w:eastAsia="宋体" w:hAnsi="Times New Roman" w:cs="Times New Roman"/>
          <w:sz w:val="18"/>
          <w:szCs w:val="18"/>
        </w:rPr>
        <w:t>注：本标准</w:t>
      </w:r>
      <w:r w:rsidRPr="005425FD">
        <w:rPr>
          <w:rFonts w:ascii="Times New Roman" w:eastAsia="宋体" w:hAnsi="Times New Roman" w:cs="Times New Roman"/>
          <w:sz w:val="18"/>
          <w:szCs w:val="18"/>
        </w:rPr>
        <w:t>“</w:t>
      </w:r>
      <w:r w:rsidRPr="005425FD">
        <w:rPr>
          <w:rFonts w:eastAsia="宋体" w:cs="宋体" w:hint="eastAsia"/>
          <w:sz w:val="18"/>
          <w:szCs w:val="18"/>
        </w:rPr>
        <w:t>Ⅰ</w:t>
      </w:r>
      <w:r w:rsidRPr="005425FD">
        <w:rPr>
          <w:rFonts w:ascii="Times New Roman" w:eastAsia="宋体" w:hAnsi="Times New Roman" w:cs="Times New Roman"/>
          <w:sz w:val="18"/>
          <w:szCs w:val="18"/>
        </w:rPr>
        <w:t>、</w:t>
      </w:r>
      <w:r w:rsidRPr="005425FD">
        <w:rPr>
          <w:rFonts w:eastAsia="宋体" w:cs="宋体" w:hint="eastAsia"/>
          <w:sz w:val="18"/>
          <w:szCs w:val="18"/>
        </w:rPr>
        <w:t>Ⅱ</w:t>
      </w:r>
      <w:r w:rsidRPr="005425FD">
        <w:rPr>
          <w:rFonts w:ascii="Times New Roman" w:eastAsia="宋体" w:hAnsi="Times New Roman" w:cs="Times New Roman"/>
          <w:sz w:val="18"/>
          <w:szCs w:val="18"/>
        </w:rPr>
        <w:t>、</w:t>
      </w:r>
      <w:r w:rsidRPr="005425FD">
        <w:rPr>
          <w:rFonts w:eastAsia="宋体" w:cs="宋体" w:hint="eastAsia"/>
          <w:sz w:val="18"/>
          <w:szCs w:val="18"/>
        </w:rPr>
        <w:t>Ⅲ</w:t>
      </w:r>
      <w:r w:rsidRPr="005425FD">
        <w:rPr>
          <w:rFonts w:ascii="Times New Roman" w:eastAsia="宋体" w:hAnsi="Times New Roman" w:cs="Times New Roman"/>
          <w:sz w:val="18"/>
          <w:szCs w:val="18"/>
        </w:rPr>
        <w:t>类</w:t>
      </w:r>
      <w:r w:rsidRPr="005425FD">
        <w:rPr>
          <w:rFonts w:ascii="Times New Roman" w:eastAsia="宋体" w:hAnsi="Times New Roman" w:cs="Times New Roman"/>
          <w:sz w:val="18"/>
          <w:szCs w:val="18"/>
        </w:rPr>
        <w:t>”</w:t>
      </w:r>
      <w:r w:rsidRPr="005425FD">
        <w:rPr>
          <w:rFonts w:ascii="Times New Roman" w:eastAsia="宋体" w:hAnsi="Times New Roman" w:cs="Times New Roman"/>
          <w:sz w:val="18"/>
          <w:szCs w:val="18"/>
        </w:rPr>
        <w:t>即</w:t>
      </w:r>
      <w:r w:rsidRPr="005425FD">
        <w:rPr>
          <w:rFonts w:ascii="Times New Roman" w:eastAsia="宋体" w:hAnsi="Times New Roman" w:cs="Times New Roman"/>
          <w:sz w:val="18"/>
          <w:szCs w:val="18"/>
        </w:rPr>
        <w:t>“</w:t>
      </w:r>
      <w:r w:rsidRPr="005425FD">
        <w:rPr>
          <w:rFonts w:ascii="Times New Roman" w:eastAsia="宋体" w:hAnsi="Times New Roman" w:cs="Times New Roman"/>
          <w:sz w:val="18"/>
          <w:szCs w:val="18"/>
        </w:rPr>
        <w:t>旧工业建筑再生利用结构性能检测与评定类别为</w:t>
      </w:r>
      <w:r w:rsidRPr="005425FD">
        <w:rPr>
          <w:rFonts w:eastAsia="宋体" w:cs="宋体" w:hint="eastAsia"/>
          <w:sz w:val="18"/>
          <w:szCs w:val="18"/>
        </w:rPr>
        <w:t>Ⅰ</w:t>
      </w:r>
      <w:r w:rsidRPr="005425FD">
        <w:rPr>
          <w:rFonts w:ascii="Times New Roman" w:eastAsia="宋体" w:hAnsi="Times New Roman" w:cs="Times New Roman"/>
          <w:sz w:val="18"/>
          <w:szCs w:val="18"/>
        </w:rPr>
        <w:t>、</w:t>
      </w:r>
      <w:r w:rsidRPr="005425FD">
        <w:rPr>
          <w:rFonts w:eastAsia="宋体" w:cs="宋体" w:hint="eastAsia"/>
          <w:sz w:val="18"/>
          <w:szCs w:val="18"/>
        </w:rPr>
        <w:t>Ⅱ</w:t>
      </w:r>
      <w:r w:rsidRPr="005425FD">
        <w:rPr>
          <w:rFonts w:ascii="Times New Roman" w:eastAsia="宋体" w:hAnsi="Times New Roman" w:cs="Times New Roman"/>
          <w:sz w:val="18"/>
          <w:szCs w:val="18"/>
        </w:rPr>
        <w:t>、</w:t>
      </w:r>
      <w:r w:rsidRPr="005425FD">
        <w:rPr>
          <w:rFonts w:eastAsia="宋体" w:cs="宋体" w:hint="eastAsia"/>
          <w:sz w:val="18"/>
          <w:szCs w:val="18"/>
        </w:rPr>
        <w:t>Ⅲ</w:t>
      </w:r>
      <w:r w:rsidRPr="005425FD">
        <w:rPr>
          <w:rFonts w:ascii="Times New Roman" w:eastAsia="宋体" w:hAnsi="Times New Roman" w:cs="Times New Roman"/>
          <w:sz w:val="18"/>
          <w:szCs w:val="18"/>
        </w:rPr>
        <w:t>”</w:t>
      </w:r>
      <w:r w:rsidRPr="005425FD">
        <w:rPr>
          <w:rFonts w:ascii="Times New Roman" w:eastAsia="宋体" w:hAnsi="Times New Roman" w:cs="Times New Roman"/>
          <w:sz w:val="18"/>
          <w:szCs w:val="18"/>
        </w:rPr>
        <w:t>类的简称。</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4.1.1</w:t>
      </w:r>
      <w:r w:rsidRPr="005425FD">
        <w:rPr>
          <w:rFonts w:ascii="Times New Roman" w:eastAsia="宋体" w:hAnsi="Times New Roman" w:cs="Times New Roman" w:hint="eastAsia"/>
          <w:b/>
          <w:bCs/>
          <w:szCs w:val="24"/>
        </w:rPr>
        <w:t>0</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szCs w:val="24"/>
        </w:rPr>
        <w:t>结构检测与评定方案</w:t>
      </w:r>
      <w:proofErr w:type="gramStart"/>
      <w:r w:rsidRPr="005425FD">
        <w:rPr>
          <w:rFonts w:ascii="Times New Roman" w:eastAsia="宋体" w:hAnsi="Times New Roman" w:cs="Times New Roman"/>
          <w:szCs w:val="24"/>
        </w:rPr>
        <w:t>宜包括</w:t>
      </w:r>
      <w:proofErr w:type="gramEnd"/>
      <w:r w:rsidRPr="005425FD">
        <w:rPr>
          <w:rFonts w:ascii="Times New Roman" w:eastAsia="宋体" w:hAnsi="Times New Roman" w:cs="Times New Roman"/>
          <w:szCs w:val="24"/>
        </w:rPr>
        <w:t>下列主要内容：</w:t>
      </w:r>
      <w:r w:rsidRPr="005425FD">
        <w:rPr>
          <w:rFonts w:ascii="Times New Roman" w:eastAsia="宋体" w:hAnsi="Times New Roman" w:cs="Times New Roman"/>
          <w:b/>
          <w:bCs/>
          <w:szCs w:val="24"/>
        </w:rPr>
        <w:t xml:space="preserve"> </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bCs/>
          <w:szCs w:val="24"/>
        </w:rPr>
        <w:t>工程概况，包括设计、施工及监理单位，结构类型、建造年代等；</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bCs/>
          <w:szCs w:val="24"/>
        </w:rPr>
        <w:t>检测目的或委托方的检测要求；</w:t>
      </w:r>
      <w:r w:rsidRPr="005425FD">
        <w:rPr>
          <w:rFonts w:ascii="Times New Roman" w:eastAsia="宋体" w:hAnsi="Times New Roman" w:cs="Times New Roman"/>
          <w:bCs/>
          <w:szCs w:val="24"/>
        </w:rPr>
        <w:t xml:space="preserve"> </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3  </w:t>
      </w:r>
      <w:r w:rsidRPr="005425FD">
        <w:rPr>
          <w:rFonts w:ascii="Times New Roman" w:eastAsia="宋体" w:hAnsi="Times New Roman" w:cs="Times New Roman"/>
          <w:bCs/>
          <w:szCs w:val="24"/>
        </w:rPr>
        <w:t>检测的依据，包括检测所依据的标准及有关的技术资料等；</w:t>
      </w:r>
      <w:r w:rsidRPr="005425FD">
        <w:rPr>
          <w:rFonts w:ascii="Times New Roman" w:eastAsia="宋体" w:hAnsi="Times New Roman" w:cs="Times New Roman"/>
          <w:b/>
          <w:szCs w:val="24"/>
        </w:rPr>
        <w:t xml:space="preserve"> </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 xml:space="preserve">4  </w:t>
      </w:r>
      <w:r w:rsidRPr="005425FD">
        <w:rPr>
          <w:rFonts w:ascii="Times New Roman" w:eastAsia="宋体" w:hAnsi="Times New Roman" w:cs="Times New Roman"/>
          <w:bCs/>
          <w:szCs w:val="24"/>
        </w:rPr>
        <w:t>检测范围、检测项目和选用的检测方法；</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5  </w:t>
      </w:r>
      <w:r w:rsidRPr="005425FD">
        <w:rPr>
          <w:rFonts w:ascii="Times New Roman" w:eastAsia="宋体" w:hAnsi="Times New Roman" w:cs="Times New Roman"/>
          <w:bCs/>
          <w:szCs w:val="24"/>
        </w:rPr>
        <w:t>检测的方式、检验批的划分、抽样方案和检测数量；</w:t>
      </w:r>
      <w:r w:rsidRPr="005425FD">
        <w:rPr>
          <w:rFonts w:ascii="Times New Roman" w:eastAsia="宋体" w:hAnsi="Times New Roman" w:cs="Times New Roman"/>
          <w:bCs/>
          <w:szCs w:val="24"/>
        </w:rPr>
        <w:t xml:space="preserve"> </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 xml:space="preserve">6  </w:t>
      </w:r>
      <w:r w:rsidRPr="005425FD">
        <w:rPr>
          <w:rFonts w:ascii="Times New Roman" w:eastAsia="宋体" w:hAnsi="Times New Roman" w:cs="Times New Roman"/>
          <w:bCs/>
          <w:szCs w:val="24"/>
        </w:rPr>
        <w:t>检测人员和仪器设备情况；</w:t>
      </w:r>
      <w:r w:rsidRPr="005425FD">
        <w:rPr>
          <w:rFonts w:ascii="Times New Roman" w:eastAsia="宋体" w:hAnsi="Times New Roman" w:cs="Times New Roman"/>
          <w:bCs/>
          <w:szCs w:val="24"/>
        </w:rPr>
        <w:t xml:space="preserve"> </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7  </w:t>
      </w:r>
      <w:r w:rsidRPr="005425FD">
        <w:rPr>
          <w:rFonts w:ascii="Times New Roman" w:eastAsia="宋体" w:hAnsi="Times New Roman" w:cs="Times New Roman"/>
          <w:bCs/>
          <w:szCs w:val="24"/>
        </w:rPr>
        <w:t>检测工作进度计划；</w:t>
      </w:r>
      <w:r w:rsidRPr="005425FD">
        <w:rPr>
          <w:rFonts w:ascii="Times New Roman" w:eastAsia="宋体" w:hAnsi="Times New Roman" w:cs="Times New Roman"/>
          <w:bCs/>
          <w:szCs w:val="24"/>
        </w:rPr>
        <w:t xml:space="preserve"> </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 xml:space="preserve">8  </w:t>
      </w:r>
      <w:r w:rsidRPr="005425FD">
        <w:rPr>
          <w:rFonts w:ascii="Times New Roman" w:eastAsia="宋体" w:hAnsi="Times New Roman" w:cs="Times New Roman"/>
          <w:bCs/>
          <w:szCs w:val="24"/>
        </w:rPr>
        <w:t>所需要的配合工作，包括水电要求、配合人员要求等；</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 xml:space="preserve">9  </w:t>
      </w:r>
      <w:r w:rsidRPr="005425FD">
        <w:rPr>
          <w:rFonts w:ascii="Times New Roman" w:eastAsia="宋体" w:hAnsi="Times New Roman" w:cs="Times New Roman"/>
          <w:bCs/>
          <w:szCs w:val="24"/>
        </w:rPr>
        <w:t>检测中的安全与环保措施。</w:t>
      </w:r>
      <w:r w:rsidRPr="005425FD">
        <w:rPr>
          <w:rFonts w:ascii="Times New Roman" w:eastAsia="宋体" w:hAnsi="Times New Roman" w:cs="Times New Roman"/>
          <w:bCs/>
          <w:szCs w:val="24"/>
        </w:rPr>
        <w:t xml:space="preserve"> </w:t>
      </w:r>
    </w:p>
    <w:p w:rsidR="005425FD" w:rsidRPr="005425FD" w:rsidRDefault="005425FD" w:rsidP="005425FD">
      <w:pPr>
        <w:spacing w:line="330" w:lineRule="exact"/>
        <w:rPr>
          <w:rFonts w:ascii="Times New Roman" w:eastAsia="宋体" w:hAnsi="Times New Roman" w:cs="Times New Roman"/>
          <w:b/>
          <w:bCs/>
          <w:szCs w:val="24"/>
        </w:rPr>
      </w:pPr>
      <w:r w:rsidRPr="005425FD">
        <w:rPr>
          <w:rFonts w:ascii="Times New Roman" w:eastAsia="宋体" w:hAnsi="Times New Roman" w:cs="Times New Roman"/>
          <w:b/>
          <w:bCs/>
          <w:szCs w:val="24"/>
        </w:rPr>
        <w:t>4.1.1</w:t>
      </w:r>
      <w:r w:rsidRPr="005425FD">
        <w:rPr>
          <w:rFonts w:ascii="Times New Roman" w:eastAsia="宋体" w:hAnsi="Times New Roman" w:cs="Times New Roman" w:hint="eastAsia"/>
          <w:b/>
          <w:bCs/>
          <w:szCs w:val="24"/>
        </w:rPr>
        <w:t>1</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b/>
          <w:bCs/>
          <w:szCs w:val="24"/>
        </w:rPr>
        <w:t>结构性能检测与评定，应根据检测项目、检测目的、建筑结构状况和现场条件选择适宜的检测方法。而针对其抽样方案，可根据检测项目的特点选择，最</w:t>
      </w:r>
      <w:r w:rsidRPr="005425FD">
        <w:rPr>
          <w:rFonts w:ascii="Times New Roman" w:eastAsia="宋体" w:hAnsi="Times New Roman" w:cs="Times New Roman" w:hint="eastAsia"/>
          <w:b/>
          <w:bCs/>
          <w:szCs w:val="24"/>
        </w:rPr>
        <w:t>小</w:t>
      </w:r>
      <w:r w:rsidRPr="005425FD">
        <w:rPr>
          <w:rFonts w:ascii="Times New Roman" w:eastAsia="宋体" w:hAnsi="Times New Roman" w:cs="Times New Roman"/>
          <w:b/>
          <w:bCs/>
          <w:szCs w:val="24"/>
        </w:rPr>
        <w:t>抽样容量见表</w:t>
      </w:r>
      <w:r w:rsidRPr="005425FD">
        <w:rPr>
          <w:rFonts w:ascii="Times New Roman" w:eastAsia="宋体" w:hAnsi="Times New Roman" w:cs="Times New Roman"/>
          <w:b/>
          <w:bCs/>
          <w:szCs w:val="24"/>
        </w:rPr>
        <w:t>4.1.1</w:t>
      </w:r>
      <w:r w:rsidRPr="005425FD">
        <w:rPr>
          <w:rFonts w:ascii="Times New Roman" w:eastAsia="宋体" w:hAnsi="Times New Roman" w:cs="Times New Roman" w:hint="eastAsia"/>
          <w:b/>
          <w:bCs/>
          <w:szCs w:val="24"/>
        </w:rPr>
        <w:t>1</w:t>
      </w:r>
      <w:r w:rsidRPr="005425FD">
        <w:rPr>
          <w:rFonts w:ascii="Times New Roman" w:eastAsia="宋体" w:hAnsi="Times New Roman" w:cs="Times New Roman"/>
          <w:b/>
          <w:bCs/>
          <w:szCs w:val="24"/>
        </w:rPr>
        <w:t>判定。</w:t>
      </w:r>
    </w:p>
    <w:p w:rsidR="005425FD" w:rsidRPr="005425FD" w:rsidRDefault="005425FD" w:rsidP="005425FD">
      <w:pPr>
        <w:jc w:val="center"/>
        <w:rPr>
          <w:rFonts w:ascii="Times New Roman" w:eastAsia="宋体" w:hAnsi="Times New Roman" w:cs="Times New Roman"/>
          <w:b/>
          <w:bCs/>
          <w:sz w:val="18"/>
          <w:szCs w:val="18"/>
        </w:rPr>
      </w:pPr>
      <w:r w:rsidRPr="005425FD">
        <w:rPr>
          <w:rFonts w:ascii="Times New Roman" w:eastAsia="宋体" w:hAnsi="Times New Roman" w:cs="Times New Roman"/>
          <w:b/>
          <w:bCs/>
          <w:sz w:val="18"/>
          <w:szCs w:val="18"/>
        </w:rPr>
        <w:lastRenderedPageBreak/>
        <w:t>表</w:t>
      </w:r>
      <w:r w:rsidRPr="005425FD">
        <w:rPr>
          <w:rFonts w:ascii="Times New Roman" w:eastAsia="宋体" w:hAnsi="Times New Roman" w:cs="Times New Roman"/>
          <w:b/>
          <w:bCs/>
          <w:sz w:val="18"/>
          <w:szCs w:val="18"/>
        </w:rPr>
        <w:t>4.1.1</w:t>
      </w:r>
      <w:r w:rsidRPr="005425FD">
        <w:rPr>
          <w:rFonts w:ascii="Times New Roman" w:eastAsia="宋体" w:hAnsi="Times New Roman" w:cs="Times New Roman" w:hint="eastAsia"/>
          <w:b/>
          <w:bCs/>
          <w:sz w:val="18"/>
          <w:szCs w:val="18"/>
        </w:rPr>
        <w:t>1</w:t>
      </w:r>
      <w:r w:rsidRPr="005425FD">
        <w:rPr>
          <w:rFonts w:ascii="Times New Roman" w:eastAsia="宋体" w:hAnsi="Times New Roman" w:cs="Times New Roman"/>
          <w:b/>
          <w:bCs/>
          <w:sz w:val="18"/>
          <w:szCs w:val="18"/>
        </w:rPr>
        <w:t xml:space="preserve"> </w:t>
      </w:r>
      <w:r w:rsidRPr="005425FD">
        <w:rPr>
          <w:rFonts w:ascii="Times New Roman" w:eastAsia="宋体" w:hAnsi="Times New Roman" w:cs="Times New Roman"/>
          <w:b/>
          <w:bCs/>
          <w:sz w:val="18"/>
          <w:szCs w:val="18"/>
        </w:rPr>
        <w:t>结构抽样检测的最小样本容量</w:t>
      </w:r>
    </w:p>
    <w:tbl>
      <w:tblPr>
        <w:tblW w:w="6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1"/>
        <w:gridCol w:w="624"/>
        <w:gridCol w:w="650"/>
        <w:gridCol w:w="617"/>
        <w:gridCol w:w="1380"/>
        <w:gridCol w:w="723"/>
        <w:gridCol w:w="627"/>
        <w:gridCol w:w="638"/>
      </w:tblGrid>
      <w:tr w:rsidR="005425FD" w:rsidRPr="005425FD" w:rsidTr="009B790C">
        <w:trPr>
          <w:trHeight w:val="524"/>
        </w:trPr>
        <w:tc>
          <w:tcPr>
            <w:tcW w:w="861"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检测批</w:t>
            </w:r>
          </w:p>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的容量</w:t>
            </w:r>
          </w:p>
        </w:tc>
        <w:tc>
          <w:tcPr>
            <w:tcW w:w="1891" w:type="dxa"/>
            <w:gridSpan w:val="3"/>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检测类别</w:t>
            </w:r>
            <w:proofErr w:type="gramStart"/>
            <w:r w:rsidRPr="005425FD">
              <w:rPr>
                <w:rFonts w:ascii="Times New Roman" w:eastAsia="宋体" w:hAnsi="Times New Roman" w:cs="Times New Roman"/>
                <w:color w:val="000000"/>
                <w:sz w:val="18"/>
                <w:szCs w:val="18"/>
              </w:rPr>
              <w:t>和</w:t>
            </w:r>
            <w:proofErr w:type="gramEnd"/>
          </w:p>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样本最小容量</w:t>
            </w:r>
          </w:p>
        </w:tc>
        <w:tc>
          <w:tcPr>
            <w:tcW w:w="1380"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检测批</w:t>
            </w:r>
          </w:p>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的容量</w:t>
            </w:r>
          </w:p>
        </w:tc>
        <w:tc>
          <w:tcPr>
            <w:tcW w:w="1988" w:type="dxa"/>
            <w:gridSpan w:val="3"/>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检测类别</w:t>
            </w:r>
            <w:proofErr w:type="gramStart"/>
            <w:r w:rsidRPr="005425FD">
              <w:rPr>
                <w:rFonts w:ascii="Times New Roman" w:eastAsia="宋体" w:hAnsi="Times New Roman" w:cs="Times New Roman"/>
                <w:color w:val="000000"/>
                <w:sz w:val="18"/>
                <w:szCs w:val="18"/>
              </w:rPr>
              <w:t>和</w:t>
            </w:r>
            <w:proofErr w:type="gramEnd"/>
          </w:p>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样本最小容量</w:t>
            </w:r>
          </w:p>
        </w:tc>
      </w:tr>
      <w:tr w:rsidR="005425FD" w:rsidRPr="005425FD" w:rsidTr="009B790C">
        <w:trPr>
          <w:trHeight w:val="238"/>
        </w:trPr>
        <w:tc>
          <w:tcPr>
            <w:tcW w:w="861" w:type="dxa"/>
            <w:vMerge/>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p>
        </w:tc>
        <w:tc>
          <w:tcPr>
            <w:tcW w:w="624"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A</w:t>
            </w:r>
          </w:p>
        </w:tc>
        <w:tc>
          <w:tcPr>
            <w:tcW w:w="650"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B</w:t>
            </w:r>
          </w:p>
        </w:tc>
        <w:tc>
          <w:tcPr>
            <w:tcW w:w="617"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C</w:t>
            </w:r>
          </w:p>
        </w:tc>
        <w:tc>
          <w:tcPr>
            <w:tcW w:w="1380" w:type="dxa"/>
            <w:vMerge/>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p>
        </w:tc>
        <w:tc>
          <w:tcPr>
            <w:tcW w:w="723"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A</w:t>
            </w:r>
          </w:p>
        </w:tc>
        <w:tc>
          <w:tcPr>
            <w:tcW w:w="627"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B</w:t>
            </w:r>
          </w:p>
        </w:tc>
        <w:tc>
          <w:tcPr>
            <w:tcW w:w="638"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C</w:t>
            </w:r>
          </w:p>
        </w:tc>
      </w:tr>
      <w:tr w:rsidR="005425FD" w:rsidRPr="005425FD" w:rsidTr="009B790C">
        <w:trPr>
          <w:trHeight w:val="238"/>
        </w:trPr>
        <w:tc>
          <w:tcPr>
            <w:tcW w:w="861"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2-8</w:t>
            </w:r>
          </w:p>
        </w:tc>
        <w:tc>
          <w:tcPr>
            <w:tcW w:w="624"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2</w:t>
            </w:r>
          </w:p>
        </w:tc>
        <w:tc>
          <w:tcPr>
            <w:tcW w:w="650"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2</w:t>
            </w:r>
          </w:p>
        </w:tc>
        <w:tc>
          <w:tcPr>
            <w:tcW w:w="617"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3</w:t>
            </w:r>
          </w:p>
        </w:tc>
        <w:tc>
          <w:tcPr>
            <w:tcW w:w="1380"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501-1200</w:t>
            </w:r>
          </w:p>
        </w:tc>
        <w:tc>
          <w:tcPr>
            <w:tcW w:w="723"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32</w:t>
            </w:r>
          </w:p>
        </w:tc>
        <w:tc>
          <w:tcPr>
            <w:tcW w:w="627"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80</w:t>
            </w:r>
          </w:p>
        </w:tc>
        <w:tc>
          <w:tcPr>
            <w:tcW w:w="638"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125</w:t>
            </w:r>
          </w:p>
        </w:tc>
      </w:tr>
      <w:tr w:rsidR="005425FD" w:rsidRPr="005425FD" w:rsidTr="009B790C">
        <w:trPr>
          <w:trHeight w:val="238"/>
        </w:trPr>
        <w:tc>
          <w:tcPr>
            <w:tcW w:w="861"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9-15</w:t>
            </w:r>
          </w:p>
        </w:tc>
        <w:tc>
          <w:tcPr>
            <w:tcW w:w="624"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2</w:t>
            </w:r>
          </w:p>
        </w:tc>
        <w:tc>
          <w:tcPr>
            <w:tcW w:w="650"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3</w:t>
            </w:r>
          </w:p>
        </w:tc>
        <w:tc>
          <w:tcPr>
            <w:tcW w:w="617"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5</w:t>
            </w:r>
          </w:p>
        </w:tc>
        <w:tc>
          <w:tcPr>
            <w:tcW w:w="1380"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1201-3200</w:t>
            </w:r>
          </w:p>
        </w:tc>
        <w:tc>
          <w:tcPr>
            <w:tcW w:w="723"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50</w:t>
            </w:r>
          </w:p>
        </w:tc>
        <w:tc>
          <w:tcPr>
            <w:tcW w:w="627"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125</w:t>
            </w:r>
          </w:p>
        </w:tc>
        <w:tc>
          <w:tcPr>
            <w:tcW w:w="638"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200</w:t>
            </w:r>
          </w:p>
        </w:tc>
      </w:tr>
      <w:tr w:rsidR="005425FD" w:rsidRPr="005425FD" w:rsidTr="009B790C">
        <w:trPr>
          <w:trHeight w:val="238"/>
        </w:trPr>
        <w:tc>
          <w:tcPr>
            <w:tcW w:w="861"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16-25</w:t>
            </w:r>
          </w:p>
        </w:tc>
        <w:tc>
          <w:tcPr>
            <w:tcW w:w="624"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3</w:t>
            </w:r>
          </w:p>
        </w:tc>
        <w:tc>
          <w:tcPr>
            <w:tcW w:w="650"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5</w:t>
            </w:r>
          </w:p>
        </w:tc>
        <w:tc>
          <w:tcPr>
            <w:tcW w:w="617"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8</w:t>
            </w:r>
          </w:p>
        </w:tc>
        <w:tc>
          <w:tcPr>
            <w:tcW w:w="1380"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3201-10000</w:t>
            </w:r>
          </w:p>
        </w:tc>
        <w:tc>
          <w:tcPr>
            <w:tcW w:w="723"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80</w:t>
            </w:r>
          </w:p>
        </w:tc>
        <w:tc>
          <w:tcPr>
            <w:tcW w:w="627"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200</w:t>
            </w:r>
          </w:p>
        </w:tc>
        <w:tc>
          <w:tcPr>
            <w:tcW w:w="638"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315</w:t>
            </w:r>
          </w:p>
        </w:tc>
      </w:tr>
      <w:tr w:rsidR="005425FD" w:rsidRPr="005425FD" w:rsidTr="009B790C">
        <w:trPr>
          <w:trHeight w:val="238"/>
        </w:trPr>
        <w:tc>
          <w:tcPr>
            <w:tcW w:w="861"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26-50</w:t>
            </w:r>
          </w:p>
        </w:tc>
        <w:tc>
          <w:tcPr>
            <w:tcW w:w="624"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5</w:t>
            </w:r>
          </w:p>
        </w:tc>
        <w:tc>
          <w:tcPr>
            <w:tcW w:w="650"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8</w:t>
            </w:r>
          </w:p>
        </w:tc>
        <w:tc>
          <w:tcPr>
            <w:tcW w:w="617"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13</w:t>
            </w:r>
          </w:p>
        </w:tc>
        <w:tc>
          <w:tcPr>
            <w:tcW w:w="1380"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10001-35000</w:t>
            </w:r>
          </w:p>
        </w:tc>
        <w:tc>
          <w:tcPr>
            <w:tcW w:w="723"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125</w:t>
            </w:r>
          </w:p>
        </w:tc>
        <w:tc>
          <w:tcPr>
            <w:tcW w:w="627"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315</w:t>
            </w:r>
          </w:p>
        </w:tc>
        <w:tc>
          <w:tcPr>
            <w:tcW w:w="638"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500</w:t>
            </w:r>
          </w:p>
        </w:tc>
      </w:tr>
      <w:tr w:rsidR="005425FD" w:rsidRPr="005425FD" w:rsidTr="009B790C">
        <w:trPr>
          <w:trHeight w:val="238"/>
        </w:trPr>
        <w:tc>
          <w:tcPr>
            <w:tcW w:w="861"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51-90</w:t>
            </w:r>
          </w:p>
        </w:tc>
        <w:tc>
          <w:tcPr>
            <w:tcW w:w="624"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5</w:t>
            </w:r>
          </w:p>
        </w:tc>
        <w:tc>
          <w:tcPr>
            <w:tcW w:w="650"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13</w:t>
            </w:r>
          </w:p>
        </w:tc>
        <w:tc>
          <w:tcPr>
            <w:tcW w:w="617"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20</w:t>
            </w:r>
          </w:p>
        </w:tc>
        <w:tc>
          <w:tcPr>
            <w:tcW w:w="1380"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35001-150000</w:t>
            </w:r>
          </w:p>
        </w:tc>
        <w:tc>
          <w:tcPr>
            <w:tcW w:w="723"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200</w:t>
            </w:r>
          </w:p>
        </w:tc>
        <w:tc>
          <w:tcPr>
            <w:tcW w:w="627"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500</w:t>
            </w:r>
          </w:p>
        </w:tc>
        <w:tc>
          <w:tcPr>
            <w:tcW w:w="638"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800</w:t>
            </w:r>
          </w:p>
        </w:tc>
      </w:tr>
      <w:tr w:rsidR="005425FD" w:rsidRPr="005425FD" w:rsidTr="009B790C">
        <w:trPr>
          <w:trHeight w:val="238"/>
        </w:trPr>
        <w:tc>
          <w:tcPr>
            <w:tcW w:w="861"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91-150</w:t>
            </w:r>
          </w:p>
        </w:tc>
        <w:tc>
          <w:tcPr>
            <w:tcW w:w="624"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8</w:t>
            </w:r>
          </w:p>
        </w:tc>
        <w:tc>
          <w:tcPr>
            <w:tcW w:w="650"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20</w:t>
            </w:r>
          </w:p>
        </w:tc>
        <w:tc>
          <w:tcPr>
            <w:tcW w:w="617"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32</w:t>
            </w:r>
          </w:p>
        </w:tc>
        <w:tc>
          <w:tcPr>
            <w:tcW w:w="1380"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150001-500000</w:t>
            </w:r>
          </w:p>
        </w:tc>
        <w:tc>
          <w:tcPr>
            <w:tcW w:w="723"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315</w:t>
            </w:r>
          </w:p>
        </w:tc>
        <w:tc>
          <w:tcPr>
            <w:tcW w:w="627"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800</w:t>
            </w:r>
          </w:p>
        </w:tc>
        <w:tc>
          <w:tcPr>
            <w:tcW w:w="638"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1250</w:t>
            </w:r>
          </w:p>
        </w:tc>
      </w:tr>
      <w:tr w:rsidR="005425FD" w:rsidRPr="005425FD" w:rsidTr="009B790C">
        <w:trPr>
          <w:trHeight w:val="238"/>
        </w:trPr>
        <w:tc>
          <w:tcPr>
            <w:tcW w:w="861"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151-280</w:t>
            </w:r>
          </w:p>
        </w:tc>
        <w:tc>
          <w:tcPr>
            <w:tcW w:w="624"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13</w:t>
            </w:r>
          </w:p>
        </w:tc>
        <w:tc>
          <w:tcPr>
            <w:tcW w:w="650"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32</w:t>
            </w:r>
          </w:p>
        </w:tc>
        <w:tc>
          <w:tcPr>
            <w:tcW w:w="617"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50</w:t>
            </w:r>
          </w:p>
        </w:tc>
        <w:tc>
          <w:tcPr>
            <w:tcW w:w="1380"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&gt;500000</w:t>
            </w:r>
          </w:p>
        </w:tc>
        <w:tc>
          <w:tcPr>
            <w:tcW w:w="723"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500</w:t>
            </w:r>
          </w:p>
        </w:tc>
        <w:tc>
          <w:tcPr>
            <w:tcW w:w="627"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1250</w:t>
            </w:r>
          </w:p>
        </w:tc>
        <w:tc>
          <w:tcPr>
            <w:tcW w:w="638"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2000</w:t>
            </w:r>
          </w:p>
        </w:tc>
      </w:tr>
      <w:tr w:rsidR="005425FD" w:rsidRPr="005425FD" w:rsidTr="009B790C">
        <w:trPr>
          <w:trHeight w:val="238"/>
        </w:trPr>
        <w:tc>
          <w:tcPr>
            <w:tcW w:w="861"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281-500</w:t>
            </w:r>
          </w:p>
        </w:tc>
        <w:tc>
          <w:tcPr>
            <w:tcW w:w="624"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20</w:t>
            </w:r>
          </w:p>
        </w:tc>
        <w:tc>
          <w:tcPr>
            <w:tcW w:w="650"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50</w:t>
            </w:r>
          </w:p>
        </w:tc>
        <w:tc>
          <w:tcPr>
            <w:tcW w:w="617"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80</w:t>
            </w:r>
          </w:p>
        </w:tc>
        <w:tc>
          <w:tcPr>
            <w:tcW w:w="1380"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w:t>
            </w:r>
          </w:p>
        </w:tc>
        <w:tc>
          <w:tcPr>
            <w:tcW w:w="723"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w:t>
            </w:r>
          </w:p>
        </w:tc>
        <w:tc>
          <w:tcPr>
            <w:tcW w:w="627"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w:t>
            </w:r>
          </w:p>
        </w:tc>
        <w:tc>
          <w:tcPr>
            <w:tcW w:w="638"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w:t>
            </w:r>
          </w:p>
        </w:tc>
      </w:tr>
      <w:tr w:rsidR="005425FD" w:rsidRPr="005425FD" w:rsidTr="009B790C">
        <w:trPr>
          <w:trHeight w:val="386"/>
        </w:trPr>
        <w:tc>
          <w:tcPr>
            <w:tcW w:w="6120" w:type="dxa"/>
            <w:gridSpan w:val="8"/>
            <w:tcBorders>
              <w:left w:val="nil"/>
              <w:bottom w:val="nil"/>
              <w:right w:val="nil"/>
            </w:tcBorders>
          </w:tcPr>
          <w:p w:rsidR="005425FD" w:rsidRPr="005425FD" w:rsidRDefault="005425FD" w:rsidP="005425FD">
            <w:pPr>
              <w:adjustRightInd w:val="0"/>
              <w:snapToGrid w:val="0"/>
              <w:jc w:val="lef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5"/>
              </w:rPr>
              <w:t>注：检测类别</w:t>
            </w:r>
            <w:r w:rsidRPr="005425FD">
              <w:rPr>
                <w:rFonts w:ascii="Times New Roman" w:eastAsia="宋体" w:hAnsi="Times New Roman" w:cs="Times New Roman"/>
                <w:color w:val="000000"/>
                <w:sz w:val="18"/>
                <w:szCs w:val="15"/>
              </w:rPr>
              <w:t>A</w:t>
            </w:r>
            <w:r w:rsidRPr="005425FD">
              <w:rPr>
                <w:rFonts w:ascii="Times New Roman" w:eastAsia="宋体" w:hAnsi="Times New Roman" w:cs="Times New Roman"/>
                <w:color w:val="000000"/>
                <w:sz w:val="18"/>
                <w:szCs w:val="15"/>
              </w:rPr>
              <w:t>适用于</w:t>
            </w:r>
            <w:r w:rsidRPr="005425FD">
              <w:rPr>
                <w:rFonts w:eastAsia="宋体" w:cs="宋体" w:hint="eastAsia"/>
                <w:color w:val="000000"/>
                <w:sz w:val="18"/>
                <w:szCs w:val="15"/>
              </w:rPr>
              <w:t>Ⅰ</w:t>
            </w:r>
            <w:r w:rsidRPr="005425FD">
              <w:rPr>
                <w:rFonts w:ascii="Times New Roman" w:eastAsia="宋体" w:hAnsi="Times New Roman" w:cs="Times New Roman"/>
                <w:color w:val="000000"/>
                <w:sz w:val="18"/>
                <w:szCs w:val="15"/>
              </w:rPr>
              <w:t>类项目的检测，检测类别</w:t>
            </w:r>
            <w:r w:rsidRPr="005425FD">
              <w:rPr>
                <w:rFonts w:ascii="Times New Roman" w:eastAsia="宋体" w:hAnsi="Times New Roman" w:cs="Times New Roman"/>
                <w:color w:val="000000"/>
                <w:sz w:val="18"/>
                <w:szCs w:val="15"/>
              </w:rPr>
              <w:t>B</w:t>
            </w:r>
            <w:r w:rsidRPr="005425FD">
              <w:rPr>
                <w:rFonts w:ascii="Times New Roman" w:eastAsia="宋体" w:hAnsi="Times New Roman" w:cs="Times New Roman"/>
                <w:color w:val="000000"/>
                <w:sz w:val="18"/>
                <w:szCs w:val="15"/>
              </w:rPr>
              <w:t>适用于</w:t>
            </w:r>
            <w:r w:rsidRPr="005425FD">
              <w:rPr>
                <w:rFonts w:ascii="Times New Roman" w:eastAsia="宋体" w:hAnsi="Times New Roman" w:cs="Times New Roman"/>
                <w:color w:val="000000"/>
                <w:sz w:val="18"/>
                <w:szCs w:val="15"/>
              </w:rPr>
              <w:t>II</w:t>
            </w:r>
            <w:r w:rsidRPr="005425FD">
              <w:rPr>
                <w:rFonts w:ascii="Times New Roman" w:eastAsia="宋体" w:hAnsi="Times New Roman" w:cs="Times New Roman"/>
                <w:color w:val="000000"/>
                <w:sz w:val="18"/>
                <w:szCs w:val="15"/>
              </w:rPr>
              <w:t>类项目</w:t>
            </w:r>
            <w:r w:rsidRPr="005425FD">
              <w:rPr>
                <w:rFonts w:ascii="Times New Roman" w:eastAsia="宋体" w:hAnsi="Times New Roman" w:cs="Times New Roman" w:hint="eastAsia"/>
                <w:color w:val="000000"/>
                <w:sz w:val="18"/>
                <w:szCs w:val="15"/>
              </w:rPr>
              <w:t>检测</w:t>
            </w:r>
            <w:r w:rsidRPr="005425FD">
              <w:rPr>
                <w:rFonts w:ascii="Times New Roman" w:eastAsia="宋体" w:hAnsi="Times New Roman" w:cs="Times New Roman"/>
                <w:color w:val="000000"/>
                <w:sz w:val="18"/>
                <w:szCs w:val="15"/>
              </w:rPr>
              <w:t>，检测类别</w:t>
            </w:r>
            <w:r w:rsidRPr="005425FD">
              <w:rPr>
                <w:rFonts w:ascii="Times New Roman" w:eastAsia="宋体" w:hAnsi="Times New Roman" w:cs="Times New Roman"/>
                <w:color w:val="000000"/>
                <w:sz w:val="18"/>
                <w:szCs w:val="15"/>
              </w:rPr>
              <w:t>C</w:t>
            </w:r>
            <w:r w:rsidRPr="005425FD">
              <w:rPr>
                <w:rFonts w:ascii="Times New Roman" w:eastAsia="宋体" w:hAnsi="Times New Roman" w:cs="Times New Roman"/>
                <w:color w:val="000000"/>
                <w:sz w:val="18"/>
                <w:szCs w:val="15"/>
              </w:rPr>
              <w:t>适用于</w:t>
            </w:r>
            <w:r w:rsidRPr="005425FD">
              <w:rPr>
                <w:rFonts w:ascii="Times New Roman" w:eastAsia="宋体" w:hAnsi="Times New Roman" w:cs="Times New Roman"/>
                <w:color w:val="000000"/>
                <w:sz w:val="18"/>
                <w:szCs w:val="15"/>
              </w:rPr>
              <w:t>III</w:t>
            </w:r>
            <w:r w:rsidRPr="005425FD">
              <w:rPr>
                <w:rFonts w:ascii="Times New Roman" w:eastAsia="宋体" w:hAnsi="Times New Roman" w:cs="Times New Roman"/>
                <w:color w:val="000000"/>
                <w:sz w:val="18"/>
                <w:szCs w:val="15"/>
              </w:rPr>
              <w:t>类项目严格检测或复检。</w:t>
            </w:r>
          </w:p>
        </w:tc>
      </w:tr>
    </w:tbl>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b/>
          <w:bCs/>
          <w:szCs w:val="24"/>
        </w:rPr>
        <w:t>4.1.1</w:t>
      </w:r>
      <w:r w:rsidRPr="005425FD">
        <w:rPr>
          <w:rFonts w:ascii="Times New Roman" w:eastAsia="宋体" w:hAnsi="Times New Roman" w:cs="Times New Roman" w:hint="eastAsia"/>
          <w:b/>
          <w:bCs/>
          <w:szCs w:val="24"/>
        </w:rPr>
        <w:t>2</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szCs w:val="24"/>
        </w:rPr>
        <w:t>结构性能检测与评定报告应包括所有结构、构件和节点的缺陷、损伤状况的检测结果及可靠性</w:t>
      </w:r>
      <w:r w:rsidRPr="005425FD">
        <w:rPr>
          <w:rFonts w:ascii="Times New Roman" w:eastAsia="宋体" w:hAnsi="Times New Roman" w:cs="Times New Roman" w:hint="eastAsia"/>
          <w:szCs w:val="24"/>
        </w:rPr>
        <w:t>和</w:t>
      </w:r>
      <w:r w:rsidRPr="005425FD">
        <w:rPr>
          <w:rFonts w:ascii="Times New Roman" w:eastAsia="宋体" w:hAnsi="Times New Roman" w:cs="Times New Roman"/>
          <w:szCs w:val="24"/>
        </w:rPr>
        <w:t>抗震性能的评定结论，并应针对具体构件提出相应的加固、修复、拆除等建议。</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bCs/>
          <w:szCs w:val="24"/>
        </w:rPr>
        <w:t>结构检测与评定报告应包括以下内容：</w:t>
      </w:r>
      <w:r w:rsidRPr="005425FD">
        <w:rPr>
          <w:rFonts w:ascii="Times New Roman" w:eastAsia="宋体" w:hAnsi="Times New Roman" w:cs="Times New Roman"/>
          <w:bCs/>
          <w:szCs w:val="24"/>
        </w:rPr>
        <w:t xml:space="preserve"> </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bCs/>
          <w:szCs w:val="24"/>
        </w:rPr>
        <w:t>1</w:t>
      </w:r>
      <w:r w:rsidRPr="005425FD">
        <w:rPr>
          <w:rFonts w:ascii="Times New Roman" w:eastAsia="宋体" w:hAnsi="Times New Roman" w:cs="Times New Roman"/>
          <w:bCs/>
          <w:szCs w:val="24"/>
        </w:rPr>
        <w:t>）委托单位</w:t>
      </w:r>
      <w:r w:rsidRPr="005425FD">
        <w:rPr>
          <w:rFonts w:ascii="Times New Roman" w:eastAsia="宋体" w:hAnsi="Times New Roman" w:cs="Times New Roman" w:hint="eastAsia"/>
          <w:bCs/>
          <w:szCs w:val="24"/>
        </w:rPr>
        <w:t>、</w:t>
      </w:r>
      <w:r w:rsidRPr="005425FD">
        <w:rPr>
          <w:rFonts w:ascii="Times New Roman" w:eastAsia="宋体" w:hAnsi="Times New Roman" w:cs="Times New Roman"/>
          <w:bCs/>
          <w:szCs w:val="24"/>
        </w:rPr>
        <w:t>设计单位、施工单位及监理单位名称；</w:t>
      </w:r>
      <w:r w:rsidRPr="005425FD">
        <w:rPr>
          <w:rFonts w:ascii="Times New Roman" w:eastAsia="宋体" w:hAnsi="Times New Roman" w:cs="Times New Roman"/>
          <w:bCs/>
          <w:szCs w:val="24"/>
        </w:rPr>
        <w:t xml:space="preserve"> </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bCs/>
          <w:szCs w:val="24"/>
        </w:rPr>
        <w:t>2</w:t>
      </w:r>
      <w:r w:rsidRPr="005425FD">
        <w:rPr>
          <w:rFonts w:ascii="Times New Roman" w:eastAsia="宋体" w:hAnsi="Times New Roman" w:cs="Times New Roman"/>
          <w:bCs/>
          <w:szCs w:val="24"/>
        </w:rPr>
        <w:t>）工程概况，包括工程名称、结构类型、规模、施工日期及现状等；</w:t>
      </w:r>
      <w:r w:rsidRPr="005425FD">
        <w:rPr>
          <w:rFonts w:ascii="Times New Roman" w:eastAsia="宋体" w:hAnsi="Times New Roman" w:cs="Times New Roman"/>
          <w:bCs/>
          <w:szCs w:val="24"/>
        </w:rPr>
        <w:t xml:space="preserve"> </w:t>
      </w:r>
    </w:p>
    <w:p w:rsidR="005425FD" w:rsidRPr="005425FD" w:rsidRDefault="005425FD" w:rsidP="005425FD">
      <w:pPr>
        <w:spacing w:line="330" w:lineRule="exact"/>
        <w:ind w:firstLineChars="150" w:firstLine="315"/>
        <w:outlineLvl w:val="3"/>
        <w:rPr>
          <w:rFonts w:ascii="Times New Roman" w:eastAsia="宋体" w:hAnsi="Times New Roman" w:cs="Times New Roman"/>
          <w:b/>
          <w:szCs w:val="24"/>
        </w:rPr>
      </w:pPr>
      <w:r w:rsidRPr="005425FD">
        <w:rPr>
          <w:rFonts w:ascii="Times New Roman" w:eastAsia="宋体" w:hAnsi="Times New Roman" w:cs="Times New Roman"/>
          <w:bCs/>
          <w:szCs w:val="24"/>
        </w:rPr>
        <w:t>3</w:t>
      </w:r>
      <w:r w:rsidRPr="005425FD">
        <w:rPr>
          <w:rFonts w:ascii="Times New Roman" w:eastAsia="宋体" w:hAnsi="Times New Roman" w:cs="Times New Roman"/>
          <w:bCs/>
          <w:szCs w:val="24"/>
        </w:rPr>
        <w:t>）原因、目的及以往检测情况；</w:t>
      </w:r>
      <w:r w:rsidRPr="005425FD">
        <w:rPr>
          <w:rFonts w:ascii="Times New Roman" w:eastAsia="宋体" w:hAnsi="Times New Roman" w:cs="Times New Roman"/>
          <w:b/>
          <w:szCs w:val="24"/>
        </w:rPr>
        <w:t xml:space="preserve"> </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bCs/>
          <w:szCs w:val="24"/>
        </w:rPr>
        <w:t>4</w:t>
      </w:r>
      <w:r w:rsidRPr="005425FD">
        <w:rPr>
          <w:rFonts w:ascii="Times New Roman" w:eastAsia="宋体" w:hAnsi="Times New Roman" w:cs="Times New Roman"/>
          <w:bCs/>
          <w:szCs w:val="24"/>
        </w:rPr>
        <w:t>）检测与评定工作所依据的标准、规范及其</w:t>
      </w:r>
      <w:r w:rsidRPr="005425FD">
        <w:rPr>
          <w:rFonts w:ascii="Times New Roman" w:eastAsia="宋体" w:hAnsi="Times New Roman" w:cs="Times New Roman" w:hint="eastAsia"/>
          <w:bCs/>
          <w:szCs w:val="24"/>
        </w:rPr>
        <w:t>它</w:t>
      </w:r>
      <w:r w:rsidRPr="005425FD">
        <w:rPr>
          <w:rFonts w:ascii="Times New Roman" w:eastAsia="宋体" w:hAnsi="Times New Roman" w:cs="Times New Roman"/>
          <w:bCs/>
          <w:szCs w:val="24"/>
        </w:rPr>
        <w:t>技术依据；</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bCs/>
          <w:szCs w:val="24"/>
        </w:rPr>
        <w:t>5</w:t>
      </w:r>
      <w:r w:rsidRPr="005425FD">
        <w:rPr>
          <w:rFonts w:ascii="Times New Roman" w:eastAsia="宋体" w:hAnsi="Times New Roman" w:cs="Times New Roman"/>
          <w:bCs/>
          <w:szCs w:val="24"/>
        </w:rPr>
        <w:t>）检测与评定的项目、方法及仪器；</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bCs/>
          <w:szCs w:val="24"/>
        </w:rPr>
        <w:t>6</w:t>
      </w:r>
      <w:r w:rsidRPr="005425FD">
        <w:rPr>
          <w:rFonts w:ascii="Times New Roman" w:eastAsia="宋体" w:hAnsi="Times New Roman" w:cs="Times New Roman"/>
          <w:bCs/>
          <w:szCs w:val="24"/>
        </w:rPr>
        <w:t>）检测抽样方案、数量</w:t>
      </w:r>
      <w:r w:rsidRPr="005425FD">
        <w:rPr>
          <w:rFonts w:ascii="Times New Roman" w:eastAsia="宋体" w:hAnsi="Times New Roman" w:cs="Times New Roman" w:hint="eastAsia"/>
          <w:bCs/>
          <w:szCs w:val="24"/>
        </w:rPr>
        <w:t>及</w:t>
      </w:r>
      <w:r w:rsidRPr="005425FD">
        <w:rPr>
          <w:rFonts w:ascii="Times New Roman" w:eastAsia="宋体" w:hAnsi="Times New Roman" w:cs="Times New Roman"/>
          <w:bCs/>
          <w:szCs w:val="24"/>
        </w:rPr>
        <w:t>位置；</w:t>
      </w:r>
      <w:r w:rsidRPr="005425FD">
        <w:rPr>
          <w:rFonts w:ascii="Times New Roman" w:eastAsia="宋体" w:hAnsi="Times New Roman" w:cs="Times New Roman"/>
          <w:bCs/>
          <w:szCs w:val="24"/>
        </w:rPr>
        <w:t xml:space="preserve"> </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7</w:t>
      </w:r>
      <w:r w:rsidRPr="005425FD">
        <w:rPr>
          <w:rFonts w:ascii="Times New Roman" w:eastAsia="宋体" w:hAnsi="Times New Roman" w:cs="Times New Roman"/>
          <w:bCs/>
          <w:szCs w:val="24"/>
        </w:rPr>
        <w:t>）结构分析校核和可靠性、抗震性评定的方法和结果；</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8</w:t>
      </w:r>
      <w:r w:rsidRPr="005425FD">
        <w:rPr>
          <w:rFonts w:ascii="Times New Roman" w:eastAsia="宋体" w:hAnsi="Times New Roman" w:cs="Times New Roman"/>
          <w:bCs/>
          <w:szCs w:val="24"/>
        </w:rPr>
        <w:t>）结论及建议；</w:t>
      </w:r>
      <w:r w:rsidRPr="005425FD">
        <w:rPr>
          <w:rFonts w:ascii="Times New Roman" w:eastAsia="宋体" w:hAnsi="Times New Roman" w:cs="Times New Roman"/>
          <w:bCs/>
          <w:szCs w:val="24"/>
        </w:rPr>
        <w:t xml:space="preserve"> </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9</w:t>
      </w:r>
      <w:r w:rsidRPr="005425FD">
        <w:rPr>
          <w:rFonts w:ascii="Times New Roman" w:eastAsia="宋体" w:hAnsi="Times New Roman" w:cs="Times New Roman"/>
          <w:bCs/>
          <w:szCs w:val="24"/>
        </w:rPr>
        <w:t>）单位及检测评定人员的名单；</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bCs/>
          <w:szCs w:val="24"/>
        </w:rPr>
        <w:t>1</w:t>
      </w:r>
      <w:r w:rsidRPr="005425FD">
        <w:rPr>
          <w:rFonts w:ascii="Times New Roman" w:eastAsia="宋体" w:hAnsi="Times New Roman" w:cs="Times New Roman" w:hint="eastAsia"/>
          <w:bCs/>
          <w:szCs w:val="24"/>
        </w:rPr>
        <w:t>0</w:t>
      </w:r>
      <w:r w:rsidRPr="005425FD">
        <w:rPr>
          <w:rFonts w:ascii="Times New Roman" w:eastAsia="宋体" w:hAnsi="Times New Roman" w:cs="Times New Roman"/>
          <w:bCs/>
          <w:szCs w:val="24"/>
        </w:rPr>
        <w:t>）报告完成日期；</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bCs/>
          <w:szCs w:val="24"/>
        </w:rPr>
        <w:t>检测与评定报告中应</w:t>
      </w:r>
      <w:r w:rsidRPr="005425FD">
        <w:rPr>
          <w:rFonts w:ascii="Times New Roman" w:eastAsia="宋体" w:hAnsi="Times New Roman" w:cs="Times New Roman" w:hint="eastAsia"/>
          <w:bCs/>
          <w:szCs w:val="24"/>
        </w:rPr>
        <w:t>由相</w:t>
      </w:r>
      <w:r w:rsidRPr="005425FD">
        <w:rPr>
          <w:rFonts w:ascii="Times New Roman" w:eastAsia="宋体" w:hAnsi="Times New Roman" w:cs="Times New Roman"/>
          <w:bCs/>
          <w:szCs w:val="24"/>
        </w:rPr>
        <w:t>关项目负责人</w:t>
      </w:r>
      <w:r w:rsidRPr="005425FD">
        <w:rPr>
          <w:rFonts w:ascii="Times New Roman" w:eastAsia="宋体" w:hAnsi="Times New Roman" w:cs="Times New Roman" w:hint="eastAsia"/>
          <w:bCs/>
          <w:szCs w:val="24"/>
        </w:rPr>
        <w:t>签字</w:t>
      </w:r>
      <w:r w:rsidRPr="005425FD">
        <w:rPr>
          <w:rFonts w:ascii="Times New Roman" w:eastAsia="宋体" w:hAnsi="Times New Roman" w:cs="Times New Roman"/>
          <w:bCs/>
          <w:szCs w:val="24"/>
        </w:rPr>
        <w:t>，并</w:t>
      </w:r>
      <w:r w:rsidRPr="005425FD">
        <w:rPr>
          <w:rFonts w:ascii="Times New Roman" w:eastAsia="宋体" w:hAnsi="Times New Roman" w:cs="Times New Roman" w:hint="eastAsia"/>
          <w:bCs/>
          <w:szCs w:val="24"/>
        </w:rPr>
        <w:t>经检测单位技术负责人审核签字，</w:t>
      </w:r>
      <w:r w:rsidRPr="005425FD">
        <w:rPr>
          <w:rFonts w:ascii="Times New Roman" w:eastAsia="宋体" w:hAnsi="Times New Roman" w:cs="Times New Roman"/>
          <w:bCs/>
          <w:szCs w:val="24"/>
        </w:rPr>
        <w:t>加盖检测报告专用章。</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lastRenderedPageBreak/>
        <w:t xml:space="preserve">3  </w:t>
      </w:r>
      <w:r w:rsidRPr="005425FD">
        <w:rPr>
          <w:rFonts w:ascii="Times New Roman" w:eastAsia="宋体" w:hAnsi="Times New Roman" w:cs="Times New Roman"/>
          <w:bCs/>
          <w:szCs w:val="24"/>
        </w:rPr>
        <w:t>建筑物的原始设计图纸遗失或图纸</w:t>
      </w:r>
      <w:r w:rsidRPr="005425FD">
        <w:rPr>
          <w:rFonts w:ascii="Times New Roman" w:eastAsia="宋体" w:hAnsi="Times New Roman" w:cs="Times New Roman" w:hint="eastAsia"/>
          <w:bCs/>
          <w:szCs w:val="24"/>
        </w:rPr>
        <w:t>与</w:t>
      </w:r>
      <w:r w:rsidRPr="005425FD">
        <w:rPr>
          <w:rFonts w:ascii="Times New Roman" w:eastAsia="宋体" w:hAnsi="Times New Roman" w:cs="Times New Roman"/>
          <w:bCs/>
          <w:szCs w:val="24"/>
        </w:rPr>
        <w:t>建筑物现状不符，应在检测报告中附</w:t>
      </w:r>
      <w:r w:rsidRPr="005425FD">
        <w:rPr>
          <w:rFonts w:ascii="Times New Roman" w:eastAsia="宋体" w:hAnsi="Times New Roman" w:cs="Times New Roman" w:hint="eastAsia"/>
          <w:bCs/>
          <w:szCs w:val="24"/>
        </w:rPr>
        <w:t>实测图。</w:t>
      </w:r>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83" w:name="_Toc472163564"/>
      <w:bookmarkStart w:id="84" w:name="_Toc469846345"/>
      <w:bookmarkStart w:id="85" w:name="_Toc476082680"/>
      <w:r w:rsidRPr="005425FD">
        <w:rPr>
          <w:rFonts w:ascii="Times New Roman" w:eastAsia="黑体" w:hAnsi="Times New Roman" w:cs="Times New Roman"/>
          <w:b/>
          <w:sz w:val="24"/>
          <w:szCs w:val="24"/>
        </w:rPr>
        <w:t xml:space="preserve">4.2 </w:t>
      </w:r>
      <w:r w:rsidRPr="005425FD">
        <w:rPr>
          <w:rFonts w:ascii="Times New Roman" w:eastAsia="黑体" w:hAnsi="Times New Roman" w:cs="Times New Roman"/>
          <w:b/>
          <w:sz w:val="24"/>
          <w:szCs w:val="24"/>
        </w:rPr>
        <w:t>结构调查与检测</w:t>
      </w:r>
      <w:bookmarkEnd w:id="83"/>
      <w:bookmarkEnd w:id="84"/>
      <w:bookmarkEnd w:id="85"/>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4.2.1  </w:t>
      </w:r>
      <w:r w:rsidRPr="005425FD">
        <w:rPr>
          <w:rFonts w:ascii="Times New Roman" w:eastAsia="宋体" w:hAnsi="Times New Roman" w:cs="Times New Roman"/>
          <w:bCs/>
          <w:szCs w:val="24"/>
        </w:rPr>
        <w:t>旧工业建筑再生利用前，</w:t>
      </w:r>
      <w:r w:rsidRPr="005425FD">
        <w:rPr>
          <w:rFonts w:ascii="Times New Roman" w:eastAsia="宋体" w:hAnsi="Times New Roman" w:cs="Times New Roman" w:hint="eastAsia"/>
          <w:bCs/>
          <w:szCs w:val="24"/>
        </w:rPr>
        <w:t>必须</w:t>
      </w:r>
      <w:r w:rsidRPr="005425FD">
        <w:rPr>
          <w:rFonts w:ascii="Times New Roman" w:eastAsia="宋体" w:hAnsi="Times New Roman" w:cs="Times New Roman"/>
          <w:bCs/>
          <w:szCs w:val="24"/>
        </w:rPr>
        <w:t>根据本规范和现行标准，进行结构性能检测，包括使用条件调查与检测和结构现状调查与检测。</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 xml:space="preserve">4.2.2  </w:t>
      </w:r>
      <w:r w:rsidRPr="005425FD">
        <w:rPr>
          <w:rFonts w:ascii="Times New Roman" w:eastAsia="宋体" w:hAnsi="Times New Roman" w:cs="Times New Roman"/>
          <w:szCs w:val="24"/>
        </w:rPr>
        <w:t>使用条件的调查与检测应包括结构荷载、生产使用环境、维修和技术改造的历史，宜考虑旧工业建筑在目标使用期内，相关条件可能发生的变化。</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4.2.3  </w:t>
      </w:r>
      <w:r w:rsidRPr="005425FD">
        <w:rPr>
          <w:rFonts w:ascii="Times New Roman" w:eastAsia="宋体" w:hAnsi="Times New Roman" w:cs="Times New Roman" w:hint="eastAsia"/>
          <w:szCs w:val="24"/>
        </w:rPr>
        <w:t>结构调查与检测，应分为有、无有效图纸资料与图纸资料不全等情况，按下列规定区别对待：</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bCs/>
          <w:szCs w:val="24"/>
        </w:rPr>
        <w:t>对于具有有效图纸资料的旧工业建筑，应检查实际结构体系、结构构件布置、主要受力构件等与图纸相符程度，检查结构布置或构件是否有变动，应对结构、构件与图纸不符或变动部分重点进行调查与检测；</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bCs/>
          <w:szCs w:val="24"/>
        </w:rPr>
        <w:t>对于图纸资料不全的旧工业建筑，除应检查实际结构与图纸的符合程度外，还应对缺少图纸部分的结构进行重点检查和检测；</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bCs/>
          <w:szCs w:val="24"/>
        </w:rPr>
        <w:t>对于无有效图纸资料的旧工业建筑，除应通过现场检查确定结构类型、结构体系、构件布置外，尚应通过检测确定结构构件的类别、材料强度、构件几何尺寸、连接构造等，钢筋混凝土构件还应确定主筋与箍筋配置及钢筋保护层厚度等；并在调查与检测的基础上绘制所缺少的主要结构布置图。</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4.2.</w:t>
      </w:r>
      <w:r w:rsidRPr="005425FD">
        <w:rPr>
          <w:rFonts w:ascii="Times New Roman" w:eastAsia="宋体" w:hAnsi="Times New Roman" w:cs="Times New Roman" w:hint="eastAsia"/>
          <w:b/>
          <w:bCs/>
          <w:szCs w:val="24"/>
        </w:rPr>
        <w:t>4</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szCs w:val="24"/>
        </w:rPr>
        <w:t>结构荷载调查应包括下列内容：</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bCs/>
          <w:szCs w:val="24"/>
        </w:rPr>
        <w:t>结构荷载调查，宜</w:t>
      </w:r>
      <w:r w:rsidRPr="005425FD">
        <w:rPr>
          <w:rFonts w:ascii="Times New Roman" w:eastAsia="宋体" w:hAnsi="Times New Roman" w:cs="Times New Roman" w:hint="eastAsia"/>
          <w:bCs/>
          <w:szCs w:val="24"/>
        </w:rPr>
        <w:t>按表</w:t>
      </w:r>
      <w:r w:rsidRPr="005425FD">
        <w:rPr>
          <w:rFonts w:ascii="Times New Roman" w:eastAsia="宋体" w:hAnsi="Times New Roman" w:cs="Times New Roman" w:hint="eastAsia"/>
          <w:bCs/>
          <w:szCs w:val="24"/>
        </w:rPr>
        <w:t>4.2.4</w:t>
      </w:r>
      <w:r w:rsidRPr="005425FD">
        <w:rPr>
          <w:rFonts w:ascii="Times New Roman" w:eastAsia="宋体" w:hAnsi="Times New Roman" w:cs="Times New Roman" w:hint="eastAsia"/>
          <w:bCs/>
          <w:szCs w:val="24"/>
        </w:rPr>
        <w:t>的规定进行，旧工业建筑再生利用结构设计时，应根据实际情况选用。</w:t>
      </w:r>
    </w:p>
    <w:p w:rsidR="005425FD" w:rsidRPr="005425FD" w:rsidRDefault="005425FD" w:rsidP="005425FD">
      <w:pPr>
        <w:jc w:val="center"/>
        <w:rPr>
          <w:rFonts w:ascii="Times New Roman" w:eastAsia="宋体" w:hAnsi="Times New Roman" w:cs="Times New Roman"/>
          <w:b/>
          <w:bCs/>
          <w:sz w:val="18"/>
          <w:szCs w:val="18"/>
        </w:rPr>
      </w:pPr>
      <w:r w:rsidRPr="005425FD">
        <w:rPr>
          <w:rFonts w:ascii="Times New Roman" w:eastAsia="宋体" w:hAnsi="Times New Roman" w:cs="Times New Roman"/>
          <w:b/>
          <w:bCs/>
          <w:sz w:val="18"/>
          <w:szCs w:val="18"/>
        </w:rPr>
        <w:t>表</w:t>
      </w:r>
      <w:r w:rsidRPr="005425FD">
        <w:rPr>
          <w:rFonts w:ascii="Times New Roman" w:eastAsia="宋体" w:hAnsi="Times New Roman" w:cs="Times New Roman"/>
          <w:b/>
          <w:bCs/>
          <w:sz w:val="18"/>
          <w:szCs w:val="18"/>
        </w:rPr>
        <w:t>4.2</w:t>
      </w:r>
      <w:r w:rsidRPr="005425FD">
        <w:rPr>
          <w:rFonts w:ascii="Times New Roman" w:eastAsia="宋体" w:hAnsi="Times New Roman" w:cs="Times New Roman" w:hint="eastAsia"/>
          <w:b/>
          <w:bCs/>
          <w:sz w:val="18"/>
          <w:szCs w:val="18"/>
        </w:rPr>
        <w:t xml:space="preserve">.4 </w:t>
      </w:r>
      <w:r w:rsidRPr="005425FD">
        <w:rPr>
          <w:rFonts w:ascii="Times New Roman" w:eastAsia="宋体" w:hAnsi="Times New Roman" w:cs="Times New Roman"/>
          <w:b/>
          <w:bCs/>
          <w:sz w:val="18"/>
          <w:szCs w:val="18"/>
        </w:rPr>
        <w:t>结构荷载调查</w:t>
      </w:r>
    </w:p>
    <w:tbl>
      <w:tblPr>
        <w:tblW w:w="6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4"/>
        <w:gridCol w:w="5351"/>
      </w:tblGrid>
      <w:tr w:rsidR="005425FD" w:rsidRPr="005425FD" w:rsidTr="009B790C">
        <w:trPr>
          <w:trHeight w:val="304"/>
        </w:trPr>
        <w:tc>
          <w:tcPr>
            <w:tcW w:w="994"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color w:val="000000"/>
                <w:sz w:val="18"/>
                <w:szCs w:val="18"/>
              </w:rPr>
              <w:t>荷载类别</w:t>
            </w:r>
          </w:p>
        </w:tc>
        <w:tc>
          <w:tcPr>
            <w:tcW w:w="5351"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color w:val="000000"/>
                <w:sz w:val="18"/>
                <w:szCs w:val="18"/>
              </w:rPr>
              <w:t>调查项目</w:t>
            </w:r>
          </w:p>
        </w:tc>
      </w:tr>
      <w:tr w:rsidR="005425FD" w:rsidRPr="005425FD" w:rsidTr="009B790C">
        <w:trPr>
          <w:trHeight w:val="611"/>
        </w:trPr>
        <w:tc>
          <w:tcPr>
            <w:tcW w:w="994"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color w:val="000000"/>
                <w:sz w:val="18"/>
                <w:szCs w:val="18"/>
              </w:rPr>
              <w:lastRenderedPageBreak/>
              <w:t>永久荷载</w:t>
            </w:r>
          </w:p>
        </w:tc>
        <w:tc>
          <w:tcPr>
            <w:tcW w:w="5351"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旧工业建筑结构构件、围护结构构件及装饰装修配件、固定设备的支架、桥架、管道及其运输的物料等永久荷载；</w:t>
            </w:r>
          </w:p>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预应力、土压力、水压力、地基变形等作用引起的永久荷载</w:t>
            </w:r>
          </w:p>
        </w:tc>
      </w:tr>
      <w:tr w:rsidR="005425FD" w:rsidRPr="005425FD" w:rsidTr="009B790C">
        <w:trPr>
          <w:trHeight w:val="791"/>
        </w:trPr>
        <w:tc>
          <w:tcPr>
            <w:tcW w:w="994"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color w:val="000000"/>
                <w:sz w:val="18"/>
                <w:szCs w:val="18"/>
              </w:rPr>
              <w:t>可变荷载</w:t>
            </w:r>
          </w:p>
        </w:tc>
        <w:tc>
          <w:tcPr>
            <w:tcW w:w="5351"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楼面、地面、屋面活荷载，地面堆载，风、雪荷载，积灰</w:t>
            </w:r>
            <w:r w:rsidRPr="005425FD">
              <w:rPr>
                <w:rFonts w:ascii="Times New Roman" w:eastAsia="宋体" w:hAnsi="Times New Roman" w:cs="Times New Roman" w:hint="eastAsia"/>
                <w:sz w:val="18"/>
                <w:szCs w:val="18"/>
              </w:rPr>
              <w:t>荷载</w:t>
            </w:r>
            <w:r w:rsidRPr="005425FD">
              <w:rPr>
                <w:rFonts w:ascii="Times New Roman" w:eastAsia="宋体" w:hAnsi="Times New Roman" w:cs="Times New Roman"/>
                <w:sz w:val="18"/>
                <w:szCs w:val="18"/>
              </w:rPr>
              <w:t>等可变荷载；</w:t>
            </w:r>
          </w:p>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吊车荷载，原料、产品、堆料及设备等引起的动力荷载，以及设备的安装检修等可变荷载</w:t>
            </w:r>
            <w:r w:rsidRPr="005425FD">
              <w:rPr>
                <w:rFonts w:ascii="Times New Roman" w:eastAsia="宋体" w:hAnsi="Times New Roman" w:cs="Times New Roman" w:hint="eastAsia"/>
                <w:sz w:val="18"/>
                <w:szCs w:val="18"/>
              </w:rPr>
              <w:t>；</w:t>
            </w:r>
          </w:p>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由于温度作用引起的可变荷载</w:t>
            </w:r>
          </w:p>
        </w:tc>
      </w:tr>
      <w:tr w:rsidR="005425FD" w:rsidRPr="005425FD" w:rsidTr="009B790C">
        <w:trPr>
          <w:trHeight w:val="296"/>
        </w:trPr>
        <w:tc>
          <w:tcPr>
            <w:tcW w:w="994"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color w:val="000000"/>
                <w:sz w:val="18"/>
                <w:szCs w:val="18"/>
              </w:rPr>
              <w:t>偶然荷载</w:t>
            </w:r>
          </w:p>
        </w:tc>
        <w:tc>
          <w:tcPr>
            <w:tcW w:w="5351"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由于地震作用或火灾、爆炸、撞击等引起的偶然荷载</w:t>
            </w:r>
          </w:p>
        </w:tc>
      </w:tr>
    </w:tbl>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bCs/>
          <w:szCs w:val="24"/>
        </w:rPr>
        <w:t>结构荷载标准值应按下列规定取值：</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1</w:t>
      </w:r>
      <w:r w:rsidRPr="005425FD">
        <w:rPr>
          <w:rFonts w:ascii="Times New Roman" w:eastAsia="宋体" w:hAnsi="Times New Roman" w:cs="Times New Roman" w:hint="eastAsia"/>
          <w:bCs/>
          <w:szCs w:val="24"/>
        </w:rPr>
        <w:t>）</w:t>
      </w:r>
      <w:r w:rsidRPr="005425FD">
        <w:rPr>
          <w:rFonts w:ascii="Times New Roman" w:eastAsia="宋体" w:hAnsi="Times New Roman" w:cs="Times New Roman"/>
          <w:bCs/>
          <w:szCs w:val="24"/>
        </w:rPr>
        <w:t>经调查，符合现行国家标准《建筑结构荷载规范》</w:t>
      </w:r>
      <w:r w:rsidRPr="005425FD">
        <w:rPr>
          <w:rFonts w:ascii="Times New Roman" w:eastAsia="宋体" w:hAnsi="Times New Roman" w:cs="Times New Roman"/>
          <w:bCs/>
          <w:szCs w:val="24"/>
        </w:rPr>
        <w:t>GB</w:t>
      </w:r>
      <w:r w:rsidRPr="005425FD">
        <w:rPr>
          <w:rFonts w:ascii="Times New Roman" w:eastAsia="宋体" w:hAnsi="Times New Roman" w:cs="Times New Roman" w:hint="eastAsia"/>
          <w:bCs/>
          <w:szCs w:val="24"/>
        </w:rPr>
        <w:t xml:space="preserve"> </w:t>
      </w:r>
      <w:r w:rsidRPr="005425FD">
        <w:rPr>
          <w:rFonts w:ascii="Times New Roman" w:eastAsia="宋体" w:hAnsi="Times New Roman" w:cs="Times New Roman"/>
          <w:bCs/>
          <w:szCs w:val="24"/>
        </w:rPr>
        <w:t>50009</w:t>
      </w:r>
      <w:r w:rsidRPr="005425FD">
        <w:rPr>
          <w:rFonts w:ascii="Times New Roman" w:eastAsia="宋体" w:hAnsi="Times New Roman" w:cs="Times New Roman"/>
          <w:bCs/>
          <w:szCs w:val="24"/>
        </w:rPr>
        <w:t>的有关规定时，应按现行国家标准的有关规定取值；当</w:t>
      </w:r>
      <w:r w:rsidRPr="005425FD">
        <w:rPr>
          <w:rFonts w:ascii="Times New Roman" w:eastAsia="宋体" w:hAnsi="Times New Roman" w:cs="Times New Roman" w:hint="eastAsia"/>
          <w:bCs/>
          <w:szCs w:val="24"/>
        </w:rPr>
        <w:t>发现</w:t>
      </w:r>
      <w:r w:rsidRPr="005425FD">
        <w:rPr>
          <w:rFonts w:ascii="Times New Roman" w:eastAsia="宋体" w:hAnsi="Times New Roman" w:cs="Times New Roman"/>
          <w:bCs/>
          <w:szCs w:val="24"/>
        </w:rPr>
        <w:t>超载或改变用途时，应按实际情况采用；</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2</w:t>
      </w:r>
      <w:r w:rsidRPr="005425FD">
        <w:rPr>
          <w:rFonts w:ascii="Times New Roman" w:eastAsia="宋体" w:hAnsi="Times New Roman" w:cs="Times New Roman" w:hint="eastAsia"/>
          <w:bCs/>
          <w:szCs w:val="24"/>
        </w:rPr>
        <w:t>）</w:t>
      </w:r>
      <w:r w:rsidRPr="005425FD">
        <w:rPr>
          <w:rFonts w:ascii="Times New Roman" w:eastAsia="宋体" w:hAnsi="Times New Roman" w:cs="Times New Roman"/>
          <w:bCs/>
          <w:szCs w:val="24"/>
        </w:rPr>
        <w:t>当现行国家标准《建筑结构荷载规范》</w:t>
      </w:r>
      <w:r w:rsidRPr="005425FD">
        <w:rPr>
          <w:rFonts w:ascii="Times New Roman" w:eastAsia="宋体" w:hAnsi="Times New Roman" w:cs="Times New Roman"/>
          <w:bCs/>
          <w:szCs w:val="24"/>
        </w:rPr>
        <w:t>GB</w:t>
      </w:r>
      <w:r w:rsidRPr="005425FD">
        <w:rPr>
          <w:rFonts w:ascii="Times New Roman" w:eastAsia="宋体" w:hAnsi="Times New Roman" w:cs="Times New Roman" w:hint="eastAsia"/>
          <w:bCs/>
          <w:szCs w:val="24"/>
        </w:rPr>
        <w:t xml:space="preserve"> </w:t>
      </w:r>
      <w:r w:rsidRPr="005425FD">
        <w:rPr>
          <w:rFonts w:ascii="Times New Roman" w:eastAsia="宋体" w:hAnsi="Times New Roman" w:cs="Times New Roman"/>
          <w:bCs/>
          <w:szCs w:val="24"/>
        </w:rPr>
        <w:t>50009</w:t>
      </w:r>
      <w:r w:rsidRPr="005425FD">
        <w:rPr>
          <w:rFonts w:ascii="Times New Roman" w:eastAsia="宋体" w:hAnsi="Times New Roman" w:cs="Times New Roman"/>
          <w:bCs/>
          <w:szCs w:val="24"/>
        </w:rPr>
        <w:t>未作规定或按实际情况难</w:t>
      </w:r>
      <w:r w:rsidRPr="005425FD">
        <w:rPr>
          <w:rFonts w:ascii="Times New Roman" w:eastAsia="宋体" w:hAnsi="Times New Roman" w:cs="Times New Roman" w:hint="eastAsia"/>
          <w:bCs/>
          <w:szCs w:val="24"/>
        </w:rPr>
        <w:t>以</w:t>
      </w:r>
      <w:r w:rsidRPr="005425FD">
        <w:rPr>
          <w:rFonts w:ascii="Times New Roman" w:eastAsia="宋体" w:hAnsi="Times New Roman" w:cs="Times New Roman"/>
          <w:bCs/>
          <w:szCs w:val="24"/>
        </w:rPr>
        <w:t>确定时，应按现行国家标准《建筑结构可靠度设计统一标准》</w:t>
      </w:r>
      <w:r w:rsidRPr="005425FD">
        <w:rPr>
          <w:rFonts w:ascii="Times New Roman" w:eastAsia="宋体" w:hAnsi="Times New Roman" w:cs="Times New Roman"/>
          <w:bCs/>
          <w:szCs w:val="24"/>
        </w:rPr>
        <w:t>GB</w:t>
      </w:r>
      <w:r w:rsidRPr="005425FD">
        <w:rPr>
          <w:rFonts w:ascii="Times New Roman" w:eastAsia="宋体" w:hAnsi="Times New Roman" w:cs="Times New Roman" w:hint="eastAsia"/>
          <w:bCs/>
          <w:szCs w:val="24"/>
        </w:rPr>
        <w:t xml:space="preserve"> </w:t>
      </w:r>
      <w:r w:rsidRPr="005425FD">
        <w:rPr>
          <w:rFonts w:ascii="Times New Roman" w:eastAsia="宋体" w:hAnsi="Times New Roman" w:cs="Times New Roman"/>
          <w:bCs/>
          <w:szCs w:val="24"/>
        </w:rPr>
        <w:t>50068</w:t>
      </w:r>
      <w:r w:rsidRPr="005425FD">
        <w:rPr>
          <w:rFonts w:ascii="Times New Roman" w:eastAsia="宋体" w:hAnsi="Times New Roman" w:cs="Times New Roman"/>
          <w:bCs/>
          <w:szCs w:val="24"/>
        </w:rPr>
        <w:t>的有关规定执行。</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b/>
          <w:bCs/>
          <w:szCs w:val="24"/>
        </w:rPr>
        <w:t>4.2.</w:t>
      </w:r>
      <w:r w:rsidRPr="005425FD">
        <w:rPr>
          <w:rFonts w:ascii="Times New Roman" w:eastAsia="宋体" w:hAnsi="Times New Roman" w:cs="Times New Roman" w:hint="eastAsia"/>
          <w:b/>
          <w:bCs/>
          <w:szCs w:val="24"/>
        </w:rPr>
        <w:t>5</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szCs w:val="24"/>
        </w:rPr>
        <w:t>生产使用环境调查，主要包括对结构性能造成影响或破坏的环境调查，宜按表</w:t>
      </w:r>
      <w:r w:rsidRPr="005425FD">
        <w:rPr>
          <w:rFonts w:ascii="Times New Roman" w:eastAsia="宋体" w:hAnsi="Times New Roman" w:cs="Times New Roman"/>
          <w:szCs w:val="24"/>
        </w:rPr>
        <w:t>4.2.</w:t>
      </w:r>
      <w:r w:rsidRPr="005425FD">
        <w:rPr>
          <w:rFonts w:ascii="Times New Roman" w:eastAsia="宋体" w:hAnsi="Times New Roman" w:cs="Times New Roman" w:hint="eastAsia"/>
          <w:szCs w:val="24"/>
        </w:rPr>
        <w:t>5</w:t>
      </w:r>
      <w:r w:rsidRPr="005425FD">
        <w:rPr>
          <w:rFonts w:ascii="Times New Roman" w:eastAsia="宋体" w:hAnsi="Times New Roman" w:cs="Times New Roman"/>
          <w:szCs w:val="24"/>
        </w:rPr>
        <w:t>的规定进行。</w:t>
      </w:r>
    </w:p>
    <w:p w:rsidR="005425FD" w:rsidRPr="005425FD" w:rsidRDefault="005425FD" w:rsidP="005425FD">
      <w:pPr>
        <w:jc w:val="center"/>
        <w:rPr>
          <w:rFonts w:ascii="Times New Roman" w:eastAsia="宋体" w:hAnsi="Times New Roman" w:cs="Times New Roman"/>
          <w:b/>
          <w:bCs/>
          <w:szCs w:val="21"/>
        </w:rPr>
      </w:pPr>
      <w:r w:rsidRPr="005425FD">
        <w:rPr>
          <w:rFonts w:ascii="Times New Roman" w:eastAsia="宋体" w:hAnsi="Times New Roman" w:cs="Times New Roman"/>
          <w:b/>
          <w:bCs/>
          <w:sz w:val="18"/>
          <w:szCs w:val="18"/>
        </w:rPr>
        <w:t>表</w:t>
      </w:r>
      <w:r w:rsidRPr="005425FD">
        <w:rPr>
          <w:rFonts w:ascii="Times New Roman" w:eastAsia="宋体" w:hAnsi="Times New Roman" w:cs="Times New Roman"/>
          <w:b/>
          <w:bCs/>
          <w:sz w:val="18"/>
          <w:szCs w:val="18"/>
        </w:rPr>
        <w:t>4.2.</w:t>
      </w:r>
      <w:r w:rsidRPr="005425FD">
        <w:rPr>
          <w:rFonts w:ascii="Times New Roman" w:eastAsia="宋体" w:hAnsi="Times New Roman" w:cs="Times New Roman" w:hint="eastAsia"/>
          <w:b/>
          <w:bCs/>
          <w:sz w:val="18"/>
          <w:szCs w:val="18"/>
        </w:rPr>
        <w:t xml:space="preserve">5 </w:t>
      </w:r>
      <w:r w:rsidRPr="005425FD">
        <w:rPr>
          <w:rFonts w:ascii="Times New Roman" w:eastAsia="宋体" w:hAnsi="Times New Roman" w:cs="Times New Roman"/>
          <w:b/>
          <w:bCs/>
          <w:sz w:val="18"/>
          <w:szCs w:val="18"/>
        </w:rPr>
        <w:t>生产使用环境调查</w:t>
      </w:r>
    </w:p>
    <w:tbl>
      <w:tblPr>
        <w:tblW w:w="6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4836"/>
      </w:tblGrid>
      <w:tr w:rsidR="005425FD" w:rsidRPr="005425FD" w:rsidTr="009B790C">
        <w:trPr>
          <w:trHeight w:val="324"/>
        </w:trPr>
        <w:tc>
          <w:tcPr>
            <w:tcW w:w="1384"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环境类别</w:t>
            </w:r>
          </w:p>
        </w:tc>
        <w:tc>
          <w:tcPr>
            <w:tcW w:w="4836"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调查项目</w:t>
            </w:r>
          </w:p>
        </w:tc>
      </w:tr>
      <w:tr w:rsidR="005425FD" w:rsidRPr="005425FD" w:rsidTr="009B790C">
        <w:trPr>
          <w:trHeight w:val="324"/>
        </w:trPr>
        <w:tc>
          <w:tcPr>
            <w:tcW w:w="1384"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color w:val="000000"/>
                <w:sz w:val="18"/>
                <w:szCs w:val="18"/>
              </w:rPr>
              <w:t>地理环境</w:t>
            </w:r>
          </w:p>
        </w:tc>
        <w:tc>
          <w:tcPr>
            <w:tcW w:w="4836"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调查</w:t>
            </w:r>
            <w:r w:rsidRPr="005425FD">
              <w:rPr>
                <w:rFonts w:ascii="Times New Roman" w:eastAsia="宋体" w:hAnsi="Times New Roman" w:cs="Times New Roman"/>
                <w:color w:val="000000"/>
                <w:sz w:val="18"/>
                <w:szCs w:val="18"/>
              </w:rPr>
              <w:t>地形、地貌、工程地质、周围建</w:t>
            </w:r>
            <w:r w:rsidRPr="005425FD">
              <w:rPr>
                <w:rFonts w:ascii="Times New Roman" w:eastAsia="宋体" w:hAnsi="Times New Roman" w:cs="Times New Roman" w:hint="eastAsia"/>
                <w:color w:val="000000"/>
                <w:sz w:val="18"/>
                <w:szCs w:val="18"/>
              </w:rPr>
              <w:t>（</w:t>
            </w:r>
            <w:r w:rsidRPr="005425FD">
              <w:rPr>
                <w:rFonts w:ascii="Times New Roman" w:eastAsia="宋体" w:hAnsi="Times New Roman" w:cs="Times New Roman"/>
                <w:color w:val="000000"/>
                <w:sz w:val="18"/>
                <w:szCs w:val="18"/>
              </w:rPr>
              <w:t>构</w:t>
            </w:r>
            <w:r w:rsidRPr="005425FD">
              <w:rPr>
                <w:rFonts w:ascii="Times New Roman" w:eastAsia="宋体" w:hAnsi="Times New Roman" w:cs="Times New Roman" w:hint="eastAsia"/>
                <w:color w:val="000000"/>
                <w:sz w:val="18"/>
                <w:szCs w:val="18"/>
              </w:rPr>
              <w:t>）</w:t>
            </w:r>
            <w:r w:rsidRPr="005425FD">
              <w:rPr>
                <w:rFonts w:ascii="Times New Roman" w:eastAsia="宋体" w:hAnsi="Times New Roman" w:cs="Times New Roman"/>
                <w:color w:val="000000"/>
                <w:sz w:val="18"/>
                <w:szCs w:val="18"/>
              </w:rPr>
              <w:t>筑物等</w:t>
            </w:r>
          </w:p>
        </w:tc>
      </w:tr>
      <w:tr w:rsidR="005425FD" w:rsidRPr="005425FD" w:rsidTr="009B790C">
        <w:trPr>
          <w:trHeight w:val="879"/>
        </w:trPr>
        <w:tc>
          <w:tcPr>
            <w:tcW w:w="1384"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气象环境</w:t>
            </w:r>
          </w:p>
        </w:tc>
        <w:tc>
          <w:tcPr>
            <w:tcW w:w="4836"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调查大气环境，降雨量、降雪量、霜冻期、风作用等对结构的影响；调查室内高湿环境、露天环境、干湿交替环境、冻融环境等对结构的影响</w:t>
            </w:r>
          </w:p>
        </w:tc>
      </w:tr>
      <w:tr w:rsidR="005425FD" w:rsidRPr="005425FD" w:rsidTr="009B790C">
        <w:trPr>
          <w:trHeight w:val="601"/>
        </w:trPr>
        <w:tc>
          <w:tcPr>
            <w:tcW w:w="1384"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灾害作用环境</w:t>
            </w:r>
          </w:p>
        </w:tc>
        <w:tc>
          <w:tcPr>
            <w:tcW w:w="4836"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调查地震、冰雪、洪水、滑坡等自然灾害对结构的影响；调查建筑本身及周围发生火灾、爆炸、撞击等对结构的影响</w:t>
            </w:r>
          </w:p>
        </w:tc>
      </w:tr>
      <w:tr w:rsidR="005425FD" w:rsidRPr="005425FD" w:rsidTr="009B790C">
        <w:trPr>
          <w:trHeight w:val="646"/>
        </w:trPr>
        <w:tc>
          <w:tcPr>
            <w:tcW w:w="1384"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生产工作环境</w:t>
            </w:r>
          </w:p>
        </w:tc>
        <w:tc>
          <w:tcPr>
            <w:tcW w:w="4836"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调查生产中使用或产生的腐蚀性液体、气体分布、浓度对结构的影响；调查高温、低温工作环境及振动对结构的影响</w:t>
            </w:r>
          </w:p>
        </w:tc>
      </w:tr>
    </w:tbl>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b/>
          <w:bCs/>
          <w:szCs w:val="24"/>
        </w:rPr>
        <w:t>4.2.</w:t>
      </w:r>
      <w:r w:rsidRPr="005425FD">
        <w:rPr>
          <w:rFonts w:ascii="Times New Roman" w:eastAsia="宋体" w:hAnsi="Times New Roman" w:cs="Times New Roman" w:hint="eastAsia"/>
          <w:b/>
          <w:bCs/>
          <w:szCs w:val="24"/>
        </w:rPr>
        <w:t>6</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szCs w:val="24"/>
        </w:rPr>
        <w:t>维修和技术改造历史调查，主要包括建筑用途、使用年限，生产条件的变化，历次技术改造，检测、维修、维护、加固，用途变更与改扩建等情况。</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lastRenderedPageBreak/>
        <w:t>4.2.</w:t>
      </w: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szCs w:val="24"/>
        </w:rPr>
        <w:t>结构现状调查</w:t>
      </w:r>
      <w:r w:rsidRPr="005425FD">
        <w:rPr>
          <w:rFonts w:ascii="Times New Roman" w:eastAsia="宋体" w:hAnsi="Times New Roman" w:cs="Times New Roman" w:hint="eastAsia"/>
          <w:szCs w:val="24"/>
        </w:rPr>
        <w:t>与</w:t>
      </w:r>
      <w:r w:rsidRPr="005425FD">
        <w:rPr>
          <w:rFonts w:ascii="Times New Roman" w:eastAsia="宋体" w:hAnsi="Times New Roman" w:cs="Times New Roman"/>
          <w:szCs w:val="24"/>
        </w:rPr>
        <w:t>检测</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bCs/>
          <w:szCs w:val="24"/>
        </w:rPr>
        <w:t>结构现状调查与检测应包括地基基础、上部承重结构、围护结构三部分。</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bCs/>
          <w:szCs w:val="24"/>
        </w:rPr>
        <w:t>结构现状检测应以无损检测为主，有损检测为辅。检测项目</w:t>
      </w:r>
      <w:proofErr w:type="gramStart"/>
      <w:r w:rsidRPr="005425FD">
        <w:rPr>
          <w:rFonts w:ascii="Times New Roman" w:eastAsia="宋体" w:hAnsi="Times New Roman" w:cs="Times New Roman"/>
          <w:bCs/>
          <w:szCs w:val="24"/>
        </w:rPr>
        <w:t>宜符合表</w:t>
      </w:r>
      <w:proofErr w:type="gramEnd"/>
      <w:r w:rsidRPr="005425FD">
        <w:rPr>
          <w:rFonts w:ascii="Times New Roman" w:eastAsia="宋体" w:hAnsi="Times New Roman" w:cs="Times New Roman"/>
          <w:bCs/>
          <w:szCs w:val="24"/>
        </w:rPr>
        <w:t>4.2.7</w:t>
      </w:r>
      <w:r w:rsidRPr="005425FD">
        <w:rPr>
          <w:rFonts w:ascii="Times New Roman" w:eastAsia="宋体" w:hAnsi="Times New Roman" w:cs="Times New Roman"/>
          <w:bCs/>
          <w:szCs w:val="24"/>
        </w:rPr>
        <w:t>的规定，工程图纸资料不全时，尚应现场测绘，并绘制工程现状图。</w:t>
      </w:r>
    </w:p>
    <w:p w:rsidR="005425FD" w:rsidRPr="005425FD" w:rsidRDefault="005425FD" w:rsidP="005425FD">
      <w:pPr>
        <w:spacing w:line="330" w:lineRule="exact"/>
        <w:ind w:firstLine="361"/>
        <w:jc w:val="center"/>
        <w:rPr>
          <w:rFonts w:ascii="Times New Roman" w:eastAsia="宋体" w:hAnsi="Times New Roman" w:cs="Times New Roman"/>
          <w:b/>
          <w:bCs/>
          <w:sz w:val="18"/>
          <w:szCs w:val="18"/>
        </w:rPr>
      </w:pPr>
      <w:r w:rsidRPr="005425FD">
        <w:rPr>
          <w:rFonts w:ascii="Times New Roman" w:eastAsia="宋体" w:hAnsi="Times New Roman" w:cs="Times New Roman"/>
          <w:b/>
          <w:bCs/>
          <w:sz w:val="18"/>
          <w:szCs w:val="18"/>
        </w:rPr>
        <w:t>表</w:t>
      </w:r>
      <w:r w:rsidRPr="005425FD">
        <w:rPr>
          <w:rFonts w:ascii="Times New Roman" w:eastAsia="宋体" w:hAnsi="Times New Roman" w:cs="Times New Roman"/>
          <w:b/>
          <w:bCs/>
          <w:sz w:val="18"/>
          <w:szCs w:val="18"/>
        </w:rPr>
        <w:t xml:space="preserve">4.2.7 </w:t>
      </w:r>
      <w:r w:rsidRPr="005425FD">
        <w:rPr>
          <w:rFonts w:ascii="Times New Roman" w:eastAsia="宋体" w:hAnsi="Times New Roman" w:cs="Times New Roman"/>
          <w:b/>
          <w:bCs/>
          <w:sz w:val="18"/>
          <w:szCs w:val="18"/>
        </w:rPr>
        <w:t>结构现状检测项目</w:t>
      </w:r>
    </w:p>
    <w:tbl>
      <w:tblPr>
        <w:tblW w:w="6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3"/>
        <w:gridCol w:w="1838"/>
        <w:gridCol w:w="1175"/>
        <w:gridCol w:w="1176"/>
        <w:gridCol w:w="1178"/>
      </w:tblGrid>
      <w:tr w:rsidR="005425FD" w:rsidRPr="005425FD" w:rsidTr="009B790C">
        <w:trPr>
          <w:trHeight w:val="303"/>
        </w:trPr>
        <w:tc>
          <w:tcPr>
            <w:tcW w:w="2731" w:type="dxa"/>
            <w:gridSpan w:val="2"/>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检测项目</w:t>
            </w:r>
          </w:p>
        </w:tc>
        <w:tc>
          <w:tcPr>
            <w:tcW w:w="3529" w:type="dxa"/>
            <w:gridSpan w:val="3"/>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建筑类别</w:t>
            </w:r>
          </w:p>
        </w:tc>
      </w:tr>
      <w:tr w:rsidR="005425FD" w:rsidRPr="005425FD" w:rsidTr="009B790C">
        <w:trPr>
          <w:trHeight w:val="303"/>
        </w:trPr>
        <w:tc>
          <w:tcPr>
            <w:tcW w:w="2731" w:type="dxa"/>
            <w:gridSpan w:val="2"/>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175"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eastAsia="宋体" w:cs="宋体" w:hint="eastAsia"/>
                <w:sz w:val="18"/>
                <w:szCs w:val="18"/>
              </w:rPr>
              <w:t>Ⅰ</w:t>
            </w:r>
            <w:r w:rsidRPr="005425FD">
              <w:rPr>
                <w:rFonts w:ascii="Times New Roman" w:eastAsia="宋体" w:hAnsi="Times New Roman" w:cs="Times New Roman"/>
                <w:sz w:val="18"/>
                <w:szCs w:val="18"/>
              </w:rPr>
              <w:t>类</w:t>
            </w:r>
          </w:p>
        </w:tc>
        <w:tc>
          <w:tcPr>
            <w:tcW w:w="1176"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eastAsia="宋体" w:cs="宋体" w:hint="eastAsia"/>
                <w:sz w:val="18"/>
                <w:szCs w:val="18"/>
              </w:rPr>
              <w:t>Ⅱ</w:t>
            </w:r>
            <w:r w:rsidRPr="005425FD">
              <w:rPr>
                <w:rFonts w:ascii="Times New Roman" w:eastAsia="宋体" w:hAnsi="Times New Roman" w:cs="Times New Roman"/>
                <w:sz w:val="18"/>
                <w:szCs w:val="18"/>
              </w:rPr>
              <w:t>类</w:t>
            </w:r>
          </w:p>
        </w:tc>
        <w:tc>
          <w:tcPr>
            <w:tcW w:w="117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eastAsia="宋体" w:cs="宋体" w:hint="eastAsia"/>
                <w:sz w:val="18"/>
                <w:szCs w:val="18"/>
              </w:rPr>
              <w:t>Ⅲ</w:t>
            </w:r>
            <w:r w:rsidRPr="005425FD">
              <w:rPr>
                <w:rFonts w:ascii="Times New Roman" w:eastAsia="宋体" w:hAnsi="Times New Roman" w:cs="Times New Roman"/>
                <w:sz w:val="18"/>
                <w:szCs w:val="18"/>
              </w:rPr>
              <w:t>类</w:t>
            </w:r>
          </w:p>
        </w:tc>
      </w:tr>
      <w:tr w:rsidR="005425FD" w:rsidRPr="005425FD" w:rsidTr="009B790C">
        <w:trPr>
          <w:trHeight w:val="303"/>
        </w:trPr>
        <w:tc>
          <w:tcPr>
            <w:tcW w:w="893"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地基</w:t>
            </w:r>
          </w:p>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基础</w:t>
            </w:r>
          </w:p>
        </w:tc>
        <w:tc>
          <w:tcPr>
            <w:tcW w:w="183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沉降观测</w:t>
            </w:r>
          </w:p>
        </w:tc>
        <w:tc>
          <w:tcPr>
            <w:tcW w:w="1175"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6"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r>
      <w:tr w:rsidR="005425FD" w:rsidRPr="005425FD" w:rsidTr="009B790C">
        <w:trPr>
          <w:trHeight w:val="303"/>
        </w:trPr>
        <w:tc>
          <w:tcPr>
            <w:tcW w:w="89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83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倾斜观测</w:t>
            </w:r>
          </w:p>
        </w:tc>
        <w:tc>
          <w:tcPr>
            <w:tcW w:w="1175"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6"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r>
      <w:tr w:rsidR="005425FD" w:rsidRPr="005425FD" w:rsidTr="009B790C">
        <w:trPr>
          <w:trHeight w:val="303"/>
        </w:trPr>
        <w:tc>
          <w:tcPr>
            <w:tcW w:w="89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83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场地稳定性</w:t>
            </w:r>
          </w:p>
        </w:tc>
        <w:tc>
          <w:tcPr>
            <w:tcW w:w="1175"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6"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r>
      <w:tr w:rsidR="005425FD" w:rsidRPr="005425FD" w:rsidTr="009B790C">
        <w:trPr>
          <w:trHeight w:val="303"/>
        </w:trPr>
        <w:tc>
          <w:tcPr>
            <w:tcW w:w="89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83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补充开挖</w:t>
            </w:r>
          </w:p>
        </w:tc>
        <w:tc>
          <w:tcPr>
            <w:tcW w:w="1175"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Cambria Math" w:eastAsia="宋体" w:hAnsi="Cambria Math" w:cs="Cambria Math"/>
                <w:sz w:val="18"/>
                <w:szCs w:val="18"/>
              </w:rPr>
              <w:t>△</w:t>
            </w:r>
          </w:p>
        </w:tc>
        <w:tc>
          <w:tcPr>
            <w:tcW w:w="1176"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Cambria Math" w:eastAsia="宋体" w:hAnsi="Cambria Math" w:cs="Cambria Math"/>
                <w:sz w:val="18"/>
                <w:szCs w:val="18"/>
              </w:rPr>
              <w:t>△</w:t>
            </w:r>
          </w:p>
        </w:tc>
        <w:tc>
          <w:tcPr>
            <w:tcW w:w="117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r>
      <w:tr w:rsidR="005425FD" w:rsidRPr="005425FD" w:rsidTr="009B790C">
        <w:trPr>
          <w:trHeight w:val="303"/>
        </w:trPr>
        <w:tc>
          <w:tcPr>
            <w:tcW w:w="89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83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地基土性状</w:t>
            </w:r>
          </w:p>
        </w:tc>
        <w:tc>
          <w:tcPr>
            <w:tcW w:w="1175"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Cambria Math" w:eastAsia="宋体" w:hAnsi="Cambria Math" w:cs="Cambria Math"/>
                <w:sz w:val="18"/>
                <w:szCs w:val="18"/>
              </w:rPr>
              <w:t>△</w:t>
            </w:r>
          </w:p>
        </w:tc>
        <w:tc>
          <w:tcPr>
            <w:tcW w:w="1176"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Cambria Math" w:eastAsia="宋体" w:hAnsi="Cambria Math" w:cs="Cambria Math"/>
                <w:sz w:val="18"/>
                <w:szCs w:val="18"/>
              </w:rPr>
              <w:t>△</w:t>
            </w:r>
          </w:p>
        </w:tc>
        <w:tc>
          <w:tcPr>
            <w:tcW w:w="117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Cambria Math" w:eastAsia="宋体" w:hAnsi="Cambria Math" w:cs="Cambria Math"/>
                <w:sz w:val="18"/>
                <w:szCs w:val="18"/>
              </w:rPr>
              <w:t>△</w:t>
            </w:r>
          </w:p>
        </w:tc>
      </w:tr>
      <w:tr w:rsidR="005425FD" w:rsidRPr="005425FD" w:rsidTr="009B790C">
        <w:trPr>
          <w:trHeight w:val="303"/>
        </w:trPr>
        <w:tc>
          <w:tcPr>
            <w:tcW w:w="89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83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材料强度</w:t>
            </w:r>
          </w:p>
        </w:tc>
        <w:tc>
          <w:tcPr>
            <w:tcW w:w="1175"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6"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r>
      <w:tr w:rsidR="005425FD" w:rsidRPr="005425FD" w:rsidTr="009B790C">
        <w:trPr>
          <w:trHeight w:val="303"/>
        </w:trPr>
        <w:tc>
          <w:tcPr>
            <w:tcW w:w="893"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上部承重结构</w:t>
            </w:r>
          </w:p>
        </w:tc>
        <w:tc>
          <w:tcPr>
            <w:tcW w:w="183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结构整体性</w:t>
            </w:r>
          </w:p>
        </w:tc>
        <w:tc>
          <w:tcPr>
            <w:tcW w:w="1175"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6"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r>
      <w:tr w:rsidR="005425FD" w:rsidRPr="005425FD" w:rsidTr="009B790C">
        <w:trPr>
          <w:trHeight w:val="303"/>
        </w:trPr>
        <w:tc>
          <w:tcPr>
            <w:tcW w:w="89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83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尺寸与偏差</w:t>
            </w:r>
          </w:p>
        </w:tc>
        <w:tc>
          <w:tcPr>
            <w:tcW w:w="1175"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6"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r>
      <w:tr w:rsidR="005425FD" w:rsidRPr="005425FD" w:rsidTr="009B790C">
        <w:trPr>
          <w:trHeight w:val="303"/>
        </w:trPr>
        <w:tc>
          <w:tcPr>
            <w:tcW w:w="89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83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缺陷</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sz w:val="18"/>
                <w:szCs w:val="18"/>
              </w:rPr>
              <w:t>损伤</w:t>
            </w:r>
            <w:r w:rsidRPr="005425FD">
              <w:rPr>
                <w:rFonts w:ascii="Times New Roman" w:eastAsia="宋体" w:hAnsi="Times New Roman" w:cs="Times New Roman" w:hint="eastAsia"/>
                <w:sz w:val="18"/>
                <w:szCs w:val="18"/>
              </w:rPr>
              <w:t>、腐蚀</w:t>
            </w:r>
          </w:p>
        </w:tc>
        <w:tc>
          <w:tcPr>
            <w:tcW w:w="1175"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6"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r>
      <w:tr w:rsidR="005425FD" w:rsidRPr="005425FD" w:rsidTr="009B790C">
        <w:trPr>
          <w:trHeight w:val="303"/>
        </w:trPr>
        <w:tc>
          <w:tcPr>
            <w:tcW w:w="89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83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构造与连接</w:t>
            </w:r>
          </w:p>
        </w:tc>
        <w:tc>
          <w:tcPr>
            <w:tcW w:w="1175"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6"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r>
      <w:tr w:rsidR="005425FD" w:rsidRPr="005425FD" w:rsidTr="009B790C">
        <w:trPr>
          <w:trHeight w:val="323"/>
        </w:trPr>
        <w:tc>
          <w:tcPr>
            <w:tcW w:w="89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83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位移与变形</w:t>
            </w:r>
          </w:p>
        </w:tc>
        <w:tc>
          <w:tcPr>
            <w:tcW w:w="1175"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6"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r>
      <w:tr w:rsidR="005425FD" w:rsidRPr="005425FD" w:rsidTr="009B790C">
        <w:trPr>
          <w:trHeight w:val="313"/>
        </w:trPr>
        <w:tc>
          <w:tcPr>
            <w:tcW w:w="89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83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材料强度</w:t>
            </w:r>
          </w:p>
        </w:tc>
        <w:tc>
          <w:tcPr>
            <w:tcW w:w="1175"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6"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r>
      <w:tr w:rsidR="005425FD" w:rsidRPr="005425FD" w:rsidTr="009B790C">
        <w:trPr>
          <w:trHeight w:val="340"/>
        </w:trPr>
        <w:tc>
          <w:tcPr>
            <w:tcW w:w="893"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围护</w:t>
            </w:r>
          </w:p>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结构</w:t>
            </w:r>
          </w:p>
        </w:tc>
        <w:tc>
          <w:tcPr>
            <w:tcW w:w="183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构造与连接</w:t>
            </w:r>
          </w:p>
        </w:tc>
        <w:tc>
          <w:tcPr>
            <w:tcW w:w="1175"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6"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r>
      <w:tr w:rsidR="005425FD" w:rsidRPr="005425FD" w:rsidTr="009B790C">
        <w:trPr>
          <w:trHeight w:val="340"/>
        </w:trPr>
        <w:tc>
          <w:tcPr>
            <w:tcW w:w="89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83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损伤和破坏</w:t>
            </w:r>
          </w:p>
        </w:tc>
        <w:tc>
          <w:tcPr>
            <w:tcW w:w="1175"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Cambria Math" w:eastAsia="宋体" w:hAnsi="Cambria Math" w:cs="Cambria Math"/>
                <w:sz w:val="18"/>
                <w:szCs w:val="18"/>
              </w:rPr>
              <w:t>△</w:t>
            </w:r>
          </w:p>
        </w:tc>
        <w:tc>
          <w:tcPr>
            <w:tcW w:w="1176"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Cambria Math" w:eastAsia="宋体" w:hAnsi="Cambria Math" w:cs="Cambria Math"/>
                <w:sz w:val="18"/>
                <w:szCs w:val="18"/>
              </w:rPr>
              <w:t>△</w:t>
            </w:r>
          </w:p>
        </w:tc>
        <w:tc>
          <w:tcPr>
            <w:tcW w:w="117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r>
      <w:tr w:rsidR="005425FD" w:rsidRPr="005425FD" w:rsidTr="009B790C">
        <w:trPr>
          <w:trHeight w:val="340"/>
        </w:trPr>
        <w:tc>
          <w:tcPr>
            <w:tcW w:w="89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83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材料强度</w:t>
            </w:r>
          </w:p>
        </w:tc>
        <w:tc>
          <w:tcPr>
            <w:tcW w:w="1175"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6"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17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r>
    </w:tbl>
    <w:p w:rsidR="005425FD" w:rsidRPr="005425FD" w:rsidRDefault="005425FD" w:rsidP="005425FD">
      <w:pPr>
        <w:ind w:firstLine="360"/>
        <w:rPr>
          <w:rFonts w:ascii="Times New Roman" w:eastAsia="宋体" w:hAnsi="Times New Roman" w:cs="Times New Roman"/>
          <w:sz w:val="18"/>
          <w:szCs w:val="15"/>
        </w:rPr>
      </w:pPr>
      <w:r w:rsidRPr="005425FD">
        <w:rPr>
          <w:rFonts w:ascii="Times New Roman" w:eastAsia="宋体" w:hAnsi="Times New Roman" w:cs="Times New Roman"/>
          <w:sz w:val="18"/>
          <w:szCs w:val="15"/>
        </w:rPr>
        <w:t>注：</w:t>
      </w:r>
      <w:r w:rsidRPr="005425FD">
        <w:rPr>
          <w:rFonts w:ascii="Times New Roman" w:eastAsia="宋体" w:hAnsi="Times New Roman" w:cs="Times New Roman"/>
          <w:sz w:val="18"/>
          <w:szCs w:val="15"/>
        </w:rPr>
        <w:t xml:space="preserve">1 </w:t>
      </w:r>
      <w:r w:rsidRPr="005425FD">
        <w:rPr>
          <w:rFonts w:ascii="Times New Roman" w:eastAsia="宋体" w:hAnsi="Times New Roman" w:cs="Times New Roman"/>
          <w:sz w:val="18"/>
          <w:szCs w:val="15"/>
        </w:rPr>
        <w:t>表中</w:t>
      </w:r>
      <w:r w:rsidRPr="005425FD">
        <w:rPr>
          <w:rFonts w:ascii="Times New Roman" w:eastAsia="宋体" w:hAnsi="Times New Roman" w:cs="Times New Roman"/>
          <w:sz w:val="18"/>
          <w:szCs w:val="15"/>
        </w:rPr>
        <w:t>“</w:t>
      </w:r>
      <w:r w:rsidRPr="005425FD">
        <w:rPr>
          <w:rFonts w:eastAsia="宋体" w:cs="宋体" w:hint="eastAsia"/>
          <w:sz w:val="18"/>
          <w:szCs w:val="15"/>
        </w:rPr>
        <w:t>Ⅰ</w:t>
      </w:r>
      <w:r w:rsidRPr="005425FD">
        <w:rPr>
          <w:rFonts w:ascii="Times New Roman" w:eastAsia="宋体" w:hAnsi="Times New Roman" w:cs="Times New Roman"/>
          <w:sz w:val="18"/>
          <w:szCs w:val="15"/>
        </w:rPr>
        <w:t>、</w:t>
      </w:r>
      <w:r w:rsidRPr="005425FD">
        <w:rPr>
          <w:rFonts w:eastAsia="宋体" w:cs="宋体" w:hint="eastAsia"/>
          <w:sz w:val="18"/>
          <w:szCs w:val="15"/>
        </w:rPr>
        <w:t>Ⅱ</w:t>
      </w:r>
      <w:r w:rsidRPr="005425FD">
        <w:rPr>
          <w:rFonts w:ascii="Times New Roman" w:eastAsia="宋体" w:hAnsi="Times New Roman" w:cs="Times New Roman"/>
          <w:sz w:val="18"/>
          <w:szCs w:val="15"/>
        </w:rPr>
        <w:t>、</w:t>
      </w:r>
      <w:r w:rsidRPr="005425FD">
        <w:rPr>
          <w:rFonts w:eastAsia="宋体" w:cs="宋体" w:hint="eastAsia"/>
          <w:sz w:val="18"/>
          <w:szCs w:val="15"/>
        </w:rPr>
        <w:t>Ⅲ</w:t>
      </w:r>
      <w:r w:rsidRPr="005425FD">
        <w:rPr>
          <w:rFonts w:ascii="Times New Roman" w:eastAsia="宋体" w:hAnsi="Times New Roman" w:cs="Times New Roman"/>
          <w:sz w:val="18"/>
          <w:szCs w:val="15"/>
        </w:rPr>
        <w:t>类</w:t>
      </w:r>
      <w:r w:rsidRPr="005425FD">
        <w:rPr>
          <w:rFonts w:ascii="Times New Roman" w:eastAsia="宋体" w:hAnsi="Times New Roman" w:cs="Times New Roman"/>
          <w:sz w:val="18"/>
          <w:szCs w:val="15"/>
        </w:rPr>
        <w:t>”</w:t>
      </w:r>
      <w:r w:rsidRPr="005425FD">
        <w:rPr>
          <w:rFonts w:ascii="Times New Roman" w:eastAsia="宋体" w:hAnsi="Times New Roman" w:cs="Times New Roman"/>
          <w:sz w:val="18"/>
          <w:szCs w:val="15"/>
        </w:rPr>
        <w:t>即本标准</w:t>
      </w:r>
      <w:r w:rsidRPr="005425FD">
        <w:rPr>
          <w:rFonts w:ascii="Times New Roman" w:eastAsia="宋体" w:hAnsi="Times New Roman" w:cs="Times New Roman"/>
          <w:sz w:val="18"/>
          <w:szCs w:val="15"/>
        </w:rPr>
        <w:t>4.1</w:t>
      </w:r>
      <w:r w:rsidRPr="005425FD">
        <w:rPr>
          <w:rFonts w:ascii="Times New Roman" w:eastAsia="宋体" w:hAnsi="Times New Roman" w:cs="Times New Roman"/>
          <w:sz w:val="18"/>
          <w:szCs w:val="15"/>
        </w:rPr>
        <w:t>中</w:t>
      </w:r>
      <w:r w:rsidRPr="005425FD">
        <w:rPr>
          <w:rFonts w:ascii="Times New Roman" w:eastAsia="宋体" w:hAnsi="Times New Roman" w:cs="Times New Roman"/>
          <w:sz w:val="18"/>
          <w:szCs w:val="15"/>
        </w:rPr>
        <w:t>“</w:t>
      </w:r>
      <w:r w:rsidRPr="005425FD">
        <w:rPr>
          <w:rFonts w:ascii="Times New Roman" w:eastAsia="宋体" w:hAnsi="Times New Roman" w:cs="Times New Roman"/>
          <w:sz w:val="18"/>
          <w:szCs w:val="15"/>
        </w:rPr>
        <w:t>旧工业建筑再生利用结构性能检测与评定类别为</w:t>
      </w:r>
      <w:r w:rsidRPr="005425FD">
        <w:rPr>
          <w:rFonts w:eastAsia="宋体" w:cs="宋体" w:hint="eastAsia"/>
          <w:sz w:val="18"/>
          <w:szCs w:val="15"/>
        </w:rPr>
        <w:t>Ⅰ</w:t>
      </w:r>
      <w:r w:rsidRPr="005425FD">
        <w:rPr>
          <w:rFonts w:ascii="Times New Roman" w:eastAsia="宋体" w:hAnsi="Times New Roman" w:cs="Times New Roman"/>
          <w:sz w:val="18"/>
          <w:szCs w:val="15"/>
        </w:rPr>
        <w:t>、</w:t>
      </w:r>
      <w:r w:rsidRPr="005425FD">
        <w:rPr>
          <w:rFonts w:eastAsia="宋体" w:cs="宋体" w:hint="eastAsia"/>
          <w:sz w:val="18"/>
          <w:szCs w:val="15"/>
        </w:rPr>
        <w:t>Ⅱ</w:t>
      </w:r>
      <w:r w:rsidRPr="005425FD">
        <w:rPr>
          <w:rFonts w:ascii="Times New Roman" w:eastAsia="宋体" w:hAnsi="Times New Roman" w:cs="Times New Roman"/>
          <w:sz w:val="18"/>
          <w:szCs w:val="15"/>
        </w:rPr>
        <w:t>、</w:t>
      </w:r>
      <w:r w:rsidRPr="005425FD">
        <w:rPr>
          <w:rFonts w:eastAsia="宋体" w:cs="宋体" w:hint="eastAsia"/>
          <w:sz w:val="18"/>
          <w:szCs w:val="15"/>
        </w:rPr>
        <w:t>Ⅲ</w:t>
      </w:r>
      <w:r w:rsidRPr="005425FD">
        <w:rPr>
          <w:rFonts w:ascii="Times New Roman" w:eastAsia="宋体" w:hAnsi="Times New Roman" w:cs="Times New Roman"/>
          <w:sz w:val="18"/>
          <w:szCs w:val="15"/>
        </w:rPr>
        <w:t>”</w:t>
      </w:r>
      <w:r w:rsidRPr="005425FD">
        <w:rPr>
          <w:rFonts w:ascii="Times New Roman" w:eastAsia="宋体" w:hAnsi="Times New Roman" w:cs="Times New Roman"/>
          <w:sz w:val="18"/>
          <w:szCs w:val="15"/>
        </w:rPr>
        <w:t>类的简称。</w:t>
      </w:r>
    </w:p>
    <w:p w:rsidR="005425FD" w:rsidRPr="005425FD" w:rsidRDefault="005425FD" w:rsidP="005425FD">
      <w:pPr>
        <w:ind w:firstLine="360"/>
        <w:rPr>
          <w:rFonts w:ascii="Times New Roman" w:eastAsia="宋体" w:hAnsi="Times New Roman" w:cs="Times New Roman"/>
          <w:sz w:val="18"/>
          <w:szCs w:val="15"/>
        </w:rPr>
      </w:pPr>
      <w:r w:rsidRPr="005425FD">
        <w:rPr>
          <w:rFonts w:ascii="Times New Roman" w:eastAsia="宋体" w:hAnsi="Times New Roman" w:cs="Times New Roman"/>
          <w:sz w:val="18"/>
          <w:szCs w:val="15"/>
        </w:rPr>
        <w:t xml:space="preserve">    2 </w:t>
      </w:r>
      <w:r w:rsidRPr="005425FD">
        <w:rPr>
          <w:rFonts w:ascii="Times New Roman" w:eastAsia="宋体" w:hAnsi="Times New Roman" w:cs="Times New Roman"/>
          <w:sz w:val="18"/>
          <w:szCs w:val="15"/>
        </w:rPr>
        <w:t>表中</w:t>
      </w:r>
      <w:r w:rsidRPr="005425FD">
        <w:rPr>
          <w:rFonts w:ascii="Times New Roman" w:eastAsia="宋体" w:hAnsi="Times New Roman" w:cs="Times New Roman"/>
          <w:sz w:val="18"/>
          <w:szCs w:val="15"/>
        </w:rPr>
        <w:t>“√”</w:t>
      </w:r>
      <w:r w:rsidRPr="005425FD">
        <w:rPr>
          <w:rFonts w:ascii="Times New Roman" w:eastAsia="宋体" w:hAnsi="Times New Roman" w:cs="Times New Roman"/>
          <w:sz w:val="18"/>
          <w:szCs w:val="15"/>
        </w:rPr>
        <w:t>表示必做项目，</w:t>
      </w:r>
      <w:r w:rsidRPr="005425FD">
        <w:rPr>
          <w:rFonts w:ascii="Times New Roman" w:eastAsia="宋体" w:hAnsi="Times New Roman" w:cs="Times New Roman"/>
          <w:sz w:val="18"/>
          <w:szCs w:val="15"/>
        </w:rPr>
        <w:t>“</w:t>
      </w:r>
      <w:r w:rsidRPr="005425FD">
        <w:rPr>
          <w:rFonts w:ascii="Cambria Math" w:eastAsia="宋体" w:hAnsi="Cambria Math" w:cs="Cambria Math"/>
          <w:sz w:val="18"/>
          <w:szCs w:val="15"/>
        </w:rPr>
        <w:t>△</w:t>
      </w:r>
      <w:r w:rsidRPr="005425FD">
        <w:rPr>
          <w:rFonts w:ascii="Times New Roman" w:eastAsia="宋体" w:hAnsi="Times New Roman" w:cs="Times New Roman"/>
          <w:sz w:val="18"/>
          <w:szCs w:val="15"/>
        </w:rPr>
        <w:t>”</w:t>
      </w:r>
      <w:r w:rsidRPr="005425FD">
        <w:rPr>
          <w:rFonts w:ascii="Times New Roman" w:eastAsia="宋体" w:hAnsi="Times New Roman" w:cs="Times New Roman"/>
          <w:sz w:val="18"/>
          <w:szCs w:val="15"/>
        </w:rPr>
        <w:t>表示选做项目。</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b/>
          <w:bCs/>
          <w:szCs w:val="24"/>
        </w:rPr>
        <w:t>4.2.</w:t>
      </w:r>
      <w:r w:rsidRPr="005425FD">
        <w:rPr>
          <w:rFonts w:ascii="Times New Roman" w:eastAsia="宋体" w:hAnsi="Times New Roman" w:cs="Times New Roman" w:hint="eastAsia"/>
          <w:b/>
          <w:bCs/>
          <w:szCs w:val="24"/>
        </w:rPr>
        <w:t>8</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szCs w:val="24"/>
        </w:rPr>
        <w:t>地基基础调查与检测，主要包括地基基础的稳定性和承载力，具体需要进行以下工作：</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lastRenderedPageBreak/>
        <w:t xml:space="preserve">1  </w:t>
      </w:r>
      <w:r w:rsidRPr="005425FD">
        <w:rPr>
          <w:rFonts w:ascii="Times New Roman" w:eastAsia="宋体" w:hAnsi="Times New Roman" w:cs="Times New Roman"/>
          <w:bCs/>
          <w:szCs w:val="24"/>
        </w:rPr>
        <w:t>查阅原有岩土工程勘察报告、有关图纸资料及工程沉降观测资料，调查地基基础的变形及上部结构的反应。</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bCs/>
          <w:szCs w:val="24"/>
        </w:rPr>
        <w:t>调查旧工业建筑现状、实际使用荷载，场地稳定性及临近建筑、地下工程和管线等情况，进行沉降观测和倾斜观测。对于</w:t>
      </w:r>
      <w:r w:rsidRPr="005425FD">
        <w:rPr>
          <w:rFonts w:eastAsia="宋体" w:cs="宋体" w:hint="eastAsia"/>
          <w:bCs/>
          <w:szCs w:val="24"/>
        </w:rPr>
        <w:t>Ⅲ</w:t>
      </w:r>
      <w:r w:rsidRPr="005425FD">
        <w:rPr>
          <w:rFonts w:ascii="Times New Roman" w:eastAsia="宋体" w:hAnsi="Times New Roman" w:cs="Times New Roman"/>
          <w:bCs/>
          <w:szCs w:val="24"/>
        </w:rPr>
        <w:t>类旧工业建筑，还要进行补充开挖，验证基础的种类、材料、尺寸及缺陷、损坏情况。</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 xml:space="preserve">3  </w:t>
      </w:r>
      <w:r w:rsidRPr="005425FD">
        <w:rPr>
          <w:rFonts w:ascii="Times New Roman" w:eastAsia="宋体" w:hAnsi="Times New Roman" w:cs="Times New Roman"/>
          <w:bCs/>
          <w:szCs w:val="24"/>
        </w:rPr>
        <w:t>当旧工业建筑基础附近</w:t>
      </w:r>
      <w:r w:rsidRPr="005425FD">
        <w:rPr>
          <w:rFonts w:ascii="Times New Roman" w:eastAsia="宋体" w:hAnsi="Times New Roman" w:cs="Times New Roman" w:hint="eastAsia"/>
          <w:bCs/>
          <w:szCs w:val="24"/>
        </w:rPr>
        <w:t>存在</w:t>
      </w:r>
      <w:r w:rsidRPr="005425FD">
        <w:rPr>
          <w:rFonts w:ascii="Times New Roman" w:eastAsia="宋体" w:hAnsi="Times New Roman" w:cs="Times New Roman"/>
          <w:bCs/>
          <w:szCs w:val="24"/>
        </w:rPr>
        <w:t>废水排放地沟、集水坑或集水池等时，应重点检查废水渗漏对地基基础</w:t>
      </w:r>
      <w:r w:rsidRPr="005425FD">
        <w:rPr>
          <w:rFonts w:ascii="Times New Roman" w:eastAsia="宋体" w:hAnsi="Times New Roman" w:cs="Times New Roman" w:hint="eastAsia"/>
          <w:bCs/>
          <w:szCs w:val="24"/>
        </w:rPr>
        <w:t>造成</w:t>
      </w:r>
      <w:r w:rsidRPr="005425FD">
        <w:rPr>
          <w:rFonts w:ascii="Times New Roman" w:eastAsia="宋体" w:hAnsi="Times New Roman" w:cs="Times New Roman"/>
          <w:bCs/>
          <w:szCs w:val="24"/>
        </w:rPr>
        <w:t>腐蚀等不利影响</w:t>
      </w:r>
      <w:r w:rsidRPr="005425FD">
        <w:rPr>
          <w:rFonts w:ascii="Times New Roman" w:eastAsia="宋体" w:hAnsi="Times New Roman" w:cs="Times New Roman" w:hint="eastAsia"/>
          <w:bCs/>
          <w:szCs w:val="24"/>
        </w:rPr>
        <w:t>。</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4.2.</w:t>
      </w:r>
      <w:r w:rsidRPr="005425FD">
        <w:rPr>
          <w:rFonts w:ascii="Times New Roman" w:eastAsia="宋体" w:hAnsi="Times New Roman" w:cs="Times New Roman" w:hint="eastAsia"/>
          <w:b/>
          <w:bCs/>
          <w:szCs w:val="24"/>
        </w:rPr>
        <w:t>9</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szCs w:val="24"/>
        </w:rPr>
        <w:t>上部承重结构调查与检测应调查结构体系的整体性、完整性，并应重点调查是否构成空间稳定的结构体系，具体包括原材料性能、材料强度、尺寸与偏差、构件外观质量与缺陷、变形与损伤、钢筋配置等工作，必要时可进行结构构件性能</w:t>
      </w:r>
      <w:proofErr w:type="gramStart"/>
      <w:r w:rsidRPr="005425FD">
        <w:rPr>
          <w:rFonts w:ascii="Times New Roman" w:eastAsia="宋体" w:hAnsi="Times New Roman" w:cs="Times New Roman"/>
          <w:szCs w:val="24"/>
        </w:rPr>
        <w:t>的实荷检验</w:t>
      </w:r>
      <w:proofErr w:type="gramEnd"/>
      <w:r w:rsidRPr="005425FD">
        <w:rPr>
          <w:rFonts w:ascii="Times New Roman" w:eastAsia="宋体" w:hAnsi="Times New Roman" w:cs="Times New Roman"/>
          <w:szCs w:val="24"/>
        </w:rPr>
        <w:t>或结构的动力测试。</w:t>
      </w:r>
    </w:p>
    <w:p w:rsidR="005425FD" w:rsidRPr="005425FD" w:rsidRDefault="005425FD" w:rsidP="005425FD">
      <w:pPr>
        <w:spacing w:line="330" w:lineRule="exact"/>
        <w:outlineLvl w:val="2"/>
        <w:rPr>
          <w:rFonts w:ascii="Times New Roman" w:eastAsia="宋体" w:hAnsi="Times New Roman" w:cs="Times New Roman"/>
          <w:szCs w:val="24"/>
          <w:lang w:val="zh-CN"/>
        </w:rPr>
      </w:pPr>
      <w:r w:rsidRPr="005425FD">
        <w:rPr>
          <w:rFonts w:ascii="Times New Roman" w:eastAsia="宋体" w:hAnsi="Times New Roman" w:cs="Times New Roman"/>
          <w:b/>
          <w:bCs/>
          <w:szCs w:val="24"/>
        </w:rPr>
        <w:t>4.2.</w:t>
      </w:r>
      <w:r w:rsidRPr="005425FD">
        <w:rPr>
          <w:rFonts w:ascii="Times New Roman" w:eastAsia="宋体" w:hAnsi="Times New Roman" w:cs="Times New Roman" w:hint="eastAsia"/>
          <w:b/>
          <w:bCs/>
          <w:szCs w:val="24"/>
        </w:rPr>
        <w:t>10</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szCs w:val="24"/>
        </w:rPr>
        <w:t>结构体系整体性调查与检测，应包括结构平面布置、竖向和水平向构件布置、结构抗侧力作用体系（支撑系统）、抗侧力构件平面布置的对称性、竖向抗侧力构件的连续性、建筑有无错层、结构间的连接构造等；对砌体结构还应包括圈梁和构造柱的设置。</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b/>
          <w:bCs/>
          <w:szCs w:val="24"/>
        </w:rPr>
        <w:t>4.2.1</w:t>
      </w:r>
      <w:r w:rsidRPr="005425FD">
        <w:rPr>
          <w:rFonts w:ascii="Times New Roman" w:eastAsia="宋体" w:hAnsi="Times New Roman" w:cs="Times New Roman" w:hint="eastAsia"/>
          <w:b/>
          <w:bCs/>
          <w:szCs w:val="24"/>
        </w:rPr>
        <w:t xml:space="preserve">1  </w:t>
      </w:r>
      <w:r w:rsidRPr="005425FD">
        <w:rPr>
          <w:rFonts w:ascii="Times New Roman" w:eastAsia="宋体" w:hAnsi="Times New Roman" w:cs="Times New Roman"/>
          <w:szCs w:val="24"/>
        </w:rPr>
        <w:t>结构构件尺寸与偏差检测应符合下列规定：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1</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Cs/>
          <w:szCs w:val="24"/>
        </w:rPr>
        <w:t>结构构件尺寸与偏差检测项目主要包括：构件截面尺寸、垂直度、平整度</w:t>
      </w:r>
      <w:r w:rsidRPr="005425FD">
        <w:rPr>
          <w:rFonts w:ascii="Times New Roman" w:eastAsia="宋体" w:hAnsi="Times New Roman" w:cs="Times New Roman" w:hint="eastAsia"/>
          <w:bCs/>
          <w:szCs w:val="24"/>
        </w:rPr>
        <w:t>、</w:t>
      </w:r>
      <w:r w:rsidRPr="005425FD">
        <w:rPr>
          <w:rFonts w:ascii="Times New Roman" w:eastAsia="宋体" w:hAnsi="Times New Roman" w:cs="Times New Roman"/>
          <w:bCs/>
          <w:szCs w:val="24"/>
        </w:rPr>
        <w:t>标高、轴线尺寸</w:t>
      </w:r>
      <w:r w:rsidRPr="005425FD">
        <w:rPr>
          <w:rFonts w:ascii="Times New Roman" w:eastAsia="宋体" w:hAnsi="Times New Roman" w:cs="Times New Roman" w:hint="eastAsia"/>
          <w:bCs/>
          <w:szCs w:val="24"/>
        </w:rPr>
        <w:t>及</w:t>
      </w:r>
      <w:r w:rsidRPr="005425FD">
        <w:rPr>
          <w:rFonts w:ascii="Times New Roman" w:eastAsia="宋体" w:hAnsi="Times New Roman" w:cs="Times New Roman"/>
          <w:bCs/>
          <w:szCs w:val="24"/>
        </w:rPr>
        <w:t>预埋件位置等。</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2</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Cs/>
          <w:szCs w:val="24"/>
        </w:rPr>
        <w:t>结构构件的尺寸检测应以设计图为参考，以现场实测复核数据为准，检测数量</w:t>
      </w:r>
      <w:r w:rsidRPr="005425FD">
        <w:rPr>
          <w:rFonts w:ascii="Times New Roman" w:eastAsia="宋体" w:hAnsi="Times New Roman" w:cs="Times New Roman" w:hint="eastAsia"/>
          <w:bCs/>
          <w:szCs w:val="24"/>
        </w:rPr>
        <w:t>不</w:t>
      </w:r>
      <w:r w:rsidRPr="005425FD">
        <w:rPr>
          <w:rFonts w:ascii="Times New Roman" w:eastAsia="宋体" w:hAnsi="Times New Roman" w:cs="Times New Roman"/>
          <w:bCs/>
          <w:szCs w:val="24"/>
        </w:rPr>
        <w:t>应少于本规范第</w:t>
      </w:r>
      <w:r w:rsidRPr="005425FD">
        <w:rPr>
          <w:rFonts w:ascii="Times New Roman" w:eastAsia="宋体" w:hAnsi="Times New Roman" w:cs="Times New Roman"/>
          <w:bCs/>
          <w:szCs w:val="24"/>
        </w:rPr>
        <w:t>4.1.1</w:t>
      </w:r>
      <w:r w:rsidRPr="005425FD">
        <w:rPr>
          <w:rFonts w:ascii="Times New Roman" w:eastAsia="宋体" w:hAnsi="Times New Roman" w:cs="Times New Roman" w:hint="eastAsia"/>
          <w:bCs/>
          <w:szCs w:val="24"/>
        </w:rPr>
        <w:t>1</w:t>
      </w:r>
      <w:r w:rsidRPr="005425FD">
        <w:rPr>
          <w:rFonts w:ascii="Times New Roman" w:eastAsia="宋体" w:hAnsi="Times New Roman" w:cs="Times New Roman"/>
          <w:bCs/>
          <w:szCs w:val="24"/>
        </w:rPr>
        <w:t>条中规定的相应检测类别的最小样本容量；若设计图纸缺失，必须现场</w:t>
      </w:r>
      <w:r w:rsidRPr="005425FD">
        <w:rPr>
          <w:rFonts w:ascii="Times New Roman" w:eastAsia="宋体" w:hAnsi="Times New Roman" w:cs="Times New Roman" w:hint="eastAsia"/>
          <w:bCs/>
          <w:szCs w:val="24"/>
        </w:rPr>
        <w:t>实</w:t>
      </w:r>
      <w:r w:rsidRPr="005425FD">
        <w:rPr>
          <w:rFonts w:ascii="Times New Roman" w:eastAsia="宋体" w:hAnsi="Times New Roman" w:cs="Times New Roman"/>
          <w:bCs/>
          <w:szCs w:val="24"/>
        </w:rPr>
        <w:t>测，并绘制</w:t>
      </w:r>
      <w:r w:rsidRPr="005425FD">
        <w:rPr>
          <w:rFonts w:ascii="Times New Roman" w:eastAsia="宋体" w:hAnsi="Times New Roman" w:cs="Times New Roman" w:hint="eastAsia"/>
          <w:bCs/>
          <w:szCs w:val="24"/>
        </w:rPr>
        <w:t>实测图</w:t>
      </w:r>
      <w:r w:rsidRPr="005425FD">
        <w:rPr>
          <w:rFonts w:ascii="Times New Roman" w:eastAsia="宋体" w:hAnsi="Times New Roman" w:cs="Times New Roman"/>
          <w:bCs/>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3</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Cs/>
          <w:szCs w:val="24"/>
        </w:rPr>
        <w:t>对于受到环境侵蚀</w:t>
      </w:r>
      <w:r w:rsidRPr="005425FD">
        <w:rPr>
          <w:rFonts w:ascii="Times New Roman" w:eastAsia="宋体" w:hAnsi="Times New Roman" w:cs="Times New Roman" w:hint="eastAsia"/>
          <w:bCs/>
          <w:szCs w:val="24"/>
        </w:rPr>
        <w:t>或</w:t>
      </w:r>
      <w:r w:rsidRPr="005425FD">
        <w:rPr>
          <w:rFonts w:ascii="Times New Roman" w:eastAsia="宋体" w:hAnsi="Times New Roman" w:cs="Times New Roman"/>
          <w:bCs/>
          <w:szCs w:val="24"/>
        </w:rPr>
        <w:t>灾害影响的构件，其截面尺寸应选择对构件安全影响较大的部位或损伤有代表性的部位进行检测，在检测报告中应</w:t>
      </w:r>
      <w:proofErr w:type="gramStart"/>
      <w:r w:rsidRPr="005425FD">
        <w:rPr>
          <w:rFonts w:ascii="Times New Roman" w:eastAsia="宋体" w:hAnsi="Times New Roman" w:cs="Times New Roman"/>
          <w:bCs/>
          <w:szCs w:val="24"/>
        </w:rPr>
        <w:t>提供</w:t>
      </w:r>
      <w:r w:rsidRPr="005425FD">
        <w:rPr>
          <w:rFonts w:ascii="Times New Roman" w:eastAsia="宋体" w:hAnsi="Times New Roman" w:cs="Times New Roman" w:hint="eastAsia"/>
          <w:bCs/>
          <w:szCs w:val="24"/>
        </w:rPr>
        <w:t>测样</w:t>
      </w:r>
      <w:r w:rsidRPr="005425FD">
        <w:rPr>
          <w:rFonts w:ascii="Times New Roman" w:eastAsia="宋体" w:hAnsi="Times New Roman" w:cs="Times New Roman"/>
          <w:bCs/>
          <w:szCs w:val="24"/>
        </w:rPr>
        <w:t>的</w:t>
      </w:r>
      <w:proofErr w:type="gramEnd"/>
      <w:r w:rsidRPr="005425FD">
        <w:rPr>
          <w:rFonts w:ascii="Times New Roman" w:eastAsia="宋体" w:hAnsi="Times New Roman" w:cs="Times New Roman"/>
          <w:bCs/>
          <w:szCs w:val="24"/>
        </w:rPr>
        <w:t>位置和必要的说明。</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4.2.1</w:t>
      </w:r>
      <w:r w:rsidRPr="005425FD">
        <w:rPr>
          <w:rFonts w:ascii="Times New Roman" w:eastAsia="宋体" w:hAnsi="Times New Roman" w:cs="Times New Roman" w:hint="eastAsia"/>
          <w:b/>
          <w:bCs/>
          <w:szCs w:val="24"/>
        </w:rPr>
        <w:t xml:space="preserve">2  </w:t>
      </w:r>
      <w:r w:rsidRPr="005425FD">
        <w:rPr>
          <w:rFonts w:ascii="Times New Roman" w:eastAsia="宋体" w:hAnsi="Times New Roman" w:cs="Times New Roman"/>
          <w:szCs w:val="24"/>
        </w:rPr>
        <w:t>结构构件缺陷与损伤</w:t>
      </w:r>
      <w:r w:rsidRPr="005425FD">
        <w:rPr>
          <w:rFonts w:ascii="Times New Roman" w:eastAsia="宋体" w:hAnsi="Times New Roman" w:cs="Times New Roman" w:hint="eastAsia"/>
          <w:szCs w:val="24"/>
        </w:rPr>
        <w:t>、腐蚀</w:t>
      </w:r>
      <w:r w:rsidRPr="005425FD">
        <w:rPr>
          <w:rFonts w:ascii="Times New Roman" w:eastAsia="宋体" w:hAnsi="Times New Roman" w:cs="Times New Roman"/>
          <w:szCs w:val="24"/>
        </w:rPr>
        <w:t>的检测应符合下列规定：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1</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Cs/>
          <w:szCs w:val="24"/>
        </w:rPr>
        <w:t>结构构件缺陷与损伤</w:t>
      </w:r>
      <w:r w:rsidRPr="005425FD">
        <w:rPr>
          <w:rFonts w:ascii="Times New Roman" w:eastAsia="宋体" w:hAnsi="Times New Roman" w:cs="Times New Roman" w:hint="eastAsia"/>
          <w:bCs/>
          <w:szCs w:val="24"/>
        </w:rPr>
        <w:t>、腐蚀</w:t>
      </w:r>
      <w:r w:rsidRPr="005425FD">
        <w:rPr>
          <w:rFonts w:ascii="Times New Roman" w:eastAsia="宋体" w:hAnsi="Times New Roman" w:cs="Times New Roman"/>
          <w:bCs/>
          <w:szCs w:val="24"/>
        </w:rPr>
        <w:t>的检测项目主要包括：构件缺陷类</w:t>
      </w:r>
      <w:r w:rsidRPr="005425FD">
        <w:rPr>
          <w:rFonts w:ascii="Times New Roman" w:eastAsia="宋体" w:hAnsi="Times New Roman" w:cs="Times New Roman"/>
          <w:bCs/>
          <w:szCs w:val="24"/>
        </w:rPr>
        <w:lastRenderedPageBreak/>
        <w:t>别与部位、施工缺陷、施工偏差、构件及其连接、节点的裂缝</w:t>
      </w:r>
      <w:r w:rsidRPr="005425FD">
        <w:rPr>
          <w:rFonts w:ascii="Times New Roman" w:eastAsia="宋体" w:hAnsi="Times New Roman" w:cs="Times New Roman" w:hint="eastAsia"/>
          <w:bCs/>
          <w:szCs w:val="24"/>
        </w:rPr>
        <w:t>及</w:t>
      </w:r>
      <w:r w:rsidRPr="005425FD">
        <w:rPr>
          <w:rFonts w:ascii="Times New Roman" w:eastAsia="宋体" w:hAnsi="Times New Roman" w:cs="Times New Roman"/>
          <w:bCs/>
          <w:szCs w:val="24"/>
        </w:rPr>
        <w:t>其他损伤等。</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bCs/>
          <w:szCs w:val="24"/>
        </w:rPr>
        <w:t>结构构件</w:t>
      </w:r>
      <w:r w:rsidRPr="005425FD">
        <w:rPr>
          <w:rFonts w:ascii="Times New Roman" w:eastAsia="宋体" w:hAnsi="Times New Roman" w:cs="Times New Roman" w:hint="eastAsia"/>
          <w:bCs/>
          <w:szCs w:val="24"/>
        </w:rPr>
        <w:t>遭受</w:t>
      </w:r>
      <w:r w:rsidRPr="005425FD">
        <w:rPr>
          <w:rFonts w:ascii="Times New Roman" w:eastAsia="宋体" w:hAnsi="Times New Roman" w:cs="Times New Roman"/>
          <w:bCs/>
          <w:szCs w:val="24"/>
        </w:rPr>
        <w:t>腐蚀</w:t>
      </w:r>
      <w:r w:rsidRPr="005425FD">
        <w:rPr>
          <w:rFonts w:ascii="Times New Roman" w:eastAsia="宋体" w:hAnsi="Times New Roman" w:cs="Times New Roman" w:hint="eastAsia"/>
          <w:bCs/>
          <w:szCs w:val="24"/>
        </w:rPr>
        <w:t>的检测，应根据不同的致因（</w:t>
      </w:r>
      <w:r w:rsidRPr="005425FD">
        <w:rPr>
          <w:rFonts w:ascii="Times New Roman" w:eastAsia="宋体" w:hAnsi="Times New Roman" w:cs="Times New Roman"/>
          <w:bCs/>
          <w:szCs w:val="24"/>
        </w:rPr>
        <w:t>腐蚀性液体、气体</w:t>
      </w:r>
      <w:r w:rsidRPr="005425FD">
        <w:rPr>
          <w:rFonts w:ascii="Times New Roman" w:eastAsia="宋体" w:hAnsi="Times New Roman" w:cs="Times New Roman" w:hint="eastAsia"/>
          <w:bCs/>
          <w:szCs w:val="24"/>
        </w:rPr>
        <w:t>、</w:t>
      </w:r>
      <w:r w:rsidRPr="005425FD">
        <w:rPr>
          <w:rFonts w:ascii="Times New Roman" w:eastAsia="宋体" w:hAnsi="Times New Roman" w:cs="Times New Roman"/>
          <w:bCs/>
          <w:szCs w:val="24"/>
        </w:rPr>
        <w:t>高温、低温</w:t>
      </w:r>
      <w:r w:rsidRPr="005425FD">
        <w:rPr>
          <w:rFonts w:ascii="Times New Roman" w:eastAsia="宋体" w:hAnsi="Times New Roman" w:cs="Times New Roman" w:hint="eastAsia"/>
          <w:bCs/>
          <w:szCs w:val="24"/>
        </w:rPr>
        <w:t>等）确定其对材料性能的影响程度。</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bCs/>
          <w:szCs w:val="24"/>
        </w:rPr>
        <w:t>对于不同类型的结构构件，宜按表</w:t>
      </w:r>
      <w:r w:rsidRPr="005425FD">
        <w:rPr>
          <w:rFonts w:ascii="Times New Roman" w:eastAsia="宋体" w:hAnsi="Times New Roman" w:cs="Times New Roman"/>
          <w:bCs/>
          <w:szCs w:val="24"/>
        </w:rPr>
        <w:t>4.2.1</w:t>
      </w:r>
      <w:r w:rsidRPr="005425FD">
        <w:rPr>
          <w:rFonts w:ascii="Times New Roman" w:eastAsia="宋体" w:hAnsi="Times New Roman" w:cs="Times New Roman" w:hint="eastAsia"/>
          <w:bCs/>
          <w:szCs w:val="24"/>
        </w:rPr>
        <w:t>2</w:t>
      </w:r>
      <w:r w:rsidRPr="005425FD">
        <w:rPr>
          <w:rFonts w:ascii="Times New Roman" w:eastAsia="宋体" w:hAnsi="Times New Roman" w:cs="Times New Roman"/>
          <w:bCs/>
          <w:szCs w:val="24"/>
        </w:rPr>
        <w:t>规定的检测项目进行检测。</w:t>
      </w:r>
    </w:p>
    <w:p w:rsidR="005425FD" w:rsidRPr="005425FD" w:rsidRDefault="005425FD" w:rsidP="005425FD">
      <w:pPr>
        <w:jc w:val="center"/>
        <w:rPr>
          <w:rFonts w:ascii="Times New Roman" w:eastAsia="宋体" w:hAnsi="Times New Roman" w:cs="Times New Roman"/>
          <w:b/>
          <w:bCs/>
          <w:sz w:val="18"/>
          <w:szCs w:val="18"/>
        </w:rPr>
      </w:pPr>
      <w:r w:rsidRPr="005425FD">
        <w:rPr>
          <w:rFonts w:ascii="Times New Roman" w:eastAsia="宋体" w:hAnsi="Times New Roman" w:cs="Times New Roman"/>
          <w:b/>
          <w:bCs/>
          <w:sz w:val="18"/>
          <w:szCs w:val="18"/>
        </w:rPr>
        <w:t>表</w:t>
      </w:r>
      <w:r w:rsidRPr="005425FD">
        <w:rPr>
          <w:rFonts w:ascii="Times New Roman" w:eastAsia="宋体" w:hAnsi="Times New Roman" w:cs="Times New Roman"/>
          <w:b/>
          <w:bCs/>
          <w:sz w:val="18"/>
          <w:szCs w:val="18"/>
        </w:rPr>
        <w:t>4.2.1</w:t>
      </w:r>
      <w:r w:rsidRPr="005425FD">
        <w:rPr>
          <w:rFonts w:ascii="Times New Roman" w:eastAsia="宋体" w:hAnsi="Times New Roman" w:cs="Times New Roman" w:hint="eastAsia"/>
          <w:b/>
          <w:bCs/>
          <w:sz w:val="18"/>
          <w:szCs w:val="18"/>
        </w:rPr>
        <w:t>2</w:t>
      </w:r>
      <w:r w:rsidRPr="005425FD">
        <w:rPr>
          <w:rFonts w:ascii="Times New Roman" w:eastAsia="宋体" w:hAnsi="Times New Roman" w:cs="Times New Roman"/>
          <w:b/>
          <w:bCs/>
          <w:sz w:val="18"/>
          <w:szCs w:val="18"/>
        </w:rPr>
        <w:t xml:space="preserve"> </w:t>
      </w:r>
      <w:r w:rsidRPr="005425FD">
        <w:rPr>
          <w:rFonts w:ascii="Times New Roman" w:eastAsia="宋体" w:hAnsi="Times New Roman" w:cs="Times New Roman"/>
          <w:b/>
          <w:bCs/>
          <w:sz w:val="18"/>
          <w:szCs w:val="18"/>
        </w:rPr>
        <w:t>结构构件缺陷与损伤</w:t>
      </w:r>
      <w:r w:rsidRPr="005425FD">
        <w:rPr>
          <w:rFonts w:ascii="Times New Roman" w:eastAsia="宋体" w:hAnsi="Times New Roman" w:cs="Times New Roman" w:hint="eastAsia"/>
          <w:b/>
          <w:bCs/>
          <w:sz w:val="18"/>
          <w:szCs w:val="18"/>
        </w:rPr>
        <w:t>、腐蚀</w:t>
      </w:r>
      <w:r w:rsidRPr="005425FD">
        <w:rPr>
          <w:rFonts w:ascii="Times New Roman" w:eastAsia="宋体" w:hAnsi="Times New Roman" w:cs="Times New Roman"/>
          <w:b/>
          <w:bCs/>
          <w:sz w:val="18"/>
          <w:szCs w:val="18"/>
        </w:rPr>
        <w:t>检测项目</w:t>
      </w:r>
    </w:p>
    <w:tbl>
      <w:tblPr>
        <w:tblW w:w="61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8"/>
        <w:gridCol w:w="4632"/>
      </w:tblGrid>
      <w:tr w:rsidR="005425FD" w:rsidRPr="005425FD" w:rsidTr="009B790C">
        <w:trPr>
          <w:trHeight w:val="263"/>
        </w:trPr>
        <w:tc>
          <w:tcPr>
            <w:tcW w:w="150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构件类别</w:t>
            </w:r>
          </w:p>
        </w:tc>
        <w:tc>
          <w:tcPr>
            <w:tcW w:w="4632"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检测项目</w:t>
            </w:r>
          </w:p>
        </w:tc>
      </w:tr>
      <w:tr w:rsidR="005425FD" w:rsidRPr="005425FD" w:rsidTr="009B790C">
        <w:trPr>
          <w:trHeight w:val="302"/>
        </w:trPr>
        <w:tc>
          <w:tcPr>
            <w:tcW w:w="150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混凝土结构构件</w:t>
            </w:r>
          </w:p>
        </w:tc>
        <w:tc>
          <w:tcPr>
            <w:tcW w:w="4632"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蜂窝、麻面、孔洞、夹渣、露筋、裂缝、疏松</w:t>
            </w:r>
            <w:r w:rsidRPr="005425FD">
              <w:rPr>
                <w:rFonts w:ascii="Times New Roman" w:eastAsia="宋体" w:hAnsi="Times New Roman" w:cs="Times New Roman" w:hint="eastAsia"/>
                <w:sz w:val="18"/>
                <w:szCs w:val="18"/>
              </w:rPr>
              <w:t>、腐蚀</w:t>
            </w:r>
          </w:p>
        </w:tc>
      </w:tr>
      <w:tr w:rsidR="005425FD" w:rsidRPr="005425FD" w:rsidTr="009B790C">
        <w:trPr>
          <w:trHeight w:val="263"/>
        </w:trPr>
        <w:tc>
          <w:tcPr>
            <w:tcW w:w="150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钢结构构件</w:t>
            </w:r>
          </w:p>
        </w:tc>
        <w:tc>
          <w:tcPr>
            <w:tcW w:w="4632"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夹层、裂纹、锈蚀、非金属夹杂和明显的偏析</w:t>
            </w:r>
            <w:r w:rsidRPr="005425FD">
              <w:rPr>
                <w:rFonts w:ascii="Times New Roman" w:eastAsia="宋体" w:hAnsi="Times New Roman" w:cs="Times New Roman" w:hint="eastAsia"/>
                <w:sz w:val="18"/>
                <w:szCs w:val="18"/>
              </w:rPr>
              <w:t>、锈蚀</w:t>
            </w:r>
          </w:p>
        </w:tc>
      </w:tr>
      <w:tr w:rsidR="005425FD" w:rsidRPr="005425FD" w:rsidTr="009B790C">
        <w:trPr>
          <w:trHeight w:val="493"/>
        </w:trPr>
        <w:tc>
          <w:tcPr>
            <w:tcW w:w="150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砌体结构构件</w:t>
            </w:r>
          </w:p>
        </w:tc>
        <w:tc>
          <w:tcPr>
            <w:tcW w:w="4632" w:type="dxa"/>
            <w:vAlign w:val="center"/>
          </w:tcPr>
          <w:p w:rsidR="005425FD" w:rsidRPr="005425FD" w:rsidRDefault="005425FD" w:rsidP="005425FD">
            <w:pPr>
              <w:adjustRightInd w:val="0"/>
              <w:snapToGrid w:val="0"/>
              <w:jc w:val="left"/>
              <w:rPr>
                <w:rFonts w:ascii="Times New Roman" w:eastAsia="宋体" w:hAnsi="Times New Roman" w:cs="Times New Roman"/>
                <w:sz w:val="18"/>
                <w:szCs w:val="18"/>
              </w:rPr>
            </w:pPr>
            <w:r w:rsidRPr="005425FD">
              <w:rPr>
                <w:rFonts w:ascii="Times New Roman" w:eastAsia="宋体" w:hAnsi="Times New Roman" w:cs="Times New Roman"/>
                <w:sz w:val="18"/>
                <w:szCs w:val="18"/>
              </w:rPr>
              <w:t>裂缝、墙面渗水、砌块风化、缺棱掉角、裂纹、弯曲、砂浆酥碱、粉化</w:t>
            </w:r>
            <w:r w:rsidRPr="005425FD">
              <w:rPr>
                <w:rFonts w:ascii="Times New Roman" w:eastAsia="宋体" w:hAnsi="Times New Roman" w:cs="Times New Roman" w:hint="eastAsia"/>
                <w:sz w:val="18"/>
                <w:szCs w:val="18"/>
              </w:rPr>
              <w:t>、腐蚀</w:t>
            </w:r>
          </w:p>
        </w:tc>
      </w:tr>
    </w:tbl>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4  </w:t>
      </w:r>
      <w:r w:rsidRPr="005425FD">
        <w:rPr>
          <w:rFonts w:ascii="Times New Roman" w:eastAsia="宋体" w:hAnsi="Times New Roman" w:cs="Times New Roman"/>
          <w:bCs/>
          <w:szCs w:val="24"/>
        </w:rPr>
        <w:t>对于结构构件裂缝的检测，应包括裂缝的位置、长度、宽度、深度、形态和数量，应按《建筑变形测量规程》</w:t>
      </w:r>
      <w:r w:rsidRPr="005425FD">
        <w:rPr>
          <w:rFonts w:ascii="Times New Roman" w:eastAsia="宋体" w:hAnsi="Times New Roman" w:cs="Times New Roman"/>
          <w:bCs/>
          <w:szCs w:val="24"/>
        </w:rPr>
        <w:t>JGJ/T</w:t>
      </w:r>
      <w:r w:rsidRPr="005425FD">
        <w:rPr>
          <w:rFonts w:ascii="Times New Roman" w:eastAsia="宋体" w:hAnsi="Times New Roman" w:cs="Times New Roman" w:hint="eastAsia"/>
          <w:bCs/>
          <w:szCs w:val="24"/>
        </w:rPr>
        <w:t xml:space="preserve"> </w:t>
      </w:r>
      <w:r w:rsidRPr="005425FD">
        <w:rPr>
          <w:rFonts w:ascii="Times New Roman" w:eastAsia="宋体" w:hAnsi="Times New Roman" w:cs="Times New Roman"/>
          <w:bCs/>
          <w:szCs w:val="24"/>
        </w:rPr>
        <w:t>8</w:t>
      </w:r>
      <w:r w:rsidRPr="005425FD">
        <w:rPr>
          <w:rFonts w:ascii="Times New Roman" w:eastAsia="宋体" w:hAnsi="Times New Roman" w:cs="Times New Roman"/>
          <w:bCs/>
          <w:szCs w:val="24"/>
        </w:rPr>
        <w:t>的有关规定进行，对于仍在发展的裂缝应进行定期观测，提供裂缝发展速度的数据，裂缝的记录可采用表格或图形的形式，并拍照记录。</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4.2.13</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hint="eastAsia"/>
          <w:szCs w:val="24"/>
        </w:rPr>
        <w:t>结构构件构造与连接的检测，应包括结构构件的几何参数、稳定性、抗裂性、预埋件、紧固件与构件连接，构件间的连接等；对混凝土结构还应包括短柱、</w:t>
      </w:r>
      <w:proofErr w:type="gramStart"/>
      <w:r w:rsidRPr="005425FD">
        <w:rPr>
          <w:rFonts w:ascii="Times New Roman" w:eastAsia="宋体" w:hAnsi="Times New Roman" w:cs="Times New Roman" w:hint="eastAsia"/>
          <w:szCs w:val="24"/>
        </w:rPr>
        <w:t>深梁的</w:t>
      </w:r>
      <w:proofErr w:type="gramEnd"/>
      <w:r w:rsidRPr="005425FD">
        <w:rPr>
          <w:rFonts w:ascii="Times New Roman" w:eastAsia="宋体" w:hAnsi="Times New Roman" w:cs="Times New Roman" w:hint="eastAsia"/>
          <w:szCs w:val="24"/>
        </w:rPr>
        <w:t>承载性能；对砌体结构还应包括局部承压与局部尺寸；对钢结构还应包括构件的长细比。</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b/>
          <w:bCs/>
          <w:szCs w:val="24"/>
        </w:rPr>
        <w:t>4.2.14</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hint="eastAsia"/>
          <w:szCs w:val="24"/>
        </w:rPr>
        <w:t>结构位移和变形的检测，应包括结构顶点和层间位移，</w:t>
      </w:r>
      <w:proofErr w:type="gramStart"/>
      <w:r w:rsidRPr="005425FD">
        <w:rPr>
          <w:rFonts w:ascii="Times New Roman" w:eastAsia="宋体" w:hAnsi="Times New Roman" w:cs="Times New Roman" w:hint="eastAsia"/>
          <w:szCs w:val="24"/>
        </w:rPr>
        <w:t>受弯构件</w:t>
      </w:r>
      <w:proofErr w:type="gramEnd"/>
      <w:r w:rsidRPr="005425FD">
        <w:rPr>
          <w:rFonts w:ascii="Times New Roman" w:eastAsia="宋体" w:hAnsi="Times New Roman" w:cs="Times New Roman" w:hint="eastAsia"/>
          <w:szCs w:val="24"/>
        </w:rPr>
        <w:t>的挠度与侧弯，墙、柱的倾斜等。</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b/>
          <w:bCs/>
          <w:szCs w:val="24"/>
        </w:rPr>
        <w:t>4.2.15</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szCs w:val="24"/>
        </w:rPr>
        <w:t>结构构件材料性能的检测应符合下列规定：</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1</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Cs/>
          <w:szCs w:val="24"/>
        </w:rPr>
        <w:t>结构构件力学性能的检测项目主要指材料强度、硬度等。</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2</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Cs/>
          <w:szCs w:val="24"/>
        </w:rPr>
        <w:t>材料性能的测区或取样位置应布置在构件具有代表性的部位；当构件存在缺陷、损伤或性能劣化现象时，检测评定报告应予以详细描述。</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3</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Cs/>
          <w:szCs w:val="24"/>
        </w:rPr>
        <w:t>材料强度检测宜选用超声回弹等无损检测方法，</w:t>
      </w:r>
      <w:r w:rsidRPr="005425FD">
        <w:rPr>
          <w:rFonts w:ascii="Times New Roman" w:eastAsia="宋体" w:hAnsi="Times New Roman" w:cs="Times New Roman" w:hint="eastAsia"/>
          <w:bCs/>
          <w:szCs w:val="24"/>
        </w:rPr>
        <w:t>必要时</w:t>
      </w:r>
      <w:r w:rsidRPr="005425FD">
        <w:rPr>
          <w:rFonts w:ascii="Times New Roman" w:eastAsia="宋体" w:hAnsi="Times New Roman" w:cs="Times New Roman"/>
          <w:bCs/>
          <w:szCs w:val="24"/>
        </w:rPr>
        <w:t>可进行现场取芯检测，</w:t>
      </w:r>
      <w:r w:rsidRPr="005425FD">
        <w:rPr>
          <w:rFonts w:ascii="Times New Roman" w:eastAsia="宋体" w:hAnsi="Times New Roman" w:cs="Times New Roman" w:hint="eastAsia"/>
          <w:bCs/>
          <w:szCs w:val="24"/>
        </w:rPr>
        <w:t>检测方法应符合国家现行有关检测技术标准、规程</w:t>
      </w:r>
      <w:r w:rsidRPr="005425FD">
        <w:rPr>
          <w:rFonts w:ascii="Times New Roman" w:eastAsia="宋体" w:hAnsi="Times New Roman" w:cs="Times New Roman" w:hint="eastAsia"/>
          <w:bCs/>
          <w:szCs w:val="24"/>
        </w:rPr>
        <w:lastRenderedPageBreak/>
        <w:t>的规定</w:t>
      </w:r>
      <w:r w:rsidRPr="005425FD">
        <w:rPr>
          <w:rFonts w:ascii="Times New Roman" w:eastAsia="宋体" w:hAnsi="Times New Roman" w:cs="Times New Roman"/>
          <w:bCs/>
          <w:szCs w:val="24"/>
        </w:rPr>
        <w:t>。</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b/>
          <w:bCs/>
          <w:szCs w:val="24"/>
        </w:rPr>
        <w:t>4.2.</w:t>
      </w:r>
      <w:r w:rsidRPr="005425FD">
        <w:rPr>
          <w:rFonts w:ascii="Times New Roman" w:eastAsia="宋体" w:hAnsi="Times New Roman" w:cs="Times New Roman" w:hint="eastAsia"/>
          <w:b/>
          <w:bCs/>
          <w:szCs w:val="24"/>
        </w:rPr>
        <w:t xml:space="preserve">16  </w:t>
      </w:r>
      <w:r w:rsidRPr="005425FD">
        <w:rPr>
          <w:rFonts w:ascii="Times New Roman" w:eastAsia="宋体" w:hAnsi="Times New Roman" w:cs="Times New Roman"/>
          <w:szCs w:val="24"/>
        </w:rPr>
        <w:t>围护结构调查与检测</w:t>
      </w:r>
      <w:r w:rsidRPr="005425FD">
        <w:rPr>
          <w:rFonts w:ascii="Times New Roman" w:eastAsia="宋体" w:hAnsi="Times New Roman" w:cs="Times New Roman" w:hint="eastAsia"/>
          <w:szCs w:val="24"/>
        </w:rPr>
        <w:t>，除应查阅有关图纸资料外，尚应现场核实围护结构系统的布置，调查该系统中围护构件和非承重墙体及其构造连接的实际状况、对主体结构的不利影响，以及围护系统的使用功能、老化损伤、破坏失效等情况。</w:t>
      </w:r>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86" w:name="_Toc469846346"/>
      <w:bookmarkStart w:id="87" w:name="_Toc472163565"/>
      <w:bookmarkStart w:id="88" w:name="_Toc476082681"/>
      <w:r w:rsidRPr="005425FD">
        <w:rPr>
          <w:rFonts w:ascii="Times New Roman" w:eastAsia="黑体" w:hAnsi="Times New Roman" w:cs="Times New Roman"/>
          <w:b/>
          <w:sz w:val="24"/>
          <w:szCs w:val="24"/>
        </w:rPr>
        <w:t xml:space="preserve">4.3 </w:t>
      </w:r>
      <w:r w:rsidRPr="005425FD">
        <w:rPr>
          <w:rFonts w:ascii="Times New Roman" w:eastAsia="黑体" w:hAnsi="Times New Roman" w:cs="Times New Roman"/>
          <w:b/>
          <w:sz w:val="24"/>
          <w:szCs w:val="24"/>
        </w:rPr>
        <w:t>结构性能评定</w:t>
      </w:r>
      <w:bookmarkEnd w:id="86"/>
      <w:bookmarkEnd w:id="87"/>
      <w:bookmarkEnd w:id="88"/>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4.3.1</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szCs w:val="24"/>
        </w:rPr>
        <w:t>结构性能的评定应根据现场调查与检测情况，地基基础和结构体系整体性、构件承载力、构造措施及各种缺陷、变形、损伤等情况，在进行结构分析与校核的基础上，依据本标准的相关规定进行评定。</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4.3.2 </w:t>
      </w:r>
      <w:r w:rsidRPr="005425FD">
        <w:rPr>
          <w:rFonts w:ascii="Times New Roman" w:eastAsia="宋体" w:hAnsi="Times New Roman" w:cs="Times New Roman" w:hint="eastAsia"/>
          <w:bCs/>
          <w:szCs w:val="24"/>
        </w:rPr>
        <w:t xml:space="preserve"> </w:t>
      </w:r>
      <w:r w:rsidRPr="005425FD">
        <w:rPr>
          <w:rFonts w:ascii="Times New Roman" w:eastAsia="宋体" w:hAnsi="Times New Roman" w:cs="Times New Roman"/>
          <w:bCs/>
          <w:szCs w:val="24"/>
        </w:rPr>
        <w:t>旧工业建筑再生利用前必须进行结构性能的评定，包括结构可靠性评定和结构抗震性能评定两个方面。</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hint="eastAsia"/>
          <w:b/>
          <w:bCs/>
          <w:szCs w:val="24"/>
        </w:rPr>
        <w:t xml:space="preserve">4.3.3  </w:t>
      </w:r>
      <w:r w:rsidRPr="005425FD">
        <w:rPr>
          <w:rFonts w:ascii="Times New Roman" w:eastAsia="宋体" w:hAnsi="Times New Roman" w:cs="Times New Roman"/>
          <w:szCs w:val="24"/>
        </w:rPr>
        <w:t>相应评定分级标准宜按表</w:t>
      </w:r>
      <w:r w:rsidRPr="005425FD">
        <w:rPr>
          <w:rFonts w:ascii="Times New Roman" w:eastAsia="宋体" w:hAnsi="Times New Roman" w:cs="Times New Roman"/>
          <w:szCs w:val="24"/>
        </w:rPr>
        <w:t>4.3.</w:t>
      </w:r>
      <w:r w:rsidRPr="005425FD">
        <w:rPr>
          <w:rFonts w:ascii="Times New Roman" w:eastAsia="宋体" w:hAnsi="Times New Roman" w:cs="Times New Roman" w:hint="eastAsia"/>
          <w:szCs w:val="24"/>
        </w:rPr>
        <w:t>3</w:t>
      </w:r>
      <w:r w:rsidRPr="005425FD">
        <w:rPr>
          <w:rFonts w:ascii="Times New Roman" w:eastAsia="宋体" w:hAnsi="Times New Roman" w:cs="Times New Roman"/>
          <w:szCs w:val="24"/>
        </w:rPr>
        <w:t>中的规定采用。</w:t>
      </w:r>
    </w:p>
    <w:p w:rsidR="005425FD" w:rsidRPr="005425FD" w:rsidRDefault="005425FD" w:rsidP="005425FD">
      <w:pPr>
        <w:spacing w:line="330" w:lineRule="exact"/>
        <w:jc w:val="center"/>
        <w:rPr>
          <w:rFonts w:ascii="Times New Roman" w:eastAsia="宋体" w:hAnsi="Times New Roman" w:cs="Times New Roman"/>
          <w:b/>
          <w:bCs/>
          <w:sz w:val="18"/>
          <w:szCs w:val="18"/>
        </w:rPr>
      </w:pPr>
      <w:r w:rsidRPr="005425FD">
        <w:rPr>
          <w:rFonts w:ascii="Times New Roman" w:eastAsia="宋体" w:hAnsi="Times New Roman" w:cs="Times New Roman"/>
          <w:b/>
          <w:bCs/>
          <w:sz w:val="18"/>
          <w:szCs w:val="18"/>
        </w:rPr>
        <w:t>表</w:t>
      </w:r>
      <w:r w:rsidRPr="005425FD">
        <w:rPr>
          <w:rFonts w:ascii="Times New Roman" w:eastAsia="宋体" w:hAnsi="Times New Roman" w:cs="Times New Roman"/>
          <w:b/>
          <w:bCs/>
          <w:sz w:val="18"/>
          <w:szCs w:val="18"/>
        </w:rPr>
        <w:t>4.3.</w:t>
      </w:r>
      <w:r w:rsidRPr="005425FD">
        <w:rPr>
          <w:rFonts w:ascii="Times New Roman" w:eastAsia="宋体" w:hAnsi="Times New Roman" w:cs="Times New Roman" w:hint="eastAsia"/>
          <w:b/>
          <w:bCs/>
          <w:sz w:val="18"/>
          <w:szCs w:val="18"/>
        </w:rPr>
        <w:t>3</w:t>
      </w:r>
      <w:r w:rsidRPr="005425FD">
        <w:rPr>
          <w:rFonts w:ascii="Times New Roman" w:eastAsia="宋体" w:hAnsi="Times New Roman" w:cs="Times New Roman"/>
          <w:b/>
          <w:bCs/>
          <w:sz w:val="18"/>
          <w:szCs w:val="18"/>
        </w:rPr>
        <w:t xml:space="preserve"> </w:t>
      </w:r>
      <w:r w:rsidRPr="005425FD">
        <w:rPr>
          <w:rFonts w:ascii="Times New Roman" w:eastAsia="宋体" w:hAnsi="Times New Roman" w:cs="Times New Roman"/>
          <w:b/>
          <w:bCs/>
          <w:sz w:val="18"/>
          <w:szCs w:val="18"/>
        </w:rPr>
        <w:t>旧工业建筑再生利用结构性能评定分级标准</w:t>
      </w:r>
    </w:p>
    <w:tbl>
      <w:tblPr>
        <w:tblW w:w="6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5"/>
        <w:gridCol w:w="5716"/>
      </w:tblGrid>
      <w:tr w:rsidR="005425FD" w:rsidRPr="005425FD" w:rsidTr="009B790C">
        <w:tc>
          <w:tcPr>
            <w:tcW w:w="675"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等级</w:t>
            </w:r>
          </w:p>
        </w:tc>
        <w:tc>
          <w:tcPr>
            <w:tcW w:w="5716"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分级标准</w:t>
            </w:r>
          </w:p>
        </w:tc>
      </w:tr>
      <w:tr w:rsidR="005425FD" w:rsidRPr="005425FD" w:rsidTr="009B790C">
        <w:tc>
          <w:tcPr>
            <w:tcW w:w="675"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18"/>
                <w:szCs w:val="18"/>
              </w:rPr>
              <w:t>A</w:t>
            </w:r>
            <w:r w:rsidRPr="005425FD">
              <w:rPr>
                <w:rFonts w:ascii="Times New Roman" w:eastAsia="宋体" w:hAnsi="Times New Roman" w:cs="Times New Roman"/>
                <w:i/>
                <w:iCs/>
                <w:sz w:val="18"/>
                <w:szCs w:val="18"/>
                <w:vertAlign w:val="subscript"/>
              </w:rPr>
              <w:t>eu</w:t>
            </w:r>
          </w:p>
        </w:tc>
        <w:tc>
          <w:tcPr>
            <w:tcW w:w="5716"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结构可靠性符合本标准的可靠性要求，结构整体安全可靠；建筑抗震能力符合现行国家标准《建筑抗震鉴定标准》</w:t>
            </w:r>
            <w:r w:rsidRPr="005425FD">
              <w:rPr>
                <w:rFonts w:ascii="Times New Roman" w:eastAsia="宋体" w:hAnsi="Times New Roman" w:cs="Times New Roman"/>
                <w:sz w:val="18"/>
                <w:szCs w:val="18"/>
              </w:rPr>
              <w:t>GB</w:t>
            </w:r>
            <w:r w:rsidRPr="005425FD">
              <w:rPr>
                <w:rFonts w:ascii="Times New Roman" w:eastAsia="宋体" w:hAnsi="Times New Roman" w:cs="Times New Roman" w:hint="eastAsia"/>
                <w:sz w:val="18"/>
                <w:szCs w:val="18"/>
              </w:rPr>
              <w:t xml:space="preserve"> </w:t>
            </w:r>
            <w:r w:rsidRPr="005425FD">
              <w:rPr>
                <w:rFonts w:ascii="Times New Roman" w:eastAsia="宋体" w:hAnsi="Times New Roman" w:cs="Times New Roman"/>
                <w:sz w:val="18"/>
                <w:szCs w:val="18"/>
              </w:rPr>
              <w:t>50023</w:t>
            </w:r>
            <w:r w:rsidRPr="005425FD">
              <w:rPr>
                <w:rFonts w:ascii="Times New Roman" w:eastAsia="宋体" w:hAnsi="Times New Roman" w:cs="Times New Roman"/>
                <w:sz w:val="18"/>
                <w:szCs w:val="18"/>
              </w:rPr>
              <w:t>和本标准的要求；在目标使用</w:t>
            </w:r>
            <w:r w:rsidRPr="005425FD">
              <w:rPr>
                <w:rFonts w:ascii="Times New Roman" w:eastAsia="宋体" w:hAnsi="Times New Roman" w:cs="Times New Roman" w:hint="eastAsia"/>
                <w:sz w:val="18"/>
                <w:szCs w:val="18"/>
              </w:rPr>
              <w:t>年限</w:t>
            </w:r>
            <w:r w:rsidRPr="005425FD">
              <w:rPr>
                <w:rFonts w:ascii="Times New Roman" w:eastAsia="宋体" w:hAnsi="Times New Roman" w:cs="Times New Roman"/>
                <w:sz w:val="18"/>
                <w:szCs w:val="18"/>
              </w:rPr>
              <w:t>内不影响整体可靠性和抗震性能</w:t>
            </w:r>
          </w:p>
        </w:tc>
      </w:tr>
      <w:tr w:rsidR="005425FD" w:rsidRPr="005425FD" w:rsidTr="009B790C">
        <w:tc>
          <w:tcPr>
            <w:tcW w:w="675"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18"/>
                <w:szCs w:val="18"/>
              </w:rPr>
              <w:t>B</w:t>
            </w:r>
            <w:r w:rsidRPr="005425FD">
              <w:rPr>
                <w:rFonts w:ascii="Times New Roman" w:eastAsia="宋体" w:hAnsi="Times New Roman" w:cs="Times New Roman"/>
                <w:i/>
                <w:iCs/>
                <w:sz w:val="18"/>
                <w:szCs w:val="18"/>
                <w:vertAlign w:val="subscript"/>
              </w:rPr>
              <w:t>eu</w:t>
            </w:r>
          </w:p>
        </w:tc>
        <w:tc>
          <w:tcPr>
            <w:tcW w:w="5716"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结构可靠性略低于本标准的可靠性要求，尚不影响整体安全可靠；或建筑抗震能力局部不符合现行国家标准《建筑抗震鉴定标准》</w:t>
            </w:r>
            <w:r w:rsidRPr="005425FD">
              <w:rPr>
                <w:rFonts w:ascii="Times New Roman" w:eastAsia="宋体" w:hAnsi="Times New Roman" w:cs="Times New Roman"/>
                <w:sz w:val="18"/>
                <w:szCs w:val="18"/>
              </w:rPr>
              <w:t>GB</w:t>
            </w:r>
            <w:r w:rsidRPr="005425FD">
              <w:rPr>
                <w:rFonts w:ascii="Times New Roman" w:eastAsia="宋体" w:hAnsi="Times New Roman" w:cs="Times New Roman" w:hint="eastAsia"/>
                <w:sz w:val="18"/>
                <w:szCs w:val="18"/>
              </w:rPr>
              <w:t xml:space="preserve"> </w:t>
            </w:r>
            <w:r w:rsidRPr="005425FD">
              <w:rPr>
                <w:rFonts w:ascii="Times New Roman" w:eastAsia="宋体" w:hAnsi="Times New Roman" w:cs="Times New Roman"/>
                <w:sz w:val="18"/>
                <w:szCs w:val="18"/>
              </w:rPr>
              <w:t>50023</w:t>
            </w:r>
            <w:r w:rsidRPr="005425FD">
              <w:rPr>
                <w:rFonts w:ascii="Times New Roman" w:eastAsia="宋体" w:hAnsi="Times New Roman" w:cs="Times New Roman"/>
                <w:sz w:val="18"/>
                <w:szCs w:val="18"/>
              </w:rPr>
              <w:t>和本标准的要求；在目标使用</w:t>
            </w:r>
            <w:r w:rsidRPr="005425FD">
              <w:rPr>
                <w:rFonts w:ascii="Times New Roman" w:eastAsia="宋体" w:hAnsi="Times New Roman" w:cs="Times New Roman" w:hint="eastAsia"/>
                <w:sz w:val="18"/>
                <w:szCs w:val="18"/>
              </w:rPr>
              <w:t>年限</w:t>
            </w:r>
            <w:r w:rsidRPr="005425FD">
              <w:rPr>
                <w:rFonts w:ascii="Times New Roman" w:eastAsia="宋体" w:hAnsi="Times New Roman" w:cs="Times New Roman"/>
                <w:sz w:val="18"/>
                <w:szCs w:val="18"/>
              </w:rPr>
              <w:t>内尚不显著影响整体可靠性或整体抗震性能</w:t>
            </w:r>
          </w:p>
        </w:tc>
      </w:tr>
      <w:tr w:rsidR="005425FD" w:rsidRPr="005425FD" w:rsidTr="009B790C">
        <w:tc>
          <w:tcPr>
            <w:tcW w:w="675"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18"/>
                <w:szCs w:val="18"/>
              </w:rPr>
              <w:t>C</w:t>
            </w:r>
            <w:r w:rsidRPr="005425FD">
              <w:rPr>
                <w:rFonts w:ascii="Times New Roman" w:eastAsia="宋体" w:hAnsi="Times New Roman" w:cs="Times New Roman"/>
                <w:i/>
                <w:iCs/>
                <w:sz w:val="18"/>
                <w:szCs w:val="18"/>
                <w:vertAlign w:val="subscript"/>
              </w:rPr>
              <w:t>eu</w:t>
            </w:r>
          </w:p>
        </w:tc>
        <w:tc>
          <w:tcPr>
            <w:tcW w:w="5716"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结构可靠性不符合本标准的可靠性要求，影响整体安全可靠；或建筑抗震能力不符合现行国家标准《建筑抗震鉴定标准》</w:t>
            </w:r>
            <w:r w:rsidRPr="005425FD">
              <w:rPr>
                <w:rFonts w:ascii="Times New Roman" w:eastAsia="宋体" w:hAnsi="Times New Roman" w:cs="Times New Roman"/>
                <w:sz w:val="18"/>
                <w:szCs w:val="18"/>
              </w:rPr>
              <w:t>GB</w:t>
            </w:r>
            <w:r w:rsidRPr="005425FD">
              <w:rPr>
                <w:rFonts w:ascii="Times New Roman" w:eastAsia="宋体" w:hAnsi="Times New Roman" w:cs="Times New Roman" w:hint="eastAsia"/>
                <w:sz w:val="18"/>
                <w:szCs w:val="18"/>
              </w:rPr>
              <w:t xml:space="preserve"> </w:t>
            </w:r>
            <w:r w:rsidRPr="005425FD">
              <w:rPr>
                <w:rFonts w:ascii="Times New Roman" w:eastAsia="宋体" w:hAnsi="Times New Roman" w:cs="Times New Roman"/>
                <w:sz w:val="18"/>
                <w:szCs w:val="18"/>
              </w:rPr>
              <w:t>50023</w:t>
            </w:r>
            <w:r w:rsidRPr="005425FD">
              <w:rPr>
                <w:rFonts w:ascii="Times New Roman" w:eastAsia="宋体" w:hAnsi="Times New Roman" w:cs="Times New Roman"/>
                <w:sz w:val="18"/>
                <w:szCs w:val="18"/>
              </w:rPr>
              <w:t>和本标准的要求；在目标使用</w:t>
            </w:r>
            <w:r w:rsidRPr="005425FD">
              <w:rPr>
                <w:rFonts w:ascii="Times New Roman" w:eastAsia="宋体" w:hAnsi="Times New Roman" w:cs="Times New Roman" w:hint="eastAsia"/>
                <w:sz w:val="18"/>
                <w:szCs w:val="18"/>
              </w:rPr>
              <w:t>年限</w:t>
            </w:r>
            <w:r w:rsidRPr="005425FD">
              <w:rPr>
                <w:rFonts w:ascii="Times New Roman" w:eastAsia="宋体" w:hAnsi="Times New Roman" w:cs="Times New Roman"/>
                <w:sz w:val="18"/>
                <w:szCs w:val="18"/>
              </w:rPr>
              <w:t>内影响整体可靠性或整体抗震性能</w:t>
            </w:r>
          </w:p>
        </w:tc>
      </w:tr>
      <w:tr w:rsidR="005425FD" w:rsidRPr="005425FD" w:rsidTr="009B790C">
        <w:tc>
          <w:tcPr>
            <w:tcW w:w="675"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18"/>
                <w:szCs w:val="18"/>
              </w:rPr>
              <w:t>D</w:t>
            </w:r>
            <w:r w:rsidRPr="005425FD">
              <w:rPr>
                <w:rFonts w:ascii="Times New Roman" w:eastAsia="宋体" w:hAnsi="Times New Roman" w:cs="Times New Roman"/>
                <w:i/>
                <w:iCs/>
                <w:sz w:val="18"/>
                <w:szCs w:val="18"/>
                <w:vertAlign w:val="subscript"/>
              </w:rPr>
              <w:t>eu</w:t>
            </w:r>
          </w:p>
        </w:tc>
        <w:tc>
          <w:tcPr>
            <w:tcW w:w="5716"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结构可靠性严重不符合本标准的可靠性要求，已经严重影响整体安全可靠；或建筑抗震能力整体严重不符合现行国家标准《建筑抗震鉴定标准》</w:t>
            </w:r>
            <w:r w:rsidRPr="005425FD">
              <w:rPr>
                <w:rFonts w:ascii="Times New Roman" w:eastAsia="宋体" w:hAnsi="Times New Roman" w:cs="Times New Roman"/>
                <w:sz w:val="18"/>
                <w:szCs w:val="18"/>
              </w:rPr>
              <w:t>GB</w:t>
            </w:r>
            <w:r w:rsidRPr="005425FD">
              <w:rPr>
                <w:rFonts w:ascii="Times New Roman" w:eastAsia="宋体" w:hAnsi="Times New Roman" w:cs="Times New Roman" w:hint="eastAsia"/>
                <w:sz w:val="18"/>
                <w:szCs w:val="18"/>
              </w:rPr>
              <w:t xml:space="preserve"> </w:t>
            </w:r>
            <w:r w:rsidRPr="005425FD">
              <w:rPr>
                <w:rFonts w:ascii="Times New Roman" w:eastAsia="宋体" w:hAnsi="Times New Roman" w:cs="Times New Roman"/>
                <w:sz w:val="18"/>
                <w:szCs w:val="18"/>
              </w:rPr>
              <w:t>50023</w:t>
            </w:r>
            <w:r w:rsidRPr="005425FD">
              <w:rPr>
                <w:rFonts w:ascii="Times New Roman" w:eastAsia="宋体" w:hAnsi="Times New Roman" w:cs="Times New Roman"/>
                <w:sz w:val="18"/>
                <w:szCs w:val="18"/>
              </w:rPr>
              <w:t>和本标准的要求；在目标使用</w:t>
            </w:r>
            <w:r w:rsidRPr="005425FD">
              <w:rPr>
                <w:rFonts w:ascii="Times New Roman" w:eastAsia="宋体" w:hAnsi="Times New Roman" w:cs="Times New Roman" w:hint="eastAsia"/>
                <w:sz w:val="18"/>
                <w:szCs w:val="18"/>
              </w:rPr>
              <w:t>年限</w:t>
            </w:r>
            <w:r w:rsidRPr="005425FD">
              <w:rPr>
                <w:rFonts w:ascii="Times New Roman" w:eastAsia="宋体" w:hAnsi="Times New Roman" w:cs="Times New Roman"/>
                <w:sz w:val="18"/>
                <w:szCs w:val="18"/>
              </w:rPr>
              <w:t>内严重影响结构整体可靠性或整体抗震性能</w:t>
            </w:r>
          </w:p>
        </w:tc>
      </w:tr>
    </w:tbl>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b/>
          <w:bCs/>
          <w:szCs w:val="24"/>
        </w:rPr>
        <w:t>4.3.</w:t>
      </w:r>
      <w:r w:rsidRPr="005425FD">
        <w:rPr>
          <w:rFonts w:ascii="Times New Roman" w:eastAsia="宋体" w:hAnsi="Times New Roman" w:cs="Times New Roman" w:hint="eastAsia"/>
          <w:b/>
          <w:bCs/>
          <w:szCs w:val="24"/>
        </w:rPr>
        <w:t xml:space="preserve">4  </w:t>
      </w:r>
      <w:r w:rsidRPr="005425FD">
        <w:rPr>
          <w:rFonts w:ascii="Times New Roman" w:eastAsia="宋体" w:hAnsi="Times New Roman" w:cs="Times New Roman"/>
          <w:szCs w:val="24"/>
        </w:rPr>
        <w:t>结构分析与校核</w:t>
      </w:r>
      <w:proofErr w:type="gramStart"/>
      <w:r w:rsidRPr="005425FD">
        <w:rPr>
          <w:rFonts w:ascii="Times New Roman" w:eastAsia="宋体" w:hAnsi="Times New Roman" w:cs="Times New Roman" w:hint="eastAsia"/>
          <w:szCs w:val="24"/>
        </w:rPr>
        <w:t>宜符合</w:t>
      </w:r>
      <w:proofErr w:type="gramEnd"/>
      <w:r w:rsidRPr="005425FD">
        <w:rPr>
          <w:rFonts w:ascii="Times New Roman" w:eastAsia="宋体" w:hAnsi="Times New Roman" w:cs="Times New Roman" w:hint="eastAsia"/>
          <w:szCs w:val="24"/>
        </w:rPr>
        <w:t>下列规定：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1</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Cs/>
          <w:szCs w:val="24"/>
        </w:rPr>
        <w:t>结构或构件应按承载能力极限状态进行校核，需要时还应按</w:t>
      </w:r>
      <w:r w:rsidRPr="005425FD">
        <w:rPr>
          <w:rFonts w:ascii="Times New Roman" w:eastAsia="宋体" w:hAnsi="Times New Roman" w:cs="Times New Roman"/>
          <w:bCs/>
          <w:szCs w:val="24"/>
        </w:rPr>
        <w:lastRenderedPageBreak/>
        <w:t>正常使用极限状态进行校核。</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2</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Cs/>
          <w:szCs w:val="24"/>
        </w:rPr>
        <w:t>结构分析与校核应符合下列规定：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bCs/>
          <w:szCs w:val="24"/>
        </w:rPr>
        <w:t>1</w:t>
      </w:r>
      <w:r w:rsidRPr="005425FD">
        <w:rPr>
          <w:rFonts w:ascii="Times New Roman" w:eastAsia="宋体" w:hAnsi="Times New Roman" w:cs="Times New Roman"/>
          <w:bCs/>
          <w:szCs w:val="24"/>
        </w:rPr>
        <w:t>）结构分析与结构或构件的校核方法，应符合国家现行设计规范的规定。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bCs/>
          <w:szCs w:val="24"/>
        </w:rPr>
        <w:t>2</w:t>
      </w:r>
      <w:r w:rsidRPr="005425FD">
        <w:rPr>
          <w:rFonts w:ascii="Times New Roman" w:eastAsia="宋体" w:hAnsi="Times New Roman" w:cs="Times New Roman"/>
          <w:bCs/>
          <w:szCs w:val="24"/>
        </w:rPr>
        <w:t>）结构分析与结构或构件的校核所采用的计算模型应根据现场实测</w:t>
      </w:r>
      <w:r w:rsidRPr="005425FD">
        <w:rPr>
          <w:rFonts w:ascii="Times New Roman" w:eastAsia="宋体" w:hAnsi="Times New Roman" w:cs="Times New Roman" w:hint="eastAsia"/>
          <w:bCs/>
          <w:szCs w:val="24"/>
        </w:rPr>
        <w:t>数据进行</w:t>
      </w:r>
      <w:r w:rsidRPr="005425FD">
        <w:rPr>
          <w:rFonts w:ascii="Times New Roman" w:eastAsia="宋体" w:hAnsi="Times New Roman" w:cs="Times New Roman"/>
          <w:bCs/>
          <w:szCs w:val="24"/>
        </w:rPr>
        <w:t>修正，符合结构的实际受力和构造状况。荷载标准值应按国家现行标准《建筑结构荷载规范》</w:t>
      </w:r>
      <w:r w:rsidRPr="005425FD">
        <w:rPr>
          <w:rFonts w:ascii="Times New Roman" w:eastAsia="宋体" w:hAnsi="Times New Roman" w:cs="Times New Roman"/>
          <w:bCs/>
          <w:szCs w:val="24"/>
        </w:rPr>
        <w:t>GB</w:t>
      </w:r>
      <w:r w:rsidRPr="005425FD">
        <w:rPr>
          <w:rFonts w:ascii="Times New Roman" w:eastAsia="宋体" w:hAnsi="Times New Roman" w:cs="Times New Roman" w:hint="eastAsia"/>
          <w:bCs/>
          <w:szCs w:val="24"/>
        </w:rPr>
        <w:t xml:space="preserve"> </w:t>
      </w:r>
      <w:r w:rsidRPr="005425FD">
        <w:rPr>
          <w:rFonts w:ascii="Times New Roman" w:eastAsia="宋体" w:hAnsi="Times New Roman" w:cs="Times New Roman"/>
          <w:bCs/>
          <w:szCs w:val="24"/>
        </w:rPr>
        <w:t>50009</w:t>
      </w:r>
      <w:r w:rsidRPr="005425FD">
        <w:rPr>
          <w:rFonts w:ascii="Times New Roman" w:eastAsia="宋体" w:hAnsi="Times New Roman" w:cs="Times New Roman"/>
          <w:bCs/>
          <w:szCs w:val="24"/>
        </w:rPr>
        <w:t>的有关规定取值。</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bCs/>
          <w:szCs w:val="24"/>
        </w:rPr>
        <w:t>3</w:t>
      </w:r>
      <w:r w:rsidRPr="005425FD">
        <w:rPr>
          <w:rFonts w:ascii="Times New Roman" w:eastAsia="宋体" w:hAnsi="Times New Roman" w:cs="Times New Roman"/>
          <w:bCs/>
          <w:szCs w:val="24"/>
        </w:rPr>
        <w:t>）材料强度的取值</w:t>
      </w:r>
      <w:r w:rsidRPr="005425FD">
        <w:rPr>
          <w:rFonts w:ascii="Times New Roman" w:eastAsia="宋体" w:hAnsi="Times New Roman" w:cs="Times New Roman" w:hint="eastAsia"/>
          <w:bCs/>
          <w:szCs w:val="24"/>
        </w:rPr>
        <w:t>：</w:t>
      </w:r>
      <w:r w:rsidRPr="005425FD">
        <w:rPr>
          <w:rFonts w:ascii="Times New Roman" w:eastAsia="宋体" w:hAnsi="Times New Roman" w:cs="Times New Roman"/>
          <w:bCs/>
          <w:szCs w:val="24"/>
        </w:rPr>
        <w:t>当材料种类和性能符合原设计要求时，可按原设计标准值取值；当材料种类和性能与原设计不符或材料性能已显著退化时，应</w:t>
      </w:r>
      <w:r w:rsidRPr="005425FD">
        <w:rPr>
          <w:rFonts w:ascii="Times New Roman" w:eastAsia="宋体" w:hAnsi="Times New Roman" w:cs="Times New Roman" w:hint="eastAsia"/>
          <w:bCs/>
          <w:szCs w:val="24"/>
        </w:rPr>
        <w:t>结合</w:t>
      </w:r>
      <w:r w:rsidRPr="005425FD">
        <w:rPr>
          <w:rFonts w:ascii="Times New Roman" w:eastAsia="宋体" w:hAnsi="Times New Roman" w:cs="Times New Roman"/>
          <w:bCs/>
          <w:szCs w:val="24"/>
        </w:rPr>
        <w:t>实测数据按国家现行有关检测技术标准的规定取值。</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3</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Cs/>
          <w:szCs w:val="24"/>
        </w:rPr>
        <w:t>当需要通过结构构件载荷试验检验其承载性能和使用性能时，应按有关的现行国家标准规范执行。</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b/>
          <w:bCs/>
          <w:szCs w:val="24"/>
        </w:rPr>
        <w:t>4.3.</w:t>
      </w:r>
      <w:r w:rsidRPr="005425FD">
        <w:rPr>
          <w:rFonts w:ascii="Times New Roman" w:eastAsia="宋体" w:hAnsi="Times New Roman" w:cs="Times New Roman" w:hint="eastAsia"/>
          <w:b/>
          <w:bCs/>
          <w:szCs w:val="24"/>
        </w:rPr>
        <w:t xml:space="preserve">5  </w:t>
      </w:r>
      <w:r w:rsidRPr="005425FD">
        <w:rPr>
          <w:rFonts w:ascii="Times New Roman" w:eastAsia="宋体" w:hAnsi="Times New Roman" w:cs="Times New Roman"/>
          <w:szCs w:val="24"/>
        </w:rPr>
        <w:t>结构可靠性评定</w:t>
      </w:r>
      <w:proofErr w:type="gramStart"/>
      <w:r w:rsidRPr="005425FD">
        <w:rPr>
          <w:rFonts w:ascii="Times New Roman" w:eastAsia="宋体" w:hAnsi="Times New Roman" w:cs="Times New Roman" w:hint="eastAsia"/>
          <w:szCs w:val="24"/>
        </w:rPr>
        <w:t>宜符合</w:t>
      </w:r>
      <w:proofErr w:type="gramEnd"/>
      <w:r w:rsidRPr="005425FD">
        <w:rPr>
          <w:rFonts w:ascii="Times New Roman" w:eastAsia="宋体" w:hAnsi="Times New Roman" w:cs="Times New Roman" w:hint="eastAsia"/>
          <w:szCs w:val="24"/>
        </w:rPr>
        <w:t>下列规定：</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1</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Cs/>
          <w:szCs w:val="24"/>
        </w:rPr>
        <w:t>结构可靠性评定，是在对结构检测情况进行分析的基础上，根据结构分析与校核的结果，依据相应的评定标准和方法，按照构件、结构系统和旧工业建筑整体</w:t>
      </w:r>
      <w:r w:rsidRPr="005425FD">
        <w:rPr>
          <w:rFonts w:ascii="Times New Roman" w:eastAsia="宋体" w:hAnsi="Times New Roman" w:cs="Times New Roman"/>
          <w:bCs/>
          <w:szCs w:val="24"/>
        </w:rPr>
        <w:t>3</w:t>
      </w:r>
      <w:r w:rsidRPr="005425FD">
        <w:rPr>
          <w:rFonts w:ascii="Times New Roman" w:eastAsia="宋体" w:hAnsi="Times New Roman" w:cs="Times New Roman"/>
          <w:bCs/>
          <w:szCs w:val="24"/>
        </w:rPr>
        <w:t>个层次，</w:t>
      </w:r>
      <w:r w:rsidRPr="005425FD">
        <w:rPr>
          <w:rFonts w:ascii="Times New Roman" w:eastAsia="宋体" w:hAnsi="Times New Roman" w:cs="Times New Roman" w:hint="eastAsia"/>
          <w:bCs/>
          <w:szCs w:val="24"/>
        </w:rPr>
        <w:t>逐层</w:t>
      </w:r>
      <w:proofErr w:type="gramStart"/>
      <w:r w:rsidRPr="005425FD">
        <w:rPr>
          <w:rFonts w:ascii="Times New Roman" w:eastAsia="宋体" w:hAnsi="Times New Roman" w:cs="Times New Roman" w:hint="eastAsia"/>
          <w:bCs/>
          <w:szCs w:val="24"/>
        </w:rPr>
        <w:t>分级并</w:t>
      </w:r>
      <w:proofErr w:type="gramEnd"/>
      <w:r w:rsidRPr="005425FD">
        <w:rPr>
          <w:rFonts w:ascii="Times New Roman" w:eastAsia="宋体" w:hAnsi="Times New Roman" w:cs="Times New Roman"/>
          <w:bCs/>
          <w:szCs w:val="24"/>
        </w:rPr>
        <w:t>进行可靠性评定。</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2</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Cs/>
          <w:szCs w:val="24"/>
        </w:rPr>
        <w:t>结构可靠性评定的层次、等级划分及工作内容，见表</w:t>
      </w:r>
      <w:r w:rsidRPr="005425FD">
        <w:rPr>
          <w:rFonts w:ascii="Times New Roman" w:eastAsia="宋体" w:hAnsi="Times New Roman" w:cs="Times New Roman"/>
          <w:bCs/>
          <w:szCs w:val="24"/>
        </w:rPr>
        <w:t>4.3.</w:t>
      </w:r>
      <w:r w:rsidRPr="005425FD">
        <w:rPr>
          <w:rFonts w:ascii="Times New Roman" w:eastAsia="宋体" w:hAnsi="Times New Roman" w:cs="Times New Roman" w:hint="eastAsia"/>
          <w:bCs/>
          <w:szCs w:val="24"/>
        </w:rPr>
        <w:t>5</w:t>
      </w:r>
      <w:r w:rsidRPr="005425FD">
        <w:rPr>
          <w:rFonts w:ascii="Times New Roman" w:eastAsia="宋体" w:hAnsi="Times New Roman" w:cs="Times New Roman"/>
          <w:bCs/>
          <w:szCs w:val="24"/>
        </w:rPr>
        <w:t>-1</w:t>
      </w:r>
      <w:r w:rsidRPr="005425FD">
        <w:rPr>
          <w:rFonts w:ascii="Times New Roman" w:eastAsia="宋体" w:hAnsi="Times New Roman" w:cs="Times New Roman"/>
          <w:bCs/>
          <w:szCs w:val="24"/>
        </w:rPr>
        <w:t>规定。</w:t>
      </w:r>
    </w:p>
    <w:p w:rsidR="005425FD" w:rsidRPr="005425FD" w:rsidRDefault="005425FD" w:rsidP="005425FD">
      <w:pPr>
        <w:spacing w:line="330" w:lineRule="exact"/>
        <w:jc w:val="center"/>
        <w:rPr>
          <w:rFonts w:ascii="Times New Roman" w:eastAsia="宋体" w:hAnsi="Times New Roman" w:cs="Times New Roman"/>
          <w:b/>
          <w:bCs/>
          <w:sz w:val="18"/>
          <w:szCs w:val="18"/>
        </w:rPr>
      </w:pPr>
      <w:r w:rsidRPr="005425FD">
        <w:rPr>
          <w:rFonts w:ascii="Times New Roman" w:eastAsia="宋体" w:hAnsi="Times New Roman" w:cs="Times New Roman"/>
          <w:b/>
          <w:bCs/>
          <w:sz w:val="18"/>
          <w:szCs w:val="18"/>
        </w:rPr>
        <w:t>表</w:t>
      </w:r>
      <w:r w:rsidRPr="005425FD">
        <w:rPr>
          <w:rFonts w:ascii="Times New Roman" w:eastAsia="宋体" w:hAnsi="Times New Roman" w:cs="Times New Roman"/>
          <w:b/>
          <w:bCs/>
          <w:sz w:val="18"/>
          <w:szCs w:val="18"/>
        </w:rPr>
        <w:t>4.3.</w:t>
      </w:r>
      <w:r w:rsidRPr="005425FD">
        <w:rPr>
          <w:rFonts w:ascii="Times New Roman" w:eastAsia="宋体" w:hAnsi="Times New Roman" w:cs="Times New Roman" w:hint="eastAsia"/>
          <w:b/>
          <w:bCs/>
          <w:sz w:val="18"/>
          <w:szCs w:val="18"/>
        </w:rPr>
        <w:t>5</w:t>
      </w:r>
      <w:r w:rsidRPr="005425FD">
        <w:rPr>
          <w:rFonts w:ascii="Times New Roman" w:eastAsia="宋体" w:hAnsi="Times New Roman" w:cs="Times New Roman"/>
          <w:b/>
          <w:bCs/>
          <w:sz w:val="18"/>
          <w:szCs w:val="18"/>
        </w:rPr>
        <w:t xml:space="preserve">-1 </w:t>
      </w:r>
      <w:r w:rsidRPr="005425FD">
        <w:rPr>
          <w:rFonts w:ascii="Times New Roman" w:eastAsia="宋体" w:hAnsi="Times New Roman" w:cs="Times New Roman"/>
          <w:b/>
          <w:bCs/>
          <w:sz w:val="18"/>
          <w:szCs w:val="18"/>
        </w:rPr>
        <w:t>结构可靠性评定的层次、等级划分</w:t>
      </w:r>
    </w:p>
    <w:tbl>
      <w:tblPr>
        <w:tblW w:w="6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1"/>
        <w:gridCol w:w="2037"/>
        <w:gridCol w:w="1564"/>
        <w:gridCol w:w="980"/>
        <w:gridCol w:w="1129"/>
      </w:tblGrid>
      <w:tr w:rsidR="005425FD" w:rsidRPr="005425FD" w:rsidTr="009B790C">
        <w:tc>
          <w:tcPr>
            <w:tcW w:w="681"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层次</w:t>
            </w:r>
          </w:p>
        </w:tc>
        <w:tc>
          <w:tcPr>
            <w:tcW w:w="2037"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roofErr w:type="gramStart"/>
            <w:r w:rsidRPr="005425FD">
              <w:rPr>
                <w:rFonts w:ascii="Times New Roman" w:eastAsia="宋体" w:hAnsi="Times New Roman" w:cs="Times New Roman"/>
                <w:sz w:val="18"/>
                <w:szCs w:val="18"/>
              </w:rPr>
              <w:t>一</w:t>
            </w:r>
            <w:proofErr w:type="gramEnd"/>
          </w:p>
        </w:tc>
        <w:tc>
          <w:tcPr>
            <w:tcW w:w="2544" w:type="dxa"/>
            <w:gridSpan w:val="2"/>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二</w:t>
            </w:r>
          </w:p>
        </w:tc>
        <w:tc>
          <w:tcPr>
            <w:tcW w:w="1129"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三</w:t>
            </w:r>
          </w:p>
        </w:tc>
      </w:tr>
      <w:tr w:rsidR="005425FD" w:rsidRPr="005425FD" w:rsidTr="009B790C">
        <w:tc>
          <w:tcPr>
            <w:tcW w:w="681"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评定</w:t>
            </w:r>
          </w:p>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对象</w:t>
            </w:r>
          </w:p>
        </w:tc>
        <w:tc>
          <w:tcPr>
            <w:tcW w:w="2037"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构件</w:t>
            </w:r>
          </w:p>
        </w:tc>
        <w:tc>
          <w:tcPr>
            <w:tcW w:w="2544" w:type="dxa"/>
            <w:gridSpan w:val="2"/>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结构系统</w:t>
            </w:r>
          </w:p>
        </w:tc>
        <w:tc>
          <w:tcPr>
            <w:tcW w:w="1129"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旧工业</w:t>
            </w:r>
          </w:p>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建筑整体</w:t>
            </w:r>
          </w:p>
        </w:tc>
      </w:tr>
      <w:tr w:rsidR="005425FD" w:rsidRPr="005425FD" w:rsidTr="009B790C">
        <w:tc>
          <w:tcPr>
            <w:tcW w:w="681"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等级</w:t>
            </w:r>
          </w:p>
        </w:tc>
        <w:tc>
          <w:tcPr>
            <w:tcW w:w="2037"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i/>
                <w:iCs/>
                <w:sz w:val="18"/>
                <w:szCs w:val="18"/>
              </w:rPr>
              <w:t>a</w:t>
            </w:r>
            <w:r w:rsidRPr="005425FD">
              <w:rPr>
                <w:rFonts w:ascii="Times New Roman" w:eastAsia="宋体" w:hAnsi="Times New Roman" w:cs="Times New Roman"/>
                <w:i/>
                <w:iCs/>
                <w:sz w:val="18"/>
                <w:szCs w:val="18"/>
                <w:vertAlign w:val="subscript"/>
              </w:rPr>
              <w:t>u</w:t>
            </w:r>
            <w:r w:rsidRPr="005425FD">
              <w:rPr>
                <w:rFonts w:ascii="Times New Roman" w:eastAsia="宋体" w:hAnsi="Times New Roman" w:cs="Times New Roman"/>
                <w:sz w:val="18"/>
                <w:szCs w:val="18"/>
              </w:rPr>
              <w:t>、</w:t>
            </w:r>
            <w:r w:rsidRPr="005425FD">
              <w:rPr>
                <w:rFonts w:ascii="Times New Roman" w:eastAsia="宋体" w:hAnsi="Times New Roman" w:cs="Times New Roman"/>
                <w:i/>
                <w:iCs/>
                <w:sz w:val="18"/>
                <w:szCs w:val="18"/>
              </w:rPr>
              <w:t>b</w:t>
            </w:r>
            <w:r w:rsidRPr="005425FD">
              <w:rPr>
                <w:rFonts w:ascii="Times New Roman" w:eastAsia="宋体" w:hAnsi="Times New Roman" w:cs="Times New Roman"/>
                <w:i/>
                <w:iCs/>
                <w:sz w:val="18"/>
                <w:szCs w:val="18"/>
                <w:vertAlign w:val="subscript"/>
              </w:rPr>
              <w:t>u</w:t>
            </w:r>
            <w:r w:rsidRPr="005425FD">
              <w:rPr>
                <w:rFonts w:ascii="Times New Roman" w:eastAsia="宋体" w:hAnsi="Times New Roman" w:cs="Times New Roman"/>
                <w:sz w:val="18"/>
                <w:szCs w:val="18"/>
              </w:rPr>
              <w:t>、</w:t>
            </w:r>
            <w:r w:rsidRPr="005425FD">
              <w:rPr>
                <w:rFonts w:ascii="Times New Roman" w:eastAsia="宋体" w:hAnsi="Times New Roman" w:cs="Times New Roman"/>
                <w:i/>
                <w:iCs/>
                <w:sz w:val="18"/>
                <w:szCs w:val="18"/>
              </w:rPr>
              <w:t>c</w:t>
            </w:r>
            <w:r w:rsidRPr="005425FD">
              <w:rPr>
                <w:rFonts w:ascii="Times New Roman" w:eastAsia="宋体" w:hAnsi="Times New Roman" w:cs="Times New Roman"/>
                <w:i/>
                <w:iCs/>
                <w:sz w:val="18"/>
                <w:szCs w:val="18"/>
                <w:vertAlign w:val="subscript"/>
              </w:rPr>
              <w:t>u</w:t>
            </w:r>
            <w:r w:rsidRPr="005425FD">
              <w:rPr>
                <w:rFonts w:ascii="Times New Roman" w:eastAsia="宋体" w:hAnsi="Times New Roman" w:cs="Times New Roman"/>
                <w:sz w:val="18"/>
                <w:szCs w:val="18"/>
              </w:rPr>
              <w:t>、</w:t>
            </w:r>
            <w:r w:rsidRPr="005425FD">
              <w:rPr>
                <w:rFonts w:ascii="Times New Roman" w:eastAsia="宋体" w:hAnsi="Times New Roman" w:cs="Times New Roman"/>
                <w:i/>
                <w:iCs/>
                <w:sz w:val="18"/>
                <w:szCs w:val="18"/>
              </w:rPr>
              <w:t>d</w:t>
            </w:r>
            <w:r w:rsidRPr="005425FD">
              <w:rPr>
                <w:rFonts w:ascii="Times New Roman" w:eastAsia="宋体" w:hAnsi="Times New Roman" w:cs="Times New Roman"/>
                <w:i/>
                <w:iCs/>
                <w:sz w:val="18"/>
                <w:szCs w:val="18"/>
                <w:vertAlign w:val="subscript"/>
              </w:rPr>
              <w:t>u</w:t>
            </w:r>
          </w:p>
        </w:tc>
        <w:tc>
          <w:tcPr>
            <w:tcW w:w="2544" w:type="dxa"/>
            <w:gridSpan w:val="2"/>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i/>
                <w:iCs/>
                <w:sz w:val="18"/>
                <w:szCs w:val="18"/>
              </w:rPr>
              <w:t>A</w:t>
            </w:r>
            <w:r w:rsidRPr="005425FD">
              <w:rPr>
                <w:rFonts w:ascii="Times New Roman" w:eastAsia="宋体" w:hAnsi="Times New Roman" w:cs="Times New Roman"/>
                <w:i/>
                <w:iCs/>
                <w:sz w:val="18"/>
                <w:szCs w:val="18"/>
                <w:vertAlign w:val="subscript"/>
              </w:rPr>
              <w:t>u</w:t>
            </w:r>
            <w:r w:rsidRPr="005425FD">
              <w:rPr>
                <w:rFonts w:ascii="Times New Roman" w:eastAsia="宋体" w:hAnsi="Times New Roman" w:cs="Times New Roman"/>
                <w:sz w:val="18"/>
                <w:szCs w:val="18"/>
              </w:rPr>
              <w:t>、</w:t>
            </w:r>
            <w:r w:rsidRPr="005425FD">
              <w:rPr>
                <w:rFonts w:ascii="Times New Roman" w:eastAsia="宋体" w:hAnsi="Times New Roman" w:cs="Times New Roman"/>
                <w:i/>
                <w:iCs/>
                <w:sz w:val="18"/>
                <w:szCs w:val="18"/>
              </w:rPr>
              <w:t>B</w:t>
            </w:r>
            <w:r w:rsidRPr="005425FD">
              <w:rPr>
                <w:rFonts w:ascii="Times New Roman" w:eastAsia="宋体" w:hAnsi="Times New Roman" w:cs="Times New Roman"/>
                <w:i/>
                <w:iCs/>
                <w:sz w:val="18"/>
                <w:szCs w:val="18"/>
                <w:vertAlign w:val="subscript"/>
              </w:rPr>
              <w:t>u</w:t>
            </w:r>
            <w:r w:rsidRPr="005425FD">
              <w:rPr>
                <w:rFonts w:ascii="Times New Roman" w:eastAsia="宋体" w:hAnsi="Times New Roman" w:cs="Times New Roman"/>
                <w:sz w:val="18"/>
                <w:szCs w:val="18"/>
              </w:rPr>
              <w:t>、</w:t>
            </w:r>
            <w:r w:rsidRPr="005425FD">
              <w:rPr>
                <w:rFonts w:ascii="Times New Roman" w:eastAsia="宋体" w:hAnsi="Times New Roman" w:cs="Times New Roman"/>
                <w:i/>
                <w:iCs/>
                <w:sz w:val="18"/>
                <w:szCs w:val="18"/>
              </w:rPr>
              <w:t>C</w:t>
            </w:r>
            <w:r w:rsidRPr="005425FD">
              <w:rPr>
                <w:rFonts w:ascii="Times New Roman" w:eastAsia="宋体" w:hAnsi="Times New Roman" w:cs="Times New Roman"/>
                <w:i/>
                <w:iCs/>
                <w:sz w:val="18"/>
                <w:szCs w:val="18"/>
                <w:vertAlign w:val="subscript"/>
              </w:rPr>
              <w:t>u</w:t>
            </w:r>
            <w:r w:rsidRPr="005425FD">
              <w:rPr>
                <w:rFonts w:ascii="Times New Roman" w:eastAsia="宋体" w:hAnsi="Times New Roman" w:cs="Times New Roman"/>
                <w:sz w:val="18"/>
                <w:szCs w:val="18"/>
              </w:rPr>
              <w:t>、</w:t>
            </w:r>
            <w:r w:rsidRPr="005425FD">
              <w:rPr>
                <w:rFonts w:ascii="Times New Roman" w:eastAsia="宋体" w:hAnsi="Times New Roman" w:cs="Times New Roman"/>
                <w:i/>
                <w:iCs/>
                <w:sz w:val="18"/>
                <w:szCs w:val="18"/>
              </w:rPr>
              <w:t>D</w:t>
            </w:r>
            <w:r w:rsidRPr="005425FD">
              <w:rPr>
                <w:rFonts w:ascii="Times New Roman" w:eastAsia="宋体" w:hAnsi="Times New Roman" w:cs="Times New Roman"/>
                <w:i/>
                <w:iCs/>
                <w:sz w:val="18"/>
                <w:szCs w:val="18"/>
                <w:vertAlign w:val="subscript"/>
              </w:rPr>
              <w:t>u</w:t>
            </w:r>
          </w:p>
        </w:tc>
        <w:tc>
          <w:tcPr>
            <w:tcW w:w="1129"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i/>
                <w:iCs/>
                <w:sz w:val="18"/>
                <w:szCs w:val="18"/>
              </w:rPr>
              <w:t>A</w:t>
            </w:r>
            <w:r w:rsidRPr="005425FD">
              <w:rPr>
                <w:rFonts w:ascii="Times New Roman" w:eastAsia="宋体" w:hAnsi="Times New Roman" w:cs="Times New Roman"/>
                <w:i/>
                <w:iCs/>
                <w:sz w:val="18"/>
                <w:szCs w:val="18"/>
                <w:vertAlign w:val="subscript"/>
              </w:rPr>
              <w:t>su</w:t>
            </w:r>
            <w:r w:rsidRPr="005425FD">
              <w:rPr>
                <w:rFonts w:ascii="Times New Roman" w:eastAsia="宋体" w:hAnsi="Times New Roman" w:cs="Times New Roman"/>
                <w:sz w:val="18"/>
                <w:szCs w:val="18"/>
              </w:rPr>
              <w:t>、</w:t>
            </w:r>
            <w:r w:rsidRPr="005425FD">
              <w:rPr>
                <w:rFonts w:ascii="Times New Roman" w:eastAsia="宋体" w:hAnsi="Times New Roman" w:cs="Times New Roman"/>
                <w:i/>
                <w:iCs/>
                <w:sz w:val="18"/>
                <w:szCs w:val="18"/>
              </w:rPr>
              <w:t>B</w:t>
            </w:r>
            <w:r w:rsidRPr="005425FD">
              <w:rPr>
                <w:rFonts w:ascii="Times New Roman" w:eastAsia="宋体" w:hAnsi="Times New Roman" w:cs="Times New Roman"/>
                <w:i/>
                <w:iCs/>
                <w:sz w:val="18"/>
                <w:szCs w:val="18"/>
                <w:vertAlign w:val="subscript"/>
              </w:rPr>
              <w:t>su</w:t>
            </w:r>
            <w:r w:rsidRPr="005425FD">
              <w:rPr>
                <w:rFonts w:ascii="Times New Roman" w:eastAsia="宋体" w:hAnsi="Times New Roman" w:cs="Times New Roman"/>
                <w:sz w:val="18"/>
                <w:szCs w:val="18"/>
              </w:rPr>
              <w:t>、</w:t>
            </w:r>
            <w:r w:rsidRPr="005425FD">
              <w:rPr>
                <w:rFonts w:ascii="Times New Roman" w:eastAsia="宋体" w:hAnsi="Times New Roman" w:cs="Times New Roman"/>
                <w:i/>
                <w:iCs/>
                <w:sz w:val="18"/>
                <w:szCs w:val="18"/>
              </w:rPr>
              <w:t>C</w:t>
            </w:r>
            <w:r w:rsidRPr="005425FD">
              <w:rPr>
                <w:rFonts w:ascii="Times New Roman" w:eastAsia="宋体" w:hAnsi="Times New Roman" w:cs="Times New Roman"/>
                <w:i/>
                <w:iCs/>
                <w:sz w:val="18"/>
                <w:szCs w:val="18"/>
                <w:vertAlign w:val="subscript"/>
              </w:rPr>
              <w:t>su</w:t>
            </w:r>
            <w:r w:rsidRPr="005425FD">
              <w:rPr>
                <w:rFonts w:ascii="Times New Roman" w:eastAsia="宋体" w:hAnsi="Times New Roman" w:cs="Times New Roman"/>
                <w:sz w:val="18"/>
                <w:szCs w:val="18"/>
              </w:rPr>
              <w:t>、</w:t>
            </w:r>
            <w:r w:rsidRPr="005425FD">
              <w:rPr>
                <w:rFonts w:ascii="Times New Roman" w:eastAsia="宋体" w:hAnsi="Times New Roman" w:cs="Times New Roman"/>
                <w:i/>
                <w:iCs/>
                <w:sz w:val="18"/>
                <w:szCs w:val="18"/>
              </w:rPr>
              <w:t>D</w:t>
            </w:r>
            <w:r w:rsidRPr="005425FD">
              <w:rPr>
                <w:rFonts w:ascii="Times New Roman" w:eastAsia="宋体" w:hAnsi="Times New Roman" w:cs="Times New Roman"/>
                <w:i/>
                <w:iCs/>
                <w:sz w:val="18"/>
                <w:szCs w:val="18"/>
                <w:vertAlign w:val="subscript"/>
              </w:rPr>
              <w:t>su</w:t>
            </w:r>
          </w:p>
        </w:tc>
      </w:tr>
      <w:tr w:rsidR="005425FD" w:rsidRPr="005425FD" w:rsidTr="009B790C">
        <w:tc>
          <w:tcPr>
            <w:tcW w:w="681"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地基</w:t>
            </w:r>
          </w:p>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基础</w:t>
            </w:r>
          </w:p>
        </w:tc>
        <w:tc>
          <w:tcPr>
            <w:tcW w:w="2037"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564"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地基变形评级</w:t>
            </w:r>
          </w:p>
        </w:tc>
        <w:tc>
          <w:tcPr>
            <w:tcW w:w="980"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地基基础评级</w:t>
            </w:r>
          </w:p>
        </w:tc>
        <w:tc>
          <w:tcPr>
            <w:tcW w:w="1129"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旧工业</w:t>
            </w:r>
          </w:p>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建筑整体</w:t>
            </w:r>
          </w:p>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可靠性评级</w:t>
            </w:r>
          </w:p>
        </w:tc>
      </w:tr>
      <w:tr w:rsidR="005425FD" w:rsidRPr="005425FD" w:rsidTr="009B790C">
        <w:tc>
          <w:tcPr>
            <w:tcW w:w="681"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2037"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564"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边坡场地稳定性评级</w:t>
            </w:r>
          </w:p>
        </w:tc>
        <w:tc>
          <w:tcPr>
            <w:tcW w:w="980"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129"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r>
      <w:tr w:rsidR="005425FD" w:rsidRPr="005425FD" w:rsidTr="009B790C">
        <w:tc>
          <w:tcPr>
            <w:tcW w:w="681"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2037"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按同类材料构件各检查项目评定单个基础等级</w:t>
            </w:r>
          </w:p>
        </w:tc>
        <w:tc>
          <w:tcPr>
            <w:tcW w:w="1564"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基础承载力评级</w:t>
            </w:r>
          </w:p>
        </w:tc>
        <w:tc>
          <w:tcPr>
            <w:tcW w:w="980"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129"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r>
      <w:tr w:rsidR="005425FD" w:rsidRPr="005425FD" w:rsidTr="009B790C">
        <w:trPr>
          <w:trHeight w:val="604"/>
        </w:trPr>
        <w:tc>
          <w:tcPr>
            <w:tcW w:w="681"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lastRenderedPageBreak/>
              <w:t>上部承重结构</w:t>
            </w:r>
          </w:p>
        </w:tc>
        <w:tc>
          <w:tcPr>
            <w:tcW w:w="2037"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按承载能力、构造与连接、变形与损伤等检查项目评定单个构件等级</w:t>
            </w:r>
          </w:p>
        </w:tc>
        <w:tc>
          <w:tcPr>
            <w:tcW w:w="1564"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每种构件集评级</w:t>
            </w:r>
          </w:p>
        </w:tc>
        <w:tc>
          <w:tcPr>
            <w:tcW w:w="980"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上部承重结构评级</w:t>
            </w:r>
          </w:p>
        </w:tc>
        <w:tc>
          <w:tcPr>
            <w:tcW w:w="1129"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r>
      <w:tr w:rsidR="005425FD" w:rsidRPr="005425FD" w:rsidTr="009B790C">
        <w:tc>
          <w:tcPr>
            <w:tcW w:w="681"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2037"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564"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按结构布置、支撑、系、结构间连接构造等项目进行结构整体性评级</w:t>
            </w:r>
            <w:proofErr w:type="gramStart"/>
            <w:r w:rsidRPr="005425FD">
              <w:rPr>
                <w:rFonts w:ascii="Times New Roman" w:eastAsia="宋体" w:hAnsi="Times New Roman" w:cs="Times New Roman"/>
                <w:sz w:val="18"/>
                <w:szCs w:val="18"/>
              </w:rPr>
              <w:t>级</w:t>
            </w:r>
            <w:proofErr w:type="gramEnd"/>
          </w:p>
        </w:tc>
        <w:tc>
          <w:tcPr>
            <w:tcW w:w="980"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129"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r>
      <w:tr w:rsidR="005425FD" w:rsidRPr="005425FD" w:rsidTr="009B790C">
        <w:tc>
          <w:tcPr>
            <w:tcW w:w="681"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围护</w:t>
            </w:r>
          </w:p>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结构</w:t>
            </w:r>
          </w:p>
        </w:tc>
        <w:tc>
          <w:tcPr>
            <w:tcW w:w="2037"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按照承载能力等项目评定单个构件等级</w:t>
            </w:r>
          </w:p>
        </w:tc>
        <w:tc>
          <w:tcPr>
            <w:tcW w:w="1564"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每种构件集评级</w:t>
            </w:r>
          </w:p>
        </w:tc>
        <w:tc>
          <w:tcPr>
            <w:tcW w:w="980"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围护结构评级</w:t>
            </w:r>
          </w:p>
        </w:tc>
        <w:tc>
          <w:tcPr>
            <w:tcW w:w="1129"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r>
      <w:tr w:rsidR="005425FD" w:rsidRPr="005425FD" w:rsidTr="009B790C">
        <w:tc>
          <w:tcPr>
            <w:tcW w:w="681"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2037"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564"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按照构造连接评定</w:t>
            </w:r>
            <w:proofErr w:type="gramStart"/>
            <w:r w:rsidRPr="005425FD">
              <w:rPr>
                <w:rFonts w:ascii="Times New Roman" w:eastAsia="宋体" w:hAnsi="Times New Roman" w:cs="Times New Roman"/>
                <w:sz w:val="18"/>
                <w:szCs w:val="18"/>
              </w:rPr>
              <w:t>单个非</w:t>
            </w:r>
            <w:proofErr w:type="gramEnd"/>
            <w:r w:rsidRPr="005425FD">
              <w:rPr>
                <w:rFonts w:ascii="Times New Roman" w:eastAsia="宋体" w:hAnsi="Times New Roman" w:cs="Times New Roman"/>
                <w:sz w:val="18"/>
                <w:szCs w:val="18"/>
              </w:rPr>
              <w:t>承重围护结构构件等级</w:t>
            </w:r>
          </w:p>
        </w:tc>
        <w:tc>
          <w:tcPr>
            <w:tcW w:w="980"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129"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r>
    </w:tbl>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3</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Cs/>
          <w:szCs w:val="24"/>
        </w:rPr>
        <w:t>结构可靠性评定的各层次分级标准</w:t>
      </w:r>
      <w:r w:rsidRPr="005425FD">
        <w:rPr>
          <w:rFonts w:ascii="Times New Roman" w:eastAsia="宋体" w:hAnsi="Times New Roman" w:cs="Times New Roman" w:hint="eastAsia"/>
          <w:bCs/>
          <w:szCs w:val="24"/>
        </w:rPr>
        <w:t>及处理要求</w:t>
      </w:r>
      <w:r w:rsidRPr="005425FD">
        <w:rPr>
          <w:rFonts w:ascii="Times New Roman" w:eastAsia="宋体" w:hAnsi="Times New Roman" w:cs="Times New Roman"/>
          <w:bCs/>
          <w:szCs w:val="24"/>
        </w:rPr>
        <w:t>，应按表</w:t>
      </w:r>
      <w:r w:rsidRPr="005425FD">
        <w:rPr>
          <w:rFonts w:ascii="Times New Roman" w:eastAsia="宋体" w:hAnsi="Times New Roman" w:cs="Times New Roman"/>
          <w:bCs/>
          <w:szCs w:val="24"/>
        </w:rPr>
        <w:t>4.3.</w:t>
      </w:r>
      <w:r w:rsidRPr="005425FD">
        <w:rPr>
          <w:rFonts w:ascii="Times New Roman" w:eastAsia="宋体" w:hAnsi="Times New Roman" w:cs="Times New Roman" w:hint="eastAsia"/>
          <w:bCs/>
          <w:szCs w:val="24"/>
        </w:rPr>
        <w:t>5</w:t>
      </w:r>
      <w:r w:rsidRPr="005425FD">
        <w:rPr>
          <w:rFonts w:ascii="Times New Roman" w:eastAsia="宋体" w:hAnsi="Times New Roman" w:cs="Times New Roman"/>
          <w:bCs/>
          <w:szCs w:val="24"/>
        </w:rPr>
        <w:t>-2</w:t>
      </w:r>
      <w:r w:rsidRPr="005425FD">
        <w:rPr>
          <w:rFonts w:ascii="Times New Roman" w:eastAsia="宋体" w:hAnsi="Times New Roman" w:cs="Times New Roman"/>
          <w:bCs/>
          <w:szCs w:val="24"/>
        </w:rPr>
        <w:t>的规定采用。</w:t>
      </w:r>
    </w:p>
    <w:p w:rsidR="005425FD" w:rsidRPr="005425FD" w:rsidRDefault="005425FD" w:rsidP="005425FD">
      <w:pPr>
        <w:spacing w:line="330" w:lineRule="exact"/>
        <w:ind w:firstLine="361"/>
        <w:jc w:val="center"/>
        <w:rPr>
          <w:rFonts w:ascii="Times New Roman" w:eastAsia="宋体" w:hAnsi="Times New Roman" w:cs="Times New Roman"/>
          <w:b/>
          <w:bCs/>
          <w:sz w:val="18"/>
          <w:szCs w:val="18"/>
        </w:rPr>
      </w:pPr>
      <w:r w:rsidRPr="005425FD">
        <w:rPr>
          <w:rFonts w:ascii="Times New Roman" w:eastAsia="宋体" w:hAnsi="Times New Roman" w:cs="Times New Roman"/>
          <w:b/>
          <w:bCs/>
          <w:sz w:val="18"/>
          <w:szCs w:val="18"/>
        </w:rPr>
        <w:t>表</w:t>
      </w:r>
      <w:r w:rsidRPr="005425FD">
        <w:rPr>
          <w:rFonts w:ascii="Times New Roman" w:eastAsia="宋体" w:hAnsi="Times New Roman" w:cs="Times New Roman"/>
          <w:b/>
          <w:bCs/>
          <w:sz w:val="18"/>
          <w:szCs w:val="18"/>
        </w:rPr>
        <w:t>4.3.</w:t>
      </w:r>
      <w:r w:rsidRPr="005425FD">
        <w:rPr>
          <w:rFonts w:ascii="Times New Roman" w:eastAsia="宋体" w:hAnsi="Times New Roman" w:cs="Times New Roman" w:hint="eastAsia"/>
          <w:b/>
          <w:bCs/>
          <w:sz w:val="18"/>
          <w:szCs w:val="18"/>
        </w:rPr>
        <w:t>5</w:t>
      </w:r>
      <w:r w:rsidRPr="005425FD">
        <w:rPr>
          <w:rFonts w:ascii="Times New Roman" w:eastAsia="宋体" w:hAnsi="Times New Roman" w:cs="Times New Roman"/>
          <w:b/>
          <w:bCs/>
          <w:sz w:val="18"/>
          <w:szCs w:val="18"/>
        </w:rPr>
        <w:t xml:space="preserve">-2 </w:t>
      </w:r>
      <w:r w:rsidRPr="005425FD">
        <w:rPr>
          <w:rFonts w:ascii="Times New Roman" w:eastAsia="宋体" w:hAnsi="Times New Roman" w:cs="Times New Roman"/>
          <w:b/>
          <w:bCs/>
          <w:sz w:val="18"/>
          <w:szCs w:val="18"/>
        </w:rPr>
        <w:t>旧工业建筑再生利用结构可靠性评定分级标准</w:t>
      </w:r>
      <w:r w:rsidRPr="005425FD">
        <w:rPr>
          <w:rFonts w:ascii="Times New Roman" w:eastAsia="宋体" w:hAnsi="Times New Roman" w:cs="Times New Roman" w:hint="eastAsia"/>
          <w:b/>
          <w:bCs/>
          <w:sz w:val="18"/>
          <w:szCs w:val="18"/>
        </w:rPr>
        <w:t>及处理要求</w:t>
      </w:r>
    </w:p>
    <w:tbl>
      <w:tblPr>
        <w:tblW w:w="6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3"/>
        <w:gridCol w:w="577"/>
        <w:gridCol w:w="519"/>
        <w:gridCol w:w="2838"/>
        <w:gridCol w:w="1913"/>
      </w:tblGrid>
      <w:tr w:rsidR="005425FD" w:rsidRPr="005425FD" w:rsidTr="009B790C">
        <w:trPr>
          <w:trHeight w:val="164"/>
        </w:trPr>
        <w:tc>
          <w:tcPr>
            <w:tcW w:w="473"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层次</w:t>
            </w:r>
          </w:p>
        </w:tc>
        <w:tc>
          <w:tcPr>
            <w:tcW w:w="577"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评定对象</w:t>
            </w:r>
          </w:p>
        </w:tc>
        <w:tc>
          <w:tcPr>
            <w:tcW w:w="519"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等级</w:t>
            </w:r>
          </w:p>
        </w:tc>
        <w:tc>
          <w:tcPr>
            <w:tcW w:w="2838"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评级标准</w:t>
            </w:r>
          </w:p>
        </w:tc>
        <w:tc>
          <w:tcPr>
            <w:tcW w:w="1913"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处理要求</w:t>
            </w:r>
          </w:p>
        </w:tc>
      </w:tr>
      <w:tr w:rsidR="005425FD" w:rsidRPr="005425FD" w:rsidTr="009B790C">
        <w:trPr>
          <w:trHeight w:val="343"/>
        </w:trPr>
        <w:tc>
          <w:tcPr>
            <w:tcW w:w="473"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roofErr w:type="gramStart"/>
            <w:r w:rsidRPr="005425FD">
              <w:rPr>
                <w:rFonts w:ascii="Times New Roman" w:eastAsia="宋体" w:hAnsi="Times New Roman" w:cs="Times New Roman"/>
                <w:sz w:val="18"/>
                <w:szCs w:val="18"/>
              </w:rPr>
              <w:t>一</w:t>
            </w:r>
            <w:proofErr w:type="gramEnd"/>
          </w:p>
        </w:tc>
        <w:tc>
          <w:tcPr>
            <w:tcW w:w="577"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构件</w:t>
            </w:r>
          </w:p>
        </w:tc>
        <w:tc>
          <w:tcPr>
            <w:tcW w:w="519"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24"/>
                <w:szCs w:val="24"/>
              </w:rPr>
              <w:t>a</w:t>
            </w:r>
            <w:r w:rsidRPr="005425FD">
              <w:rPr>
                <w:rFonts w:ascii="Times New Roman" w:eastAsia="宋体" w:hAnsi="Times New Roman" w:cs="Times New Roman"/>
                <w:i/>
                <w:iCs/>
                <w:sz w:val="18"/>
                <w:szCs w:val="18"/>
                <w:vertAlign w:val="subscript"/>
              </w:rPr>
              <w:t>u</w:t>
            </w:r>
          </w:p>
        </w:tc>
        <w:tc>
          <w:tcPr>
            <w:tcW w:w="2838" w:type="dxa"/>
          </w:tcPr>
          <w:p w:rsidR="005425FD" w:rsidRPr="005425FD" w:rsidRDefault="005425FD" w:rsidP="005425FD">
            <w:pPr>
              <w:adjustRightInd w:val="0"/>
              <w:snapToGrid w:val="0"/>
              <w:ind w:left="40"/>
              <w:jc w:val="left"/>
              <w:rPr>
                <w:rFonts w:ascii="Times New Roman" w:eastAsia="宋体" w:hAnsi="Times New Roman" w:cs="Times New Roman"/>
                <w:sz w:val="18"/>
                <w:szCs w:val="18"/>
              </w:rPr>
            </w:pPr>
            <w:r w:rsidRPr="005425FD">
              <w:rPr>
                <w:rFonts w:ascii="Times New Roman" w:eastAsia="宋体" w:hAnsi="Times New Roman" w:cs="Times New Roman"/>
                <w:color w:val="000000"/>
                <w:sz w:val="18"/>
                <w:szCs w:val="18"/>
              </w:rPr>
              <w:t>符合国家现行标准规范的可靠性要求，构件安全可靠</w:t>
            </w:r>
          </w:p>
        </w:tc>
        <w:tc>
          <w:tcPr>
            <w:tcW w:w="1913"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不必采取措施</w:t>
            </w:r>
          </w:p>
        </w:tc>
      </w:tr>
      <w:tr w:rsidR="005425FD" w:rsidRPr="005425FD" w:rsidTr="009B790C">
        <w:trPr>
          <w:trHeight w:val="353"/>
        </w:trPr>
        <w:tc>
          <w:tcPr>
            <w:tcW w:w="47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77"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19"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24"/>
                <w:szCs w:val="24"/>
              </w:rPr>
              <w:t>b</w:t>
            </w:r>
            <w:r w:rsidRPr="005425FD">
              <w:rPr>
                <w:rFonts w:ascii="Times New Roman" w:eastAsia="宋体" w:hAnsi="Times New Roman" w:cs="Times New Roman"/>
                <w:i/>
                <w:iCs/>
                <w:sz w:val="18"/>
                <w:szCs w:val="18"/>
                <w:vertAlign w:val="subscript"/>
              </w:rPr>
              <w:t>u</w:t>
            </w:r>
          </w:p>
        </w:tc>
        <w:tc>
          <w:tcPr>
            <w:tcW w:w="2838" w:type="dxa"/>
          </w:tcPr>
          <w:p w:rsidR="005425FD" w:rsidRPr="005425FD" w:rsidRDefault="005425FD" w:rsidP="005425FD">
            <w:pPr>
              <w:adjustRightInd w:val="0"/>
              <w:snapToGrid w:val="0"/>
              <w:ind w:left="40"/>
              <w:jc w:val="left"/>
              <w:rPr>
                <w:rFonts w:ascii="Times New Roman" w:eastAsia="宋体" w:hAnsi="Times New Roman" w:cs="Times New Roman"/>
                <w:sz w:val="18"/>
                <w:szCs w:val="18"/>
              </w:rPr>
            </w:pPr>
            <w:r w:rsidRPr="005425FD">
              <w:rPr>
                <w:rFonts w:ascii="Times New Roman" w:eastAsia="宋体" w:hAnsi="Times New Roman" w:cs="Times New Roman"/>
                <w:color w:val="000000"/>
                <w:sz w:val="18"/>
                <w:szCs w:val="18"/>
              </w:rPr>
              <w:t>略低于国家现行标准规范的可靠性要求，尚不影响安全</w:t>
            </w:r>
          </w:p>
        </w:tc>
        <w:tc>
          <w:tcPr>
            <w:tcW w:w="1913"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可不采取措施</w:t>
            </w:r>
          </w:p>
        </w:tc>
      </w:tr>
      <w:tr w:rsidR="005425FD" w:rsidRPr="005425FD" w:rsidTr="009B790C">
        <w:trPr>
          <w:trHeight w:val="353"/>
        </w:trPr>
        <w:tc>
          <w:tcPr>
            <w:tcW w:w="47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77"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19"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24"/>
                <w:szCs w:val="24"/>
              </w:rPr>
              <w:t>c</w:t>
            </w:r>
            <w:r w:rsidRPr="005425FD">
              <w:rPr>
                <w:rFonts w:ascii="Times New Roman" w:eastAsia="宋体" w:hAnsi="Times New Roman" w:cs="Times New Roman"/>
                <w:i/>
                <w:iCs/>
                <w:sz w:val="18"/>
                <w:szCs w:val="18"/>
                <w:vertAlign w:val="subscript"/>
              </w:rPr>
              <w:t>u</w:t>
            </w:r>
          </w:p>
        </w:tc>
        <w:tc>
          <w:tcPr>
            <w:tcW w:w="2838" w:type="dxa"/>
          </w:tcPr>
          <w:p w:rsidR="005425FD" w:rsidRPr="005425FD" w:rsidRDefault="005425FD" w:rsidP="005425FD">
            <w:pPr>
              <w:adjustRightInd w:val="0"/>
              <w:snapToGrid w:val="0"/>
              <w:ind w:left="40"/>
              <w:jc w:val="left"/>
              <w:rPr>
                <w:rFonts w:ascii="Times New Roman" w:eastAsia="宋体" w:hAnsi="Times New Roman" w:cs="Times New Roman"/>
                <w:sz w:val="18"/>
                <w:szCs w:val="18"/>
              </w:rPr>
            </w:pPr>
            <w:r w:rsidRPr="005425FD">
              <w:rPr>
                <w:rFonts w:ascii="Times New Roman" w:eastAsia="宋体" w:hAnsi="Times New Roman" w:cs="Times New Roman"/>
                <w:color w:val="000000"/>
                <w:sz w:val="18"/>
                <w:szCs w:val="18"/>
              </w:rPr>
              <w:t>不符合国家现行标准规范的可靠性要求，影响安全</w:t>
            </w:r>
          </w:p>
        </w:tc>
        <w:tc>
          <w:tcPr>
            <w:tcW w:w="1913"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应采取措施</w:t>
            </w:r>
          </w:p>
        </w:tc>
      </w:tr>
      <w:tr w:rsidR="005425FD" w:rsidRPr="005425FD" w:rsidTr="009B790C">
        <w:trPr>
          <w:trHeight w:val="512"/>
        </w:trPr>
        <w:tc>
          <w:tcPr>
            <w:tcW w:w="47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77"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19"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24"/>
                <w:szCs w:val="24"/>
              </w:rPr>
              <w:t>d</w:t>
            </w:r>
            <w:r w:rsidRPr="005425FD">
              <w:rPr>
                <w:rFonts w:ascii="Times New Roman" w:eastAsia="宋体" w:hAnsi="Times New Roman" w:cs="Times New Roman"/>
                <w:i/>
                <w:iCs/>
                <w:sz w:val="18"/>
                <w:szCs w:val="18"/>
                <w:vertAlign w:val="subscript"/>
              </w:rPr>
              <w:t>u</w:t>
            </w:r>
          </w:p>
        </w:tc>
        <w:tc>
          <w:tcPr>
            <w:tcW w:w="2838" w:type="dxa"/>
          </w:tcPr>
          <w:p w:rsidR="005425FD" w:rsidRPr="005425FD" w:rsidRDefault="005425FD" w:rsidP="005425FD">
            <w:pPr>
              <w:adjustRightInd w:val="0"/>
              <w:snapToGrid w:val="0"/>
              <w:ind w:left="40"/>
              <w:jc w:val="left"/>
              <w:rPr>
                <w:rFonts w:ascii="Times New Roman" w:eastAsia="宋体" w:hAnsi="Times New Roman" w:cs="Times New Roman"/>
                <w:sz w:val="18"/>
                <w:szCs w:val="18"/>
              </w:rPr>
            </w:pPr>
            <w:r w:rsidRPr="005425FD">
              <w:rPr>
                <w:rFonts w:ascii="Times New Roman" w:eastAsia="宋体" w:hAnsi="Times New Roman" w:cs="Times New Roman"/>
                <w:color w:val="000000"/>
                <w:sz w:val="18"/>
                <w:szCs w:val="18"/>
              </w:rPr>
              <w:t>极不符合国家现行标准规范的可靠性要求，已严重影响安全</w:t>
            </w:r>
          </w:p>
        </w:tc>
        <w:tc>
          <w:tcPr>
            <w:tcW w:w="1913"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必须及时或立即采取措施</w:t>
            </w:r>
          </w:p>
        </w:tc>
      </w:tr>
      <w:tr w:rsidR="005425FD" w:rsidRPr="005425FD" w:rsidTr="009B790C">
        <w:trPr>
          <w:trHeight w:val="353"/>
        </w:trPr>
        <w:tc>
          <w:tcPr>
            <w:tcW w:w="473"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二</w:t>
            </w:r>
          </w:p>
        </w:tc>
        <w:tc>
          <w:tcPr>
            <w:tcW w:w="577"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结构系统</w:t>
            </w:r>
          </w:p>
        </w:tc>
        <w:tc>
          <w:tcPr>
            <w:tcW w:w="519"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18"/>
                <w:szCs w:val="18"/>
              </w:rPr>
              <w:t>A</w:t>
            </w:r>
            <w:r w:rsidRPr="005425FD">
              <w:rPr>
                <w:rFonts w:ascii="Times New Roman" w:eastAsia="宋体" w:hAnsi="Times New Roman" w:cs="Times New Roman"/>
                <w:i/>
                <w:iCs/>
                <w:sz w:val="18"/>
                <w:szCs w:val="18"/>
                <w:vertAlign w:val="subscript"/>
              </w:rPr>
              <w:t>u</w:t>
            </w:r>
          </w:p>
        </w:tc>
        <w:tc>
          <w:tcPr>
            <w:tcW w:w="2838" w:type="dxa"/>
          </w:tcPr>
          <w:p w:rsidR="005425FD" w:rsidRPr="005425FD" w:rsidRDefault="005425FD" w:rsidP="005425FD">
            <w:pPr>
              <w:adjustRightInd w:val="0"/>
              <w:snapToGrid w:val="0"/>
              <w:ind w:left="40"/>
              <w:jc w:val="left"/>
              <w:rPr>
                <w:rFonts w:ascii="Times New Roman" w:eastAsia="宋体" w:hAnsi="Times New Roman" w:cs="Times New Roman"/>
                <w:sz w:val="18"/>
                <w:szCs w:val="18"/>
              </w:rPr>
            </w:pPr>
            <w:r w:rsidRPr="005425FD">
              <w:rPr>
                <w:rFonts w:ascii="Times New Roman" w:eastAsia="宋体" w:hAnsi="Times New Roman" w:cs="Times New Roman"/>
                <w:color w:val="000000"/>
                <w:sz w:val="18"/>
                <w:szCs w:val="18"/>
              </w:rPr>
              <w:t>符合国家现行标准规范的可靠性要求，不影响整体安全</w:t>
            </w:r>
          </w:p>
        </w:tc>
        <w:tc>
          <w:tcPr>
            <w:tcW w:w="1913"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可能有个别一般构件应采取措施</w:t>
            </w:r>
          </w:p>
        </w:tc>
      </w:tr>
      <w:tr w:rsidR="005425FD" w:rsidRPr="005425FD" w:rsidTr="009B790C">
        <w:trPr>
          <w:trHeight w:val="522"/>
        </w:trPr>
        <w:tc>
          <w:tcPr>
            <w:tcW w:w="47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77"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19"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18"/>
                <w:szCs w:val="18"/>
              </w:rPr>
              <w:t>B</w:t>
            </w:r>
            <w:r w:rsidRPr="005425FD">
              <w:rPr>
                <w:rFonts w:ascii="Times New Roman" w:eastAsia="宋体" w:hAnsi="Times New Roman" w:cs="Times New Roman"/>
                <w:i/>
                <w:iCs/>
                <w:sz w:val="18"/>
                <w:szCs w:val="18"/>
                <w:vertAlign w:val="subscript"/>
              </w:rPr>
              <w:t>u</w:t>
            </w:r>
          </w:p>
        </w:tc>
        <w:tc>
          <w:tcPr>
            <w:tcW w:w="2838" w:type="dxa"/>
          </w:tcPr>
          <w:p w:rsidR="005425FD" w:rsidRPr="005425FD" w:rsidRDefault="005425FD" w:rsidP="005425FD">
            <w:pPr>
              <w:adjustRightInd w:val="0"/>
              <w:snapToGrid w:val="0"/>
              <w:ind w:left="40"/>
              <w:jc w:val="left"/>
              <w:rPr>
                <w:rFonts w:ascii="Times New Roman" w:eastAsia="宋体" w:hAnsi="Times New Roman" w:cs="Times New Roman"/>
                <w:sz w:val="18"/>
                <w:szCs w:val="18"/>
              </w:rPr>
            </w:pPr>
            <w:r w:rsidRPr="005425FD">
              <w:rPr>
                <w:rFonts w:ascii="Times New Roman" w:eastAsia="宋体" w:hAnsi="Times New Roman" w:cs="Times New Roman"/>
                <w:color w:val="000000"/>
                <w:sz w:val="18"/>
                <w:szCs w:val="18"/>
              </w:rPr>
              <w:t>略低于国家现行标准规范的可靠性要求，仍能满足结构可靠性的下限水平要求，尚不明显影响整体安全</w:t>
            </w:r>
          </w:p>
        </w:tc>
        <w:tc>
          <w:tcPr>
            <w:tcW w:w="1913"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可能有个别构件应采取措施</w:t>
            </w:r>
          </w:p>
        </w:tc>
      </w:tr>
      <w:tr w:rsidR="005425FD" w:rsidRPr="005425FD" w:rsidTr="009B790C">
        <w:trPr>
          <w:trHeight w:val="640"/>
        </w:trPr>
        <w:tc>
          <w:tcPr>
            <w:tcW w:w="47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77"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19"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18"/>
                <w:szCs w:val="18"/>
              </w:rPr>
              <w:t>C</w:t>
            </w:r>
            <w:r w:rsidRPr="005425FD">
              <w:rPr>
                <w:rFonts w:ascii="Times New Roman" w:eastAsia="宋体" w:hAnsi="Times New Roman" w:cs="Times New Roman"/>
                <w:i/>
                <w:iCs/>
                <w:sz w:val="18"/>
                <w:szCs w:val="18"/>
                <w:vertAlign w:val="subscript"/>
              </w:rPr>
              <w:t>u</w:t>
            </w:r>
          </w:p>
        </w:tc>
        <w:tc>
          <w:tcPr>
            <w:tcW w:w="2838" w:type="dxa"/>
            <w:vAlign w:val="center"/>
          </w:tcPr>
          <w:p w:rsidR="005425FD" w:rsidRPr="005425FD" w:rsidRDefault="005425FD" w:rsidP="005425FD">
            <w:pPr>
              <w:adjustRightInd w:val="0"/>
              <w:snapToGrid w:val="0"/>
              <w:ind w:left="40"/>
              <w:rPr>
                <w:rFonts w:ascii="Times New Roman" w:eastAsia="宋体" w:hAnsi="Times New Roman" w:cs="Times New Roman"/>
                <w:sz w:val="18"/>
                <w:szCs w:val="18"/>
              </w:rPr>
            </w:pPr>
            <w:r w:rsidRPr="005425FD">
              <w:rPr>
                <w:rFonts w:ascii="Times New Roman" w:eastAsia="宋体" w:hAnsi="Times New Roman" w:cs="Times New Roman"/>
                <w:color w:val="000000"/>
                <w:sz w:val="18"/>
                <w:szCs w:val="18"/>
              </w:rPr>
              <w:t>不符合国家现行标准规范的可靠性要求，影响整体安全</w:t>
            </w:r>
          </w:p>
        </w:tc>
        <w:tc>
          <w:tcPr>
            <w:tcW w:w="1913"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应采取措施，且可能有极少数构件及时或立即必须采取措施</w:t>
            </w:r>
          </w:p>
        </w:tc>
      </w:tr>
      <w:tr w:rsidR="005425FD" w:rsidRPr="005425FD" w:rsidTr="009B790C">
        <w:trPr>
          <w:trHeight w:val="512"/>
        </w:trPr>
        <w:tc>
          <w:tcPr>
            <w:tcW w:w="47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77"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19"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18"/>
                <w:szCs w:val="18"/>
              </w:rPr>
              <w:t>D</w:t>
            </w:r>
            <w:r w:rsidRPr="005425FD">
              <w:rPr>
                <w:rFonts w:ascii="Times New Roman" w:eastAsia="宋体" w:hAnsi="Times New Roman" w:cs="Times New Roman"/>
                <w:i/>
                <w:iCs/>
                <w:sz w:val="18"/>
                <w:szCs w:val="18"/>
                <w:vertAlign w:val="subscript"/>
              </w:rPr>
              <w:t>u</w:t>
            </w:r>
          </w:p>
        </w:tc>
        <w:tc>
          <w:tcPr>
            <w:tcW w:w="2838" w:type="dxa"/>
          </w:tcPr>
          <w:p w:rsidR="005425FD" w:rsidRPr="005425FD" w:rsidRDefault="005425FD" w:rsidP="005425FD">
            <w:pPr>
              <w:adjustRightInd w:val="0"/>
              <w:snapToGrid w:val="0"/>
              <w:ind w:left="40"/>
              <w:jc w:val="left"/>
              <w:rPr>
                <w:rFonts w:ascii="Times New Roman" w:eastAsia="宋体" w:hAnsi="Times New Roman" w:cs="Times New Roman"/>
                <w:sz w:val="18"/>
                <w:szCs w:val="18"/>
              </w:rPr>
            </w:pPr>
            <w:r w:rsidRPr="005425FD">
              <w:rPr>
                <w:rFonts w:ascii="Times New Roman" w:eastAsia="宋体" w:hAnsi="Times New Roman" w:cs="Times New Roman"/>
                <w:color w:val="000000"/>
                <w:sz w:val="18"/>
                <w:szCs w:val="18"/>
              </w:rPr>
              <w:t>极不符合国家现行标准规范的可靠性要求，已严重影响整体安全</w:t>
            </w:r>
          </w:p>
        </w:tc>
        <w:tc>
          <w:tcPr>
            <w:tcW w:w="1913"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必须立即采取措施</w:t>
            </w:r>
          </w:p>
        </w:tc>
      </w:tr>
      <w:tr w:rsidR="005425FD" w:rsidRPr="005425FD" w:rsidTr="009B790C">
        <w:trPr>
          <w:trHeight w:val="353"/>
        </w:trPr>
        <w:tc>
          <w:tcPr>
            <w:tcW w:w="473"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lastRenderedPageBreak/>
              <w:t>三</w:t>
            </w:r>
          </w:p>
        </w:tc>
        <w:tc>
          <w:tcPr>
            <w:tcW w:w="577"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旧</w:t>
            </w:r>
          </w:p>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工业</w:t>
            </w:r>
          </w:p>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建筑整体</w:t>
            </w:r>
          </w:p>
        </w:tc>
        <w:tc>
          <w:tcPr>
            <w:tcW w:w="519"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18"/>
                <w:szCs w:val="18"/>
              </w:rPr>
              <w:t>A</w:t>
            </w:r>
            <w:r w:rsidRPr="005425FD">
              <w:rPr>
                <w:rFonts w:ascii="Times New Roman" w:eastAsia="宋体" w:hAnsi="Times New Roman" w:cs="Times New Roman"/>
                <w:i/>
                <w:iCs/>
                <w:sz w:val="18"/>
                <w:szCs w:val="18"/>
                <w:vertAlign w:val="subscript"/>
              </w:rPr>
              <w:t>su</w:t>
            </w:r>
          </w:p>
        </w:tc>
        <w:tc>
          <w:tcPr>
            <w:tcW w:w="2838" w:type="dxa"/>
          </w:tcPr>
          <w:p w:rsidR="005425FD" w:rsidRPr="005425FD" w:rsidRDefault="005425FD" w:rsidP="005425FD">
            <w:pPr>
              <w:adjustRightInd w:val="0"/>
              <w:snapToGrid w:val="0"/>
              <w:ind w:left="40"/>
              <w:jc w:val="left"/>
              <w:rPr>
                <w:rFonts w:ascii="Times New Roman" w:eastAsia="宋体" w:hAnsi="Times New Roman" w:cs="Times New Roman"/>
                <w:sz w:val="18"/>
                <w:szCs w:val="18"/>
              </w:rPr>
            </w:pPr>
            <w:r w:rsidRPr="005425FD">
              <w:rPr>
                <w:rFonts w:ascii="Times New Roman" w:eastAsia="宋体" w:hAnsi="Times New Roman" w:cs="Times New Roman"/>
                <w:color w:val="000000"/>
                <w:sz w:val="18"/>
                <w:szCs w:val="18"/>
              </w:rPr>
              <w:t>符合国家现行标准规范的可靠性要求，不影响整体安全</w:t>
            </w:r>
          </w:p>
        </w:tc>
        <w:tc>
          <w:tcPr>
            <w:tcW w:w="1913"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可能有个别一般构件应采取措施</w:t>
            </w:r>
          </w:p>
        </w:tc>
      </w:tr>
      <w:tr w:rsidR="005425FD" w:rsidRPr="005425FD" w:rsidTr="009B790C">
        <w:trPr>
          <w:trHeight w:val="680"/>
        </w:trPr>
        <w:tc>
          <w:tcPr>
            <w:tcW w:w="47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77"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19"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18"/>
                <w:szCs w:val="18"/>
              </w:rPr>
              <w:t>B</w:t>
            </w:r>
            <w:r w:rsidRPr="005425FD">
              <w:rPr>
                <w:rFonts w:ascii="Times New Roman" w:eastAsia="宋体" w:hAnsi="Times New Roman" w:cs="Times New Roman"/>
                <w:i/>
                <w:iCs/>
                <w:sz w:val="18"/>
                <w:szCs w:val="18"/>
                <w:vertAlign w:val="subscript"/>
              </w:rPr>
              <w:t>su</w:t>
            </w:r>
          </w:p>
        </w:tc>
        <w:tc>
          <w:tcPr>
            <w:tcW w:w="2838" w:type="dxa"/>
          </w:tcPr>
          <w:p w:rsidR="005425FD" w:rsidRPr="005425FD" w:rsidRDefault="005425FD" w:rsidP="005425FD">
            <w:pPr>
              <w:adjustRightInd w:val="0"/>
              <w:snapToGrid w:val="0"/>
              <w:ind w:left="40"/>
              <w:jc w:val="left"/>
              <w:rPr>
                <w:rFonts w:ascii="Times New Roman" w:eastAsia="宋体" w:hAnsi="Times New Roman" w:cs="Times New Roman"/>
                <w:sz w:val="18"/>
                <w:szCs w:val="18"/>
              </w:rPr>
            </w:pPr>
            <w:r w:rsidRPr="005425FD">
              <w:rPr>
                <w:rFonts w:ascii="Times New Roman" w:eastAsia="宋体" w:hAnsi="Times New Roman" w:cs="Times New Roman"/>
                <w:color w:val="000000"/>
                <w:sz w:val="18"/>
                <w:szCs w:val="18"/>
              </w:rPr>
              <w:t>略低于国家现行标准规范的可靠性要求仍能满足结构可靠性的下限水平要求，尚不明显影响整体安全</w:t>
            </w:r>
          </w:p>
        </w:tc>
        <w:tc>
          <w:tcPr>
            <w:tcW w:w="1913"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可能有个别构件应采取措施</w:t>
            </w:r>
          </w:p>
        </w:tc>
      </w:tr>
      <w:tr w:rsidR="005425FD" w:rsidRPr="005425FD" w:rsidTr="009B790C">
        <w:trPr>
          <w:trHeight w:val="640"/>
        </w:trPr>
        <w:tc>
          <w:tcPr>
            <w:tcW w:w="47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77"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19"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18"/>
                <w:szCs w:val="18"/>
              </w:rPr>
              <w:t>C</w:t>
            </w:r>
            <w:r w:rsidRPr="005425FD">
              <w:rPr>
                <w:rFonts w:ascii="Times New Roman" w:eastAsia="宋体" w:hAnsi="Times New Roman" w:cs="Times New Roman"/>
                <w:i/>
                <w:iCs/>
                <w:sz w:val="18"/>
                <w:szCs w:val="18"/>
                <w:vertAlign w:val="subscript"/>
              </w:rPr>
              <w:t>su</w:t>
            </w:r>
          </w:p>
        </w:tc>
        <w:tc>
          <w:tcPr>
            <w:tcW w:w="2838" w:type="dxa"/>
            <w:vAlign w:val="center"/>
          </w:tcPr>
          <w:p w:rsidR="005425FD" w:rsidRPr="005425FD" w:rsidRDefault="005425FD" w:rsidP="005425FD">
            <w:pPr>
              <w:adjustRightInd w:val="0"/>
              <w:snapToGrid w:val="0"/>
              <w:ind w:left="40"/>
              <w:rPr>
                <w:rFonts w:ascii="Times New Roman" w:eastAsia="宋体" w:hAnsi="Times New Roman" w:cs="Times New Roman"/>
                <w:sz w:val="18"/>
                <w:szCs w:val="18"/>
              </w:rPr>
            </w:pPr>
            <w:r w:rsidRPr="005425FD">
              <w:rPr>
                <w:rFonts w:ascii="Times New Roman" w:eastAsia="宋体" w:hAnsi="Times New Roman" w:cs="Times New Roman"/>
                <w:color w:val="000000"/>
                <w:sz w:val="18"/>
                <w:szCs w:val="18"/>
              </w:rPr>
              <w:t>不符合国家现行标准规范的可靠性要求，影响整体安全</w:t>
            </w:r>
          </w:p>
        </w:tc>
        <w:tc>
          <w:tcPr>
            <w:tcW w:w="1913"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应采取措施，且可能有极少数构件及时或立即必须采取措施</w:t>
            </w:r>
          </w:p>
        </w:tc>
      </w:tr>
      <w:tr w:rsidR="005425FD" w:rsidRPr="005425FD" w:rsidTr="009B790C">
        <w:trPr>
          <w:trHeight w:val="506"/>
        </w:trPr>
        <w:tc>
          <w:tcPr>
            <w:tcW w:w="47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77"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19"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18"/>
                <w:szCs w:val="18"/>
              </w:rPr>
              <w:t>D</w:t>
            </w:r>
            <w:r w:rsidRPr="005425FD">
              <w:rPr>
                <w:rFonts w:ascii="Times New Roman" w:eastAsia="宋体" w:hAnsi="Times New Roman" w:cs="Times New Roman"/>
                <w:i/>
                <w:iCs/>
                <w:sz w:val="18"/>
                <w:szCs w:val="18"/>
                <w:vertAlign w:val="subscript"/>
              </w:rPr>
              <w:t>su</w:t>
            </w:r>
          </w:p>
        </w:tc>
        <w:tc>
          <w:tcPr>
            <w:tcW w:w="2838" w:type="dxa"/>
            <w:vAlign w:val="center"/>
          </w:tcPr>
          <w:p w:rsidR="005425FD" w:rsidRPr="005425FD" w:rsidRDefault="005425FD" w:rsidP="005425FD">
            <w:pPr>
              <w:adjustRightInd w:val="0"/>
              <w:snapToGrid w:val="0"/>
              <w:ind w:left="40"/>
              <w:jc w:val="left"/>
              <w:rPr>
                <w:rFonts w:ascii="Times New Roman" w:eastAsia="宋体" w:hAnsi="Times New Roman" w:cs="Times New Roman"/>
                <w:sz w:val="18"/>
                <w:szCs w:val="18"/>
              </w:rPr>
            </w:pPr>
            <w:r w:rsidRPr="005425FD">
              <w:rPr>
                <w:rFonts w:ascii="Times New Roman" w:eastAsia="宋体" w:hAnsi="Times New Roman" w:cs="Times New Roman"/>
                <w:color w:val="000000"/>
                <w:sz w:val="18"/>
                <w:szCs w:val="18"/>
              </w:rPr>
              <w:t>极不符合国家现行标准规范的可靠性要求，已严重影响整体安全</w:t>
            </w:r>
          </w:p>
        </w:tc>
        <w:tc>
          <w:tcPr>
            <w:tcW w:w="1913"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必须立即采取措施</w:t>
            </w:r>
          </w:p>
        </w:tc>
      </w:tr>
    </w:tbl>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4.3.</w:t>
      </w:r>
      <w:r w:rsidRPr="005425FD">
        <w:rPr>
          <w:rFonts w:ascii="Times New Roman" w:eastAsia="宋体" w:hAnsi="Times New Roman" w:cs="Times New Roman" w:hint="eastAsia"/>
          <w:b/>
          <w:bCs/>
          <w:szCs w:val="24"/>
        </w:rPr>
        <w:t xml:space="preserve">6  </w:t>
      </w:r>
      <w:r w:rsidRPr="005425FD">
        <w:rPr>
          <w:rFonts w:ascii="Times New Roman" w:eastAsia="宋体" w:hAnsi="Times New Roman" w:cs="Times New Roman"/>
          <w:szCs w:val="24"/>
        </w:rPr>
        <w:t>结构构件的可靠性评定，主要从承载能力、构造和连接、变形和损伤（包括变形、位移、倾斜、裂缝、腐蚀、锈蚀等）等方面进行评定，按照下列原则确定：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bCs/>
          <w:szCs w:val="24"/>
        </w:rPr>
        <w:t>综合考虑各构件承载能力、构造与连接、变形与损伤三个方面的影响，通过承载能力验算来确定。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bCs/>
          <w:szCs w:val="24"/>
        </w:rPr>
        <w:t>当构件的承载能力、构造与连接项目评定等级较低时，以两项</w:t>
      </w:r>
      <w:r w:rsidRPr="005425FD">
        <w:rPr>
          <w:rFonts w:ascii="Times New Roman" w:eastAsia="宋体" w:hAnsi="Times New Roman" w:cs="Times New Roman" w:hint="eastAsia"/>
          <w:bCs/>
          <w:szCs w:val="24"/>
        </w:rPr>
        <w:t>中</w:t>
      </w:r>
      <w:r w:rsidRPr="005425FD">
        <w:rPr>
          <w:rFonts w:ascii="Times New Roman" w:eastAsia="宋体" w:hAnsi="Times New Roman" w:cs="Times New Roman"/>
          <w:bCs/>
          <w:szCs w:val="24"/>
        </w:rPr>
        <w:t>较低</w:t>
      </w:r>
      <w:r w:rsidRPr="005425FD">
        <w:rPr>
          <w:rFonts w:ascii="Times New Roman" w:eastAsia="宋体" w:hAnsi="Times New Roman" w:cs="Times New Roman" w:hint="eastAsia"/>
          <w:bCs/>
          <w:szCs w:val="24"/>
        </w:rPr>
        <w:t>的</w:t>
      </w:r>
      <w:r w:rsidRPr="005425FD">
        <w:rPr>
          <w:rFonts w:ascii="Times New Roman" w:eastAsia="宋体" w:hAnsi="Times New Roman" w:cs="Times New Roman"/>
          <w:bCs/>
          <w:szCs w:val="24"/>
        </w:rPr>
        <w:t>一级作为构件最终的可靠性等级。</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 xml:space="preserve">3  </w:t>
      </w:r>
      <w:r w:rsidRPr="005425FD">
        <w:rPr>
          <w:rFonts w:ascii="Times New Roman" w:eastAsia="宋体" w:hAnsi="Times New Roman" w:cs="Times New Roman"/>
          <w:bCs/>
          <w:szCs w:val="24"/>
        </w:rPr>
        <w:t>当构件的变形与损伤项目评定等级为</w:t>
      </w:r>
      <w:r w:rsidRPr="005425FD">
        <w:rPr>
          <w:rFonts w:ascii="Times New Roman" w:eastAsia="宋体" w:hAnsi="Times New Roman" w:cs="Times New Roman"/>
          <w:bCs/>
          <w:szCs w:val="24"/>
        </w:rPr>
        <w:t>c</w:t>
      </w:r>
      <w:r w:rsidRPr="005425FD">
        <w:rPr>
          <w:rFonts w:ascii="Times New Roman" w:eastAsia="宋体" w:hAnsi="Times New Roman" w:cs="Times New Roman"/>
          <w:bCs/>
          <w:szCs w:val="24"/>
        </w:rPr>
        <w:t>级，承载能力、构造与连接项目评定等级不低于</w:t>
      </w:r>
      <w:r w:rsidRPr="005425FD">
        <w:rPr>
          <w:rFonts w:ascii="Times New Roman" w:eastAsia="宋体" w:hAnsi="Times New Roman" w:cs="Times New Roman"/>
          <w:bCs/>
          <w:szCs w:val="24"/>
        </w:rPr>
        <w:t>b</w:t>
      </w:r>
      <w:r w:rsidRPr="005425FD">
        <w:rPr>
          <w:rFonts w:ascii="Times New Roman" w:eastAsia="宋体" w:hAnsi="Times New Roman" w:cs="Times New Roman"/>
          <w:bCs/>
          <w:szCs w:val="24"/>
        </w:rPr>
        <w:t>级时，其构件最终可靠性评级宜定为</w:t>
      </w:r>
      <w:r w:rsidRPr="005425FD">
        <w:rPr>
          <w:rFonts w:ascii="Times New Roman" w:eastAsia="宋体" w:hAnsi="Times New Roman" w:cs="Times New Roman"/>
          <w:bCs/>
          <w:szCs w:val="24"/>
        </w:rPr>
        <w:t>c</w:t>
      </w:r>
      <w:r w:rsidRPr="005425FD">
        <w:rPr>
          <w:rFonts w:ascii="Times New Roman" w:eastAsia="宋体" w:hAnsi="Times New Roman" w:cs="Times New Roman"/>
          <w:bCs/>
          <w:szCs w:val="24"/>
        </w:rPr>
        <w:t>级。</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4  </w:t>
      </w:r>
      <w:r w:rsidRPr="005425FD">
        <w:rPr>
          <w:rFonts w:ascii="Times New Roman" w:eastAsia="宋体" w:hAnsi="Times New Roman" w:cs="Times New Roman"/>
          <w:bCs/>
          <w:szCs w:val="24"/>
        </w:rPr>
        <w:t>对于其他特殊情况，可根据承载能力验算结果进行可靠性等级的评定。</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b/>
          <w:bCs/>
          <w:szCs w:val="24"/>
        </w:rPr>
        <w:t>4.3.</w:t>
      </w:r>
      <w:r w:rsidRPr="005425FD">
        <w:rPr>
          <w:rFonts w:ascii="Times New Roman" w:eastAsia="宋体" w:hAnsi="Times New Roman" w:cs="Times New Roman" w:hint="eastAsia"/>
          <w:b/>
          <w:bCs/>
          <w:szCs w:val="24"/>
        </w:rPr>
        <w:t xml:space="preserve">7  </w:t>
      </w:r>
      <w:r w:rsidRPr="005425FD">
        <w:rPr>
          <w:rFonts w:ascii="Times New Roman" w:eastAsia="宋体" w:hAnsi="Times New Roman" w:cs="Times New Roman"/>
          <w:szCs w:val="24"/>
        </w:rPr>
        <w:t>结构系统的可靠性评定</w:t>
      </w:r>
      <w:r w:rsidRPr="005425FD">
        <w:rPr>
          <w:rFonts w:ascii="Times New Roman" w:eastAsia="宋体" w:hAnsi="Times New Roman" w:cs="Times New Roman" w:hint="eastAsia"/>
          <w:szCs w:val="24"/>
        </w:rPr>
        <w:t>应</w:t>
      </w:r>
      <w:r w:rsidRPr="005425FD">
        <w:rPr>
          <w:rFonts w:ascii="Times New Roman" w:eastAsia="宋体" w:hAnsi="Times New Roman" w:cs="Times New Roman"/>
          <w:szCs w:val="24"/>
        </w:rPr>
        <w:t>在结构构件可靠性评定的基础上进行，从地基基础、上部承重结构、围护结构三个方面来进行评定。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bCs/>
          <w:szCs w:val="24"/>
        </w:rPr>
        <w:t>地基基础的可靠性评定，应根据地基变形、承载力及边坡稳定性的评定结果，取其中较低一级作为地基基础结构系统的可靠性性评定等级。</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bCs/>
          <w:szCs w:val="24"/>
        </w:rPr>
        <w:t>上部承重结构的可靠性评定，应按结构整体性和承载功能两个项目评定，取其中较低的评定等级作为上部结构的可靠性评定等级，必要时可考虑过大水平位移或明显振动对该结构</w:t>
      </w:r>
      <w:r w:rsidRPr="005425FD">
        <w:rPr>
          <w:rFonts w:ascii="Times New Roman" w:eastAsia="宋体" w:hAnsi="Times New Roman" w:cs="Times New Roman" w:hint="eastAsia"/>
          <w:bCs/>
          <w:szCs w:val="24"/>
        </w:rPr>
        <w:t>整体或局部</w:t>
      </w:r>
      <w:r w:rsidRPr="005425FD">
        <w:rPr>
          <w:rFonts w:ascii="Times New Roman" w:eastAsia="宋体" w:hAnsi="Times New Roman" w:cs="Times New Roman"/>
          <w:bCs/>
          <w:szCs w:val="24"/>
        </w:rPr>
        <w:t>可</w:t>
      </w:r>
      <w:r w:rsidRPr="005425FD">
        <w:rPr>
          <w:rFonts w:ascii="Times New Roman" w:eastAsia="宋体" w:hAnsi="Times New Roman" w:cs="Times New Roman"/>
          <w:bCs/>
          <w:szCs w:val="24"/>
        </w:rPr>
        <w:lastRenderedPageBreak/>
        <w:t>靠性</w:t>
      </w:r>
      <w:r w:rsidRPr="005425FD">
        <w:rPr>
          <w:rFonts w:ascii="Times New Roman" w:eastAsia="宋体" w:hAnsi="Times New Roman" w:cs="Times New Roman" w:hint="eastAsia"/>
          <w:bCs/>
          <w:szCs w:val="24"/>
        </w:rPr>
        <w:t>的</w:t>
      </w:r>
      <w:r w:rsidRPr="005425FD">
        <w:rPr>
          <w:rFonts w:ascii="Times New Roman" w:eastAsia="宋体" w:hAnsi="Times New Roman" w:cs="Times New Roman"/>
          <w:bCs/>
          <w:szCs w:val="24"/>
        </w:rPr>
        <w:t>影响。</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bCs/>
          <w:szCs w:val="24"/>
        </w:rPr>
        <w:t>1</w:t>
      </w:r>
      <w:r w:rsidRPr="005425FD">
        <w:rPr>
          <w:rFonts w:ascii="Times New Roman" w:eastAsia="宋体" w:hAnsi="Times New Roman" w:cs="Times New Roman"/>
          <w:bCs/>
          <w:szCs w:val="24"/>
        </w:rPr>
        <w:t>）上部承重结构整体性的评定应根据结构布置和构造、支撑系统两个项目进行评定，并取表中所列项目的较低一级作为上部承重结构整体性的可靠性评定等级。</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bCs/>
          <w:szCs w:val="24"/>
        </w:rPr>
        <w:t>2</w:t>
      </w:r>
      <w:r w:rsidRPr="005425FD">
        <w:rPr>
          <w:rFonts w:ascii="Times New Roman" w:eastAsia="宋体" w:hAnsi="Times New Roman" w:cs="Times New Roman"/>
          <w:bCs/>
          <w:szCs w:val="24"/>
        </w:rPr>
        <w:t>）上部承重结构承载能力的评定，应根据结构体系的类型及</w:t>
      </w:r>
      <w:proofErr w:type="gramStart"/>
      <w:r w:rsidRPr="005425FD">
        <w:rPr>
          <w:rFonts w:ascii="Times New Roman" w:eastAsia="宋体" w:hAnsi="Times New Roman" w:cs="Times New Roman"/>
          <w:bCs/>
          <w:szCs w:val="24"/>
        </w:rPr>
        <w:t>窨</w:t>
      </w:r>
      <w:proofErr w:type="gramEnd"/>
      <w:r w:rsidRPr="005425FD">
        <w:rPr>
          <w:rFonts w:ascii="Times New Roman" w:eastAsia="宋体" w:hAnsi="Times New Roman" w:cs="Times New Roman"/>
          <w:bCs/>
          <w:szCs w:val="24"/>
        </w:rPr>
        <w:t>作用等，按照国家现行标准规范规定的结构分析原则和方法以及结构的实际构造和结构上的作用确定合理的计算模型，通过结构作用效应分析和结构抗力分析，并结合构件的可靠性评定等级进行综合确定。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bCs/>
          <w:szCs w:val="24"/>
        </w:rPr>
        <w:t>3</w:t>
      </w:r>
      <w:r w:rsidRPr="005425FD">
        <w:rPr>
          <w:rFonts w:ascii="Times New Roman" w:eastAsia="宋体" w:hAnsi="Times New Roman" w:cs="Times New Roman"/>
          <w:bCs/>
          <w:szCs w:val="24"/>
        </w:rPr>
        <w:t>）对于旧工业建筑来说，可根据结构系统中重要、次要构件集或一般构件集的可靠性评定等级，按表</w:t>
      </w:r>
      <w:r w:rsidRPr="005425FD">
        <w:rPr>
          <w:rFonts w:ascii="Times New Roman" w:eastAsia="宋体" w:hAnsi="Times New Roman" w:cs="Times New Roman"/>
          <w:bCs/>
          <w:szCs w:val="24"/>
        </w:rPr>
        <w:t>4.3.</w:t>
      </w:r>
      <w:r w:rsidRPr="005425FD">
        <w:rPr>
          <w:rFonts w:ascii="Times New Roman" w:eastAsia="宋体" w:hAnsi="Times New Roman" w:cs="Times New Roman" w:hint="eastAsia"/>
          <w:bCs/>
          <w:szCs w:val="24"/>
        </w:rPr>
        <w:t>7</w:t>
      </w:r>
      <w:r w:rsidRPr="005425FD">
        <w:rPr>
          <w:rFonts w:ascii="Times New Roman" w:eastAsia="宋体" w:hAnsi="Times New Roman" w:cs="Times New Roman"/>
          <w:bCs/>
          <w:szCs w:val="24"/>
        </w:rPr>
        <w:t>所示评级标准，最终确定上部承重结构的可靠性评定等级。</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 xml:space="preserve">3  </w:t>
      </w:r>
      <w:r w:rsidRPr="005425FD">
        <w:rPr>
          <w:rFonts w:ascii="Times New Roman" w:eastAsia="宋体" w:hAnsi="Times New Roman" w:cs="Times New Roman"/>
          <w:bCs/>
          <w:szCs w:val="24"/>
        </w:rPr>
        <w:t>围护结构的可靠性评定，应考虑其是否承重来进行分类评定，对于旧工业建筑来说，具有承载功能的结构已在上部承重结构中进行阐述，此处所述围护结构主要指非承重的围护结构；非承重的围护结构的可靠性评定，应根据构造与连接及其对主体结构可靠性的影响等几个方面进行评定，并取其中较低一级作为围护结构的可靠性评定等级。</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4.3.</w:t>
      </w:r>
      <w:r w:rsidRPr="005425FD">
        <w:rPr>
          <w:rFonts w:ascii="Times New Roman" w:eastAsia="宋体" w:hAnsi="Times New Roman" w:cs="Times New Roman" w:hint="eastAsia"/>
          <w:b/>
          <w:bCs/>
          <w:szCs w:val="24"/>
        </w:rPr>
        <w:t xml:space="preserve">8  </w:t>
      </w:r>
      <w:r w:rsidRPr="005425FD">
        <w:rPr>
          <w:rFonts w:ascii="Times New Roman" w:eastAsia="宋体" w:hAnsi="Times New Roman" w:cs="Times New Roman"/>
          <w:szCs w:val="24"/>
        </w:rPr>
        <w:t>旧工业建筑整体可靠性评定，应根据其地基基础、上部承重结构和围护结构系统的可靠性等级评定结果，以地基基础、上部承重结构为主，按下列原则进行确定：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bCs/>
          <w:szCs w:val="24"/>
        </w:rPr>
        <w:t>当围护结构与地基基础和上部承重结构的等级相差不大于一级时，可按地基基础和上部承重结构中的较低一级</w:t>
      </w:r>
      <w:proofErr w:type="gramStart"/>
      <w:r w:rsidRPr="005425FD">
        <w:rPr>
          <w:rFonts w:ascii="Times New Roman" w:eastAsia="宋体" w:hAnsi="Times New Roman" w:cs="Times New Roman"/>
          <w:bCs/>
          <w:szCs w:val="24"/>
        </w:rPr>
        <w:t>作为该旧工业建筑</w:t>
      </w:r>
      <w:proofErr w:type="gramEnd"/>
      <w:r w:rsidRPr="005425FD">
        <w:rPr>
          <w:rFonts w:ascii="Times New Roman" w:eastAsia="宋体" w:hAnsi="Times New Roman" w:cs="Times New Roman"/>
          <w:bCs/>
          <w:szCs w:val="24"/>
        </w:rPr>
        <w:t>的可靠性评定等级。</w:t>
      </w:r>
    </w:p>
    <w:p w:rsidR="005425FD" w:rsidRPr="005425FD" w:rsidRDefault="005425FD" w:rsidP="005425FD">
      <w:pPr>
        <w:jc w:val="center"/>
        <w:rPr>
          <w:rFonts w:ascii="Times New Roman" w:eastAsia="宋体" w:hAnsi="Times New Roman" w:cs="Times New Roman"/>
          <w:b/>
          <w:bCs/>
          <w:sz w:val="18"/>
          <w:szCs w:val="18"/>
        </w:rPr>
      </w:pPr>
      <w:r w:rsidRPr="005425FD">
        <w:rPr>
          <w:rFonts w:ascii="Times New Roman" w:eastAsia="宋体" w:hAnsi="Times New Roman" w:cs="Times New Roman"/>
          <w:b/>
          <w:bCs/>
          <w:sz w:val="18"/>
          <w:szCs w:val="18"/>
        </w:rPr>
        <w:t>表</w:t>
      </w:r>
      <w:r w:rsidRPr="005425FD">
        <w:rPr>
          <w:rFonts w:ascii="Times New Roman" w:eastAsia="宋体" w:hAnsi="Times New Roman" w:cs="Times New Roman"/>
          <w:b/>
          <w:bCs/>
          <w:sz w:val="18"/>
          <w:szCs w:val="18"/>
        </w:rPr>
        <w:t>4.3.</w:t>
      </w:r>
      <w:r w:rsidRPr="005425FD">
        <w:rPr>
          <w:rFonts w:ascii="Times New Roman" w:eastAsia="宋体" w:hAnsi="Times New Roman" w:cs="Times New Roman" w:hint="eastAsia"/>
          <w:b/>
          <w:bCs/>
          <w:sz w:val="18"/>
          <w:szCs w:val="18"/>
        </w:rPr>
        <w:t>7</w:t>
      </w:r>
      <w:r w:rsidRPr="005425FD">
        <w:rPr>
          <w:rFonts w:ascii="Times New Roman" w:eastAsia="宋体" w:hAnsi="Times New Roman" w:cs="Times New Roman"/>
          <w:b/>
          <w:bCs/>
          <w:sz w:val="18"/>
          <w:szCs w:val="18"/>
        </w:rPr>
        <w:t xml:space="preserve"> </w:t>
      </w:r>
      <w:r w:rsidRPr="005425FD">
        <w:rPr>
          <w:rFonts w:ascii="Times New Roman" w:eastAsia="宋体" w:hAnsi="Times New Roman" w:cs="Times New Roman"/>
          <w:b/>
          <w:bCs/>
          <w:sz w:val="18"/>
          <w:szCs w:val="18"/>
        </w:rPr>
        <w:t>上部承重结构的可靠性等级评定标准</w:t>
      </w:r>
    </w:p>
    <w:tbl>
      <w:tblPr>
        <w:tblW w:w="62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0"/>
        <w:gridCol w:w="633"/>
        <w:gridCol w:w="995"/>
        <w:gridCol w:w="1051"/>
        <w:gridCol w:w="1967"/>
        <w:gridCol w:w="1004"/>
      </w:tblGrid>
      <w:tr w:rsidR="005425FD" w:rsidRPr="005425FD" w:rsidTr="009B790C">
        <w:trPr>
          <w:trHeight w:val="535"/>
        </w:trPr>
        <w:tc>
          <w:tcPr>
            <w:tcW w:w="610" w:type="dxa"/>
            <w:vAlign w:val="center"/>
          </w:tcPr>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kern w:val="0"/>
                <w:sz w:val="18"/>
                <w:szCs w:val="18"/>
              </w:rPr>
              <w:t>建筑类别</w:t>
            </w:r>
          </w:p>
        </w:tc>
        <w:tc>
          <w:tcPr>
            <w:tcW w:w="633" w:type="dxa"/>
            <w:vAlign w:val="center"/>
          </w:tcPr>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kern w:val="0"/>
                <w:sz w:val="18"/>
                <w:szCs w:val="18"/>
              </w:rPr>
              <w:t>检查</w:t>
            </w:r>
          </w:p>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kern w:val="0"/>
                <w:sz w:val="18"/>
                <w:szCs w:val="18"/>
              </w:rPr>
              <w:t>项目</w:t>
            </w:r>
          </w:p>
        </w:tc>
        <w:tc>
          <w:tcPr>
            <w:tcW w:w="995" w:type="dxa"/>
            <w:vAlign w:val="center"/>
          </w:tcPr>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kern w:val="0"/>
                <w:sz w:val="18"/>
                <w:szCs w:val="18"/>
              </w:rPr>
              <w:t>A</w:t>
            </w:r>
            <w:r w:rsidRPr="005425FD">
              <w:rPr>
                <w:rFonts w:ascii="Times New Roman" w:eastAsia="宋体" w:hAnsi="Times New Roman" w:cs="Times New Roman"/>
                <w:color w:val="000000"/>
                <w:kern w:val="0"/>
                <w:sz w:val="18"/>
                <w:szCs w:val="18"/>
              </w:rPr>
              <w:t>级</w:t>
            </w:r>
          </w:p>
        </w:tc>
        <w:tc>
          <w:tcPr>
            <w:tcW w:w="1051" w:type="dxa"/>
            <w:vAlign w:val="center"/>
          </w:tcPr>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kern w:val="0"/>
                <w:sz w:val="18"/>
                <w:szCs w:val="18"/>
              </w:rPr>
              <w:t>B</w:t>
            </w:r>
            <w:r w:rsidRPr="005425FD">
              <w:rPr>
                <w:rFonts w:ascii="Times New Roman" w:eastAsia="宋体" w:hAnsi="Times New Roman" w:cs="Times New Roman"/>
                <w:color w:val="000000"/>
                <w:kern w:val="0"/>
                <w:sz w:val="18"/>
                <w:szCs w:val="18"/>
              </w:rPr>
              <w:t>级</w:t>
            </w:r>
          </w:p>
        </w:tc>
        <w:tc>
          <w:tcPr>
            <w:tcW w:w="1967" w:type="dxa"/>
            <w:vAlign w:val="center"/>
          </w:tcPr>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kern w:val="0"/>
                <w:sz w:val="18"/>
                <w:szCs w:val="18"/>
              </w:rPr>
              <w:t>C</w:t>
            </w:r>
            <w:r w:rsidRPr="005425FD">
              <w:rPr>
                <w:rFonts w:ascii="Times New Roman" w:eastAsia="宋体" w:hAnsi="Times New Roman" w:cs="Times New Roman"/>
                <w:color w:val="000000"/>
                <w:kern w:val="0"/>
                <w:sz w:val="18"/>
                <w:szCs w:val="18"/>
              </w:rPr>
              <w:t>级</w:t>
            </w:r>
          </w:p>
        </w:tc>
        <w:tc>
          <w:tcPr>
            <w:tcW w:w="1004" w:type="dxa"/>
            <w:vAlign w:val="center"/>
          </w:tcPr>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kern w:val="0"/>
                <w:sz w:val="18"/>
                <w:szCs w:val="18"/>
              </w:rPr>
              <w:t>D</w:t>
            </w:r>
            <w:r w:rsidRPr="005425FD">
              <w:rPr>
                <w:rFonts w:ascii="Times New Roman" w:eastAsia="宋体" w:hAnsi="Times New Roman" w:cs="Times New Roman"/>
                <w:color w:val="000000"/>
                <w:kern w:val="0"/>
                <w:sz w:val="18"/>
                <w:szCs w:val="18"/>
              </w:rPr>
              <w:t>级</w:t>
            </w:r>
          </w:p>
        </w:tc>
      </w:tr>
      <w:tr w:rsidR="005425FD" w:rsidRPr="005425FD" w:rsidTr="009B790C">
        <w:trPr>
          <w:trHeight w:val="2052"/>
        </w:trPr>
        <w:tc>
          <w:tcPr>
            <w:tcW w:w="610"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kern w:val="0"/>
                <w:sz w:val="18"/>
                <w:szCs w:val="18"/>
              </w:rPr>
              <w:lastRenderedPageBreak/>
              <w:t>单层旧工业建筑</w:t>
            </w:r>
          </w:p>
        </w:tc>
        <w:tc>
          <w:tcPr>
            <w:tcW w:w="633" w:type="dxa"/>
            <w:vAlign w:val="center"/>
          </w:tcPr>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kern w:val="0"/>
                <w:sz w:val="18"/>
                <w:szCs w:val="18"/>
              </w:rPr>
              <w:t>重要</w:t>
            </w:r>
          </w:p>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kern w:val="0"/>
                <w:sz w:val="18"/>
                <w:szCs w:val="18"/>
              </w:rPr>
              <w:t>次要</w:t>
            </w:r>
          </w:p>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kern w:val="0"/>
                <w:sz w:val="18"/>
                <w:szCs w:val="18"/>
              </w:rPr>
              <w:t>构件集</w:t>
            </w:r>
          </w:p>
        </w:tc>
        <w:tc>
          <w:tcPr>
            <w:tcW w:w="995" w:type="dxa"/>
            <w:vAlign w:val="center"/>
          </w:tcPr>
          <w:p w:rsidR="005425FD" w:rsidRPr="005425FD" w:rsidRDefault="005425FD" w:rsidP="005425FD">
            <w:pPr>
              <w:adjustRightInd w:val="0"/>
              <w:snapToGrid w:val="0"/>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sz w:val="18"/>
                <w:szCs w:val="18"/>
              </w:rPr>
              <w:t>该构件集内，不含</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级和</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级，可含</w:t>
            </w:r>
            <w:r w:rsidRPr="005425FD">
              <w:rPr>
                <w:rFonts w:ascii="Times New Roman" w:eastAsia="宋体" w:hAnsi="Times New Roman" w:cs="Times New Roman"/>
                <w:color w:val="000000"/>
                <w:sz w:val="18"/>
                <w:szCs w:val="18"/>
              </w:rPr>
              <w:t>b</w:t>
            </w:r>
            <w:r w:rsidRPr="005425FD">
              <w:rPr>
                <w:rFonts w:ascii="Times New Roman" w:eastAsia="宋体" w:hAnsi="Times New Roman" w:cs="Times New Roman"/>
                <w:color w:val="000000"/>
                <w:sz w:val="18"/>
                <w:szCs w:val="18"/>
              </w:rPr>
              <w:t>级，但含量不多于</w:t>
            </w:r>
            <w:r w:rsidRPr="005425FD">
              <w:rPr>
                <w:rFonts w:ascii="Times New Roman" w:eastAsia="宋体" w:hAnsi="Times New Roman" w:cs="Times New Roman"/>
                <w:color w:val="000000"/>
                <w:sz w:val="18"/>
                <w:szCs w:val="18"/>
              </w:rPr>
              <w:t>30%</w:t>
            </w:r>
          </w:p>
        </w:tc>
        <w:tc>
          <w:tcPr>
            <w:tcW w:w="1051" w:type="dxa"/>
            <w:vAlign w:val="center"/>
          </w:tcPr>
          <w:p w:rsidR="005425FD" w:rsidRPr="005425FD" w:rsidRDefault="005425FD" w:rsidP="005425FD">
            <w:pPr>
              <w:adjustRightInd w:val="0"/>
              <w:snapToGrid w:val="0"/>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sz w:val="18"/>
                <w:szCs w:val="18"/>
              </w:rPr>
              <w:t>该构件集内，不含</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级，可含</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级，但含量不应多于</w:t>
            </w:r>
            <w:r w:rsidRPr="005425FD">
              <w:rPr>
                <w:rFonts w:ascii="Times New Roman" w:eastAsia="宋体" w:hAnsi="Times New Roman" w:cs="Times New Roman"/>
                <w:color w:val="000000"/>
                <w:sz w:val="18"/>
                <w:szCs w:val="18"/>
              </w:rPr>
              <w:t>20%</w:t>
            </w:r>
          </w:p>
        </w:tc>
        <w:tc>
          <w:tcPr>
            <w:tcW w:w="1967" w:type="dxa"/>
            <w:vAlign w:val="center"/>
          </w:tcPr>
          <w:p w:rsidR="005425FD" w:rsidRPr="005425FD" w:rsidRDefault="005425FD" w:rsidP="005425FD">
            <w:pPr>
              <w:adjustRightInd w:val="0"/>
              <w:snapToGrid w:val="0"/>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sz w:val="18"/>
                <w:szCs w:val="18"/>
              </w:rPr>
              <w:t>该构件集内，可含</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级和</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级，若仅含</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级，其含量不应多于</w:t>
            </w:r>
            <w:r w:rsidRPr="005425FD">
              <w:rPr>
                <w:rFonts w:ascii="Times New Roman" w:eastAsia="宋体" w:hAnsi="Times New Roman" w:cs="Times New Roman"/>
                <w:sz w:val="18"/>
                <w:szCs w:val="18"/>
              </w:rPr>
              <w:t>50%</w:t>
            </w:r>
            <w:r w:rsidRPr="005425FD">
              <w:rPr>
                <w:rFonts w:ascii="Times New Roman" w:eastAsia="宋体" w:hAnsi="Times New Roman" w:cs="Times New Roman"/>
                <w:sz w:val="18"/>
                <w:szCs w:val="18"/>
              </w:rPr>
              <w:t>；</w:t>
            </w:r>
            <w:r w:rsidRPr="005425FD">
              <w:rPr>
                <w:rFonts w:ascii="Times New Roman" w:eastAsia="宋体" w:hAnsi="Times New Roman" w:cs="Times New Roman"/>
                <w:color w:val="000000"/>
                <w:sz w:val="18"/>
                <w:szCs w:val="18"/>
              </w:rPr>
              <w:t>若仅含</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级，其含量不应多于</w:t>
            </w:r>
            <w:r w:rsidRPr="005425FD">
              <w:rPr>
                <w:rFonts w:ascii="Times New Roman" w:eastAsia="宋体" w:hAnsi="Times New Roman" w:cs="Times New Roman"/>
                <w:color w:val="000000"/>
                <w:sz w:val="18"/>
                <w:szCs w:val="18"/>
              </w:rPr>
              <w:t>15%</w:t>
            </w:r>
            <w:r w:rsidRPr="005425FD">
              <w:rPr>
                <w:rFonts w:ascii="Times New Roman" w:eastAsia="宋体" w:hAnsi="Times New Roman" w:cs="Times New Roman"/>
                <w:color w:val="000000"/>
                <w:sz w:val="18"/>
                <w:szCs w:val="18"/>
              </w:rPr>
              <w:t>；若同时含有</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级和</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级含量不应多于</w:t>
            </w:r>
            <w:r w:rsidRPr="005425FD">
              <w:rPr>
                <w:rFonts w:ascii="Times New Roman" w:eastAsia="宋体" w:hAnsi="Times New Roman" w:cs="Times New Roman"/>
                <w:color w:val="000000"/>
                <w:sz w:val="18"/>
                <w:szCs w:val="18"/>
              </w:rPr>
              <w:t>30%</w:t>
            </w:r>
            <w:r w:rsidRPr="005425FD">
              <w:rPr>
                <w:rFonts w:ascii="Times New Roman" w:eastAsia="宋体" w:hAnsi="Times New Roman" w:cs="Times New Roman"/>
                <w:color w:val="000000"/>
                <w:sz w:val="18"/>
                <w:szCs w:val="18"/>
              </w:rPr>
              <w:t>，</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级含量不应多于</w:t>
            </w:r>
            <w:r w:rsidRPr="005425FD">
              <w:rPr>
                <w:rFonts w:ascii="Times New Roman" w:eastAsia="宋体" w:hAnsi="Times New Roman" w:cs="Times New Roman"/>
                <w:color w:val="000000"/>
                <w:sz w:val="18"/>
                <w:szCs w:val="18"/>
              </w:rPr>
              <w:t>5%</w:t>
            </w:r>
          </w:p>
        </w:tc>
        <w:tc>
          <w:tcPr>
            <w:tcW w:w="1004" w:type="dxa"/>
            <w:vAlign w:val="center"/>
          </w:tcPr>
          <w:p w:rsidR="005425FD" w:rsidRPr="005425FD" w:rsidRDefault="005425FD" w:rsidP="005425FD">
            <w:pPr>
              <w:adjustRightInd w:val="0"/>
              <w:snapToGrid w:val="0"/>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sz w:val="18"/>
                <w:szCs w:val="18"/>
              </w:rPr>
              <w:t>该构件集内，</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级或</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级含量多于</w:t>
            </w:r>
            <w:r w:rsidRPr="005425FD">
              <w:rPr>
                <w:rFonts w:ascii="Times New Roman" w:eastAsia="宋体" w:hAnsi="Times New Roman" w:cs="Times New Roman"/>
                <w:sz w:val="18"/>
                <w:szCs w:val="18"/>
              </w:rPr>
              <w:t>C</w:t>
            </w:r>
            <w:r w:rsidRPr="005425FD">
              <w:rPr>
                <w:rFonts w:ascii="Times New Roman" w:eastAsia="宋体" w:hAnsi="Times New Roman" w:cs="Times New Roman"/>
                <w:color w:val="000000"/>
                <w:sz w:val="18"/>
                <w:szCs w:val="18"/>
              </w:rPr>
              <w:t>级的规定数</w:t>
            </w:r>
          </w:p>
        </w:tc>
      </w:tr>
      <w:tr w:rsidR="005425FD" w:rsidRPr="005425FD" w:rsidTr="009B790C">
        <w:trPr>
          <w:trHeight w:val="1547"/>
        </w:trPr>
        <w:tc>
          <w:tcPr>
            <w:tcW w:w="610" w:type="dxa"/>
            <w:vMerge/>
            <w:vAlign w:val="center"/>
          </w:tcPr>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p>
        </w:tc>
        <w:tc>
          <w:tcPr>
            <w:tcW w:w="633" w:type="dxa"/>
            <w:vAlign w:val="center"/>
          </w:tcPr>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kern w:val="0"/>
                <w:sz w:val="18"/>
                <w:szCs w:val="18"/>
              </w:rPr>
              <w:t>一般</w:t>
            </w:r>
          </w:p>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kern w:val="0"/>
                <w:sz w:val="18"/>
                <w:szCs w:val="18"/>
              </w:rPr>
              <w:t>构件集</w:t>
            </w:r>
          </w:p>
        </w:tc>
        <w:tc>
          <w:tcPr>
            <w:tcW w:w="995" w:type="dxa"/>
            <w:vAlign w:val="center"/>
          </w:tcPr>
          <w:p w:rsidR="005425FD" w:rsidRPr="005425FD" w:rsidRDefault="005425FD" w:rsidP="005425FD">
            <w:pPr>
              <w:adjustRightInd w:val="0"/>
              <w:snapToGrid w:val="0"/>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sz w:val="18"/>
                <w:szCs w:val="18"/>
              </w:rPr>
              <w:t>该构件集内，不含</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级和</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级，可含</w:t>
            </w:r>
            <w:r w:rsidRPr="005425FD">
              <w:rPr>
                <w:rFonts w:ascii="Times New Roman" w:eastAsia="宋体" w:hAnsi="Times New Roman" w:cs="Times New Roman"/>
                <w:color w:val="000000"/>
                <w:sz w:val="18"/>
                <w:szCs w:val="18"/>
              </w:rPr>
              <w:t>b</w:t>
            </w:r>
            <w:r w:rsidRPr="005425FD">
              <w:rPr>
                <w:rFonts w:ascii="Times New Roman" w:eastAsia="宋体" w:hAnsi="Times New Roman" w:cs="Times New Roman"/>
                <w:color w:val="000000"/>
                <w:sz w:val="18"/>
                <w:szCs w:val="18"/>
              </w:rPr>
              <w:t>级，但含量不多于</w:t>
            </w:r>
            <w:r w:rsidRPr="005425FD">
              <w:rPr>
                <w:rFonts w:ascii="Times New Roman" w:eastAsia="宋体" w:hAnsi="Times New Roman" w:cs="Times New Roman"/>
                <w:color w:val="000000"/>
                <w:sz w:val="18"/>
                <w:szCs w:val="18"/>
              </w:rPr>
              <w:t>35%</w:t>
            </w:r>
          </w:p>
        </w:tc>
        <w:tc>
          <w:tcPr>
            <w:tcW w:w="1051" w:type="dxa"/>
            <w:vAlign w:val="center"/>
          </w:tcPr>
          <w:p w:rsidR="005425FD" w:rsidRPr="005425FD" w:rsidRDefault="005425FD" w:rsidP="005425FD">
            <w:pPr>
              <w:adjustRightInd w:val="0"/>
              <w:snapToGrid w:val="0"/>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sz w:val="18"/>
                <w:szCs w:val="18"/>
              </w:rPr>
              <w:t>该构件集内，不含</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级，可含</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级，但含量不应多于</w:t>
            </w:r>
            <w:r w:rsidRPr="005425FD">
              <w:rPr>
                <w:rFonts w:ascii="Times New Roman" w:eastAsia="宋体" w:hAnsi="Times New Roman" w:cs="Times New Roman"/>
                <w:color w:val="000000"/>
                <w:sz w:val="18"/>
                <w:szCs w:val="18"/>
              </w:rPr>
              <w:t>25%</w:t>
            </w:r>
          </w:p>
        </w:tc>
        <w:tc>
          <w:tcPr>
            <w:tcW w:w="1967" w:type="dxa"/>
            <w:vAlign w:val="center"/>
          </w:tcPr>
          <w:p w:rsidR="005425FD" w:rsidRPr="005425FD" w:rsidRDefault="005425FD" w:rsidP="005425FD">
            <w:pPr>
              <w:adjustRightInd w:val="0"/>
              <w:snapToGrid w:val="0"/>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sz w:val="18"/>
                <w:szCs w:val="18"/>
              </w:rPr>
              <w:t>该构件集内，可含</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级和</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级，但</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级含量不应多于</w:t>
            </w:r>
            <w:r w:rsidRPr="005425FD">
              <w:rPr>
                <w:rFonts w:ascii="Times New Roman" w:eastAsia="宋体" w:hAnsi="Times New Roman" w:cs="Times New Roman"/>
                <w:color w:val="000000"/>
                <w:sz w:val="18"/>
                <w:szCs w:val="18"/>
              </w:rPr>
              <w:t>50%</w:t>
            </w:r>
            <w:r w:rsidRPr="005425FD">
              <w:rPr>
                <w:rFonts w:ascii="Times New Roman" w:eastAsia="宋体" w:hAnsi="Times New Roman" w:cs="Times New Roman"/>
                <w:color w:val="000000"/>
                <w:sz w:val="18"/>
                <w:szCs w:val="18"/>
              </w:rPr>
              <w:t>，</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级含量不应多于</w:t>
            </w:r>
            <w:r w:rsidRPr="005425FD">
              <w:rPr>
                <w:rFonts w:ascii="Times New Roman" w:eastAsia="宋体" w:hAnsi="Times New Roman" w:cs="Times New Roman"/>
                <w:color w:val="000000"/>
                <w:sz w:val="18"/>
                <w:szCs w:val="18"/>
              </w:rPr>
              <w:t>15%</w:t>
            </w:r>
          </w:p>
        </w:tc>
        <w:tc>
          <w:tcPr>
            <w:tcW w:w="1004" w:type="dxa"/>
            <w:vAlign w:val="center"/>
          </w:tcPr>
          <w:p w:rsidR="005425FD" w:rsidRPr="005425FD" w:rsidRDefault="005425FD" w:rsidP="005425FD">
            <w:pPr>
              <w:adjustRightInd w:val="0"/>
              <w:snapToGrid w:val="0"/>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sz w:val="18"/>
                <w:szCs w:val="18"/>
              </w:rPr>
              <w:t>该构件集内，</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级或</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级含量多于</w:t>
            </w:r>
            <w:r w:rsidRPr="005425FD">
              <w:rPr>
                <w:rFonts w:ascii="Times New Roman" w:eastAsia="宋体" w:hAnsi="Times New Roman" w:cs="Times New Roman"/>
                <w:sz w:val="18"/>
                <w:szCs w:val="18"/>
              </w:rPr>
              <w:t>C</w:t>
            </w:r>
            <w:r w:rsidRPr="005425FD">
              <w:rPr>
                <w:rFonts w:ascii="Times New Roman" w:eastAsia="宋体" w:hAnsi="Times New Roman" w:cs="Times New Roman"/>
                <w:color w:val="000000"/>
                <w:sz w:val="18"/>
                <w:szCs w:val="18"/>
              </w:rPr>
              <w:t>级的规定数</w:t>
            </w:r>
          </w:p>
        </w:tc>
      </w:tr>
      <w:tr w:rsidR="005425FD" w:rsidRPr="005425FD" w:rsidTr="009B790C">
        <w:trPr>
          <w:trHeight w:val="2052"/>
        </w:trPr>
        <w:tc>
          <w:tcPr>
            <w:tcW w:w="610"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kern w:val="0"/>
                <w:sz w:val="18"/>
                <w:szCs w:val="18"/>
              </w:rPr>
              <w:t>多层旧工业建筑</w:t>
            </w:r>
          </w:p>
        </w:tc>
        <w:tc>
          <w:tcPr>
            <w:tcW w:w="633" w:type="dxa"/>
            <w:vAlign w:val="center"/>
          </w:tcPr>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kern w:val="0"/>
                <w:sz w:val="18"/>
                <w:szCs w:val="18"/>
              </w:rPr>
              <w:t>重要</w:t>
            </w:r>
          </w:p>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kern w:val="0"/>
                <w:sz w:val="18"/>
                <w:szCs w:val="18"/>
              </w:rPr>
              <w:t>次要</w:t>
            </w:r>
          </w:p>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kern w:val="0"/>
                <w:sz w:val="18"/>
                <w:szCs w:val="18"/>
              </w:rPr>
              <w:t>构件集</w:t>
            </w:r>
          </w:p>
        </w:tc>
        <w:tc>
          <w:tcPr>
            <w:tcW w:w="995" w:type="dxa"/>
            <w:vAlign w:val="center"/>
          </w:tcPr>
          <w:p w:rsidR="005425FD" w:rsidRPr="005425FD" w:rsidRDefault="005425FD" w:rsidP="005425FD">
            <w:pPr>
              <w:adjustRightInd w:val="0"/>
              <w:snapToGrid w:val="0"/>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sz w:val="18"/>
                <w:szCs w:val="18"/>
              </w:rPr>
              <w:t>该构件集内，不含</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级和</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级，可含</w:t>
            </w:r>
            <w:r w:rsidRPr="005425FD">
              <w:rPr>
                <w:rFonts w:ascii="Times New Roman" w:eastAsia="宋体" w:hAnsi="Times New Roman" w:cs="Times New Roman"/>
                <w:color w:val="000000"/>
                <w:sz w:val="18"/>
                <w:szCs w:val="18"/>
              </w:rPr>
              <w:t>b</w:t>
            </w:r>
            <w:r w:rsidRPr="005425FD">
              <w:rPr>
                <w:rFonts w:ascii="Times New Roman" w:eastAsia="宋体" w:hAnsi="Times New Roman" w:cs="Times New Roman"/>
                <w:color w:val="000000"/>
                <w:sz w:val="18"/>
                <w:szCs w:val="18"/>
              </w:rPr>
              <w:t>级，但含量不多于</w:t>
            </w:r>
            <w:r w:rsidRPr="005425FD">
              <w:rPr>
                <w:rFonts w:ascii="Times New Roman" w:eastAsia="宋体" w:hAnsi="Times New Roman" w:cs="Times New Roman"/>
                <w:color w:val="000000"/>
                <w:sz w:val="18"/>
                <w:szCs w:val="18"/>
              </w:rPr>
              <w:t>25%</w:t>
            </w:r>
          </w:p>
        </w:tc>
        <w:tc>
          <w:tcPr>
            <w:tcW w:w="1051" w:type="dxa"/>
            <w:vAlign w:val="center"/>
          </w:tcPr>
          <w:p w:rsidR="005425FD" w:rsidRPr="005425FD" w:rsidRDefault="005425FD" w:rsidP="005425FD">
            <w:pPr>
              <w:adjustRightInd w:val="0"/>
              <w:snapToGrid w:val="0"/>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sz w:val="18"/>
                <w:szCs w:val="18"/>
              </w:rPr>
              <w:t>该构件集内，不含</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级，可含</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级，但含量不应多于</w:t>
            </w:r>
            <w:r w:rsidRPr="005425FD">
              <w:rPr>
                <w:rFonts w:ascii="Times New Roman" w:eastAsia="宋体" w:hAnsi="Times New Roman" w:cs="Times New Roman"/>
                <w:color w:val="000000"/>
                <w:sz w:val="18"/>
                <w:szCs w:val="18"/>
              </w:rPr>
              <w:t>15%</w:t>
            </w:r>
          </w:p>
        </w:tc>
        <w:tc>
          <w:tcPr>
            <w:tcW w:w="1967" w:type="dxa"/>
            <w:vAlign w:val="center"/>
          </w:tcPr>
          <w:p w:rsidR="005425FD" w:rsidRPr="005425FD" w:rsidRDefault="005425FD" w:rsidP="005425FD">
            <w:pPr>
              <w:adjustRightInd w:val="0"/>
              <w:snapToGrid w:val="0"/>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sz w:val="18"/>
                <w:szCs w:val="18"/>
              </w:rPr>
              <w:t>该构件集内，可含</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级和</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级，若仅含</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级，其含量不应多于</w:t>
            </w:r>
            <w:r w:rsidRPr="005425FD">
              <w:rPr>
                <w:rFonts w:ascii="Times New Roman" w:eastAsia="宋体" w:hAnsi="Times New Roman" w:cs="Times New Roman"/>
                <w:sz w:val="18"/>
                <w:szCs w:val="18"/>
              </w:rPr>
              <w:t>40%</w:t>
            </w:r>
            <w:r w:rsidRPr="005425FD">
              <w:rPr>
                <w:rFonts w:ascii="Times New Roman" w:eastAsia="宋体" w:hAnsi="Times New Roman" w:cs="Times New Roman"/>
                <w:sz w:val="18"/>
                <w:szCs w:val="18"/>
              </w:rPr>
              <w:t>；</w:t>
            </w:r>
            <w:r w:rsidRPr="005425FD">
              <w:rPr>
                <w:rFonts w:ascii="Times New Roman" w:eastAsia="宋体" w:hAnsi="Times New Roman" w:cs="Times New Roman"/>
                <w:color w:val="000000"/>
                <w:sz w:val="18"/>
                <w:szCs w:val="18"/>
              </w:rPr>
              <w:t>若仅含</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级，其含量不应多于</w:t>
            </w:r>
            <w:r w:rsidRPr="005425FD">
              <w:rPr>
                <w:rFonts w:ascii="Times New Roman" w:eastAsia="宋体" w:hAnsi="Times New Roman" w:cs="Times New Roman"/>
                <w:color w:val="000000"/>
                <w:sz w:val="18"/>
                <w:szCs w:val="18"/>
              </w:rPr>
              <w:t>10%</w:t>
            </w:r>
            <w:r w:rsidRPr="005425FD">
              <w:rPr>
                <w:rFonts w:ascii="Times New Roman" w:eastAsia="宋体" w:hAnsi="Times New Roman" w:cs="Times New Roman"/>
                <w:color w:val="000000"/>
                <w:sz w:val="18"/>
                <w:szCs w:val="18"/>
              </w:rPr>
              <w:t>；若同时含有</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级和</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级含量不应多于</w:t>
            </w:r>
            <w:r w:rsidRPr="005425FD">
              <w:rPr>
                <w:rFonts w:ascii="Times New Roman" w:eastAsia="宋体" w:hAnsi="Times New Roman" w:cs="Times New Roman"/>
                <w:color w:val="000000"/>
                <w:sz w:val="18"/>
                <w:szCs w:val="18"/>
              </w:rPr>
              <w:t>25%</w:t>
            </w:r>
            <w:r w:rsidRPr="005425FD">
              <w:rPr>
                <w:rFonts w:ascii="Times New Roman" w:eastAsia="宋体" w:hAnsi="Times New Roman" w:cs="Times New Roman"/>
                <w:color w:val="000000"/>
                <w:sz w:val="18"/>
                <w:szCs w:val="18"/>
              </w:rPr>
              <w:t>，</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级含量不应多于</w:t>
            </w:r>
            <w:r w:rsidRPr="005425FD">
              <w:rPr>
                <w:rFonts w:ascii="Times New Roman" w:eastAsia="宋体" w:hAnsi="Times New Roman" w:cs="Times New Roman"/>
                <w:color w:val="000000"/>
                <w:sz w:val="18"/>
                <w:szCs w:val="18"/>
              </w:rPr>
              <w:t>3%</w:t>
            </w:r>
          </w:p>
        </w:tc>
        <w:tc>
          <w:tcPr>
            <w:tcW w:w="1004" w:type="dxa"/>
            <w:vAlign w:val="center"/>
          </w:tcPr>
          <w:p w:rsidR="005425FD" w:rsidRPr="005425FD" w:rsidRDefault="005425FD" w:rsidP="005425FD">
            <w:pPr>
              <w:adjustRightInd w:val="0"/>
              <w:snapToGrid w:val="0"/>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sz w:val="18"/>
                <w:szCs w:val="18"/>
              </w:rPr>
              <w:t>该构件集内，</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级或</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级含量多于</w:t>
            </w:r>
            <w:r w:rsidRPr="005425FD">
              <w:rPr>
                <w:rFonts w:ascii="Times New Roman" w:eastAsia="宋体" w:hAnsi="Times New Roman" w:cs="Times New Roman"/>
                <w:sz w:val="18"/>
                <w:szCs w:val="18"/>
              </w:rPr>
              <w:t>C</w:t>
            </w:r>
            <w:r w:rsidRPr="005425FD">
              <w:rPr>
                <w:rFonts w:ascii="Times New Roman" w:eastAsia="宋体" w:hAnsi="Times New Roman" w:cs="Times New Roman"/>
                <w:color w:val="000000"/>
                <w:sz w:val="18"/>
                <w:szCs w:val="18"/>
              </w:rPr>
              <w:t>级的规定数</w:t>
            </w:r>
          </w:p>
        </w:tc>
      </w:tr>
      <w:tr w:rsidR="005425FD" w:rsidRPr="005425FD" w:rsidTr="009B790C">
        <w:trPr>
          <w:trHeight w:val="1578"/>
        </w:trPr>
        <w:tc>
          <w:tcPr>
            <w:tcW w:w="610" w:type="dxa"/>
            <w:vMerge/>
            <w:vAlign w:val="center"/>
          </w:tcPr>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p>
        </w:tc>
        <w:tc>
          <w:tcPr>
            <w:tcW w:w="633" w:type="dxa"/>
            <w:vAlign w:val="center"/>
          </w:tcPr>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kern w:val="0"/>
                <w:sz w:val="18"/>
                <w:szCs w:val="18"/>
              </w:rPr>
              <w:t>一般</w:t>
            </w:r>
          </w:p>
          <w:p w:rsidR="005425FD" w:rsidRPr="005425FD" w:rsidRDefault="005425FD" w:rsidP="005425FD">
            <w:pPr>
              <w:adjustRightInd w:val="0"/>
              <w:snapToGrid w:val="0"/>
              <w:jc w:val="center"/>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kern w:val="0"/>
                <w:sz w:val="18"/>
                <w:szCs w:val="18"/>
              </w:rPr>
              <w:t>构件集</w:t>
            </w:r>
          </w:p>
        </w:tc>
        <w:tc>
          <w:tcPr>
            <w:tcW w:w="995" w:type="dxa"/>
            <w:vAlign w:val="center"/>
          </w:tcPr>
          <w:p w:rsidR="005425FD" w:rsidRPr="005425FD" w:rsidRDefault="005425FD" w:rsidP="005425FD">
            <w:pPr>
              <w:adjustRightInd w:val="0"/>
              <w:snapToGrid w:val="0"/>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sz w:val="18"/>
                <w:szCs w:val="18"/>
              </w:rPr>
              <w:t>该构件集内，不含</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级和</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级，可含</w:t>
            </w:r>
            <w:r w:rsidRPr="005425FD">
              <w:rPr>
                <w:rFonts w:ascii="Times New Roman" w:eastAsia="宋体" w:hAnsi="Times New Roman" w:cs="Times New Roman"/>
                <w:color w:val="000000"/>
                <w:sz w:val="18"/>
                <w:szCs w:val="18"/>
              </w:rPr>
              <w:t>b</w:t>
            </w:r>
            <w:r w:rsidRPr="005425FD">
              <w:rPr>
                <w:rFonts w:ascii="Times New Roman" w:eastAsia="宋体" w:hAnsi="Times New Roman" w:cs="Times New Roman"/>
                <w:color w:val="000000"/>
                <w:sz w:val="18"/>
                <w:szCs w:val="18"/>
              </w:rPr>
              <w:t>级，但含量不多于</w:t>
            </w:r>
            <w:r w:rsidRPr="005425FD">
              <w:rPr>
                <w:rFonts w:ascii="Times New Roman" w:eastAsia="宋体" w:hAnsi="Times New Roman" w:cs="Times New Roman"/>
                <w:color w:val="000000"/>
                <w:sz w:val="18"/>
                <w:szCs w:val="18"/>
              </w:rPr>
              <w:t>30%</w:t>
            </w:r>
          </w:p>
        </w:tc>
        <w:tc>
          <w:tcPr>
            <w:tcW w:w="1051" w:type="dxa"/>
            <w:vAlign w:val="center"/>
          </w:tcPr>
          <w:p w:rsidR="005425FD" w:rsidRPr="005425FD" w:rsidRDefault="005425FD" w:rsidP="005425FD">
            <w:pPr>
              <w:adjustRightInd w:val="0"/>
              <w:snapToGrid w:val="0"/>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sz w:val="18"/>
                <w:szCs w:val="18"/>
              </w:rPr>
              <w:t>该构件集内，不含</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级，可含</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级，但含量不应多于</w:t>
            </w:r>
            <w:r w:rsidRPr="005425FD">
              <w:rPr>
                <w:rFonts w:ascii="Times New Roman" w:eastAsia="宋体" w:hAnsi="Times New Roman" w:cs="Times New Roman"/>
                <w:color w:val="000000"/>
                <w:sz w:val="18"/>
                <w:szCs w:val="18"/>
              </w:rPr>
              <w:t>20%</w:t>
            </w:r>
          </w:p>
        </w:tc>
        <w:tc>
          <w:tcPr>
            <w:tcW w:w="1967" w:type="dxa"/>
            <w:vAlign w:val="center"/>
          </w:tcPr>
          <w:p w:rsidR="005425FD" w:rsidRPr="005425FD" w:rsidRDefault="005425FD" w:rsidP="005425FD">
            <w:pPr>
              <w:adjustRightInd w:val="0"/>
              <w:snapToGrid w:val="0"/>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sz w:val="18"/>
                <w:szCs w:val="18"/>
              </w:rPr>
              <w:t>该构件集内，可含</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级和</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级，但</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级含量不应多于</w:t>
            </w:r>
            <w:r w:rsidRPr="005425FD">
              <w:rPr>
                <w:rFonts w:ascii="Times New Roman" w:eastAsia="宋体" w:hAnsi="Times New Roman" w:cs="Times New Roman"/>
                <w:color w:val="000000"/>
                <w:sz w:val="18"/>
                <w:szCs w:val="18"/>
              </w:rPr>
              <w:t>40%</w:t>
            </w:r>
            <w:r w:rsidRPr="005425FD">
              <w:rPr>
                <w:rFonts w:ascii="Times New Roman" w:eastAsia="宋体" w:hAnsi="Times New Roman" w:cs="Times New Roman"/>
                <w:color w:val="000000"/>
                <w:sz w:val="18"/>
                <w:szCs w:val="18"/>
              </w:rPr>
              <w:t>，</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级含量不应多于</w:t>
            </w:r>
            <w:r w:rsidRPr="005425FD">
              <w:rPr>
                <w:rFonts w:ascii="Times New Roman" w:eastAsia="宋体" w:hAnsi="Times New Roman" w:cs="Times New Roman"/>
                <w:color w:val="000000"/>
                <w:sz w:val="18"/>
                <w:szCs w:val="18"/>
              </w:rPr>
              <w:t>10%</w:t>
            </w:r>
          </w:p>
        </w:tc>
        <w:tc>
          <w:tcPr>
            <w:tcW w:w="1004" w:type="dxa"/>
            <w:vAlign w:val="center"/>
          </w:tcPr>
          <w:p w:rsidR="005425FD" w:rsidRPr="005425FD" w:rsidRDefault="005425FD" w:rsidP="005425FD">
            <w:pPr>
              <w:adjustRightInd w:val="0"/>
              <w:snapToGrid w:val="0"/>
              <w:rPr>
                <w:rFonts w:ascii="Times New Roman" w:eastAsia="宋体" w:hAnsi="Times New Roman" w:cs="Times New Roman"/>
                <w:color w:val="000000"/>
                <w:kern w:val="0"/>
                <w:sz w:val="18"/>
                <w:szCs w:val="18"/>
              </w:rPr>
            </w:pPr>
            <w:r w:rsidRPr="005425FD">
              <w:rPr>
                <w:rFonts w:ascii="Times New Roman" w:eastAsia="宋体" w:hAnsi="Times New Roman" w:cs="Times New Roman"/>
                <w:color w:val="000000"/>
                <w:sz w:val="18"/>
                <w:szCs w:val="18"/>
              </w:rPr>
              <w:t>该构件集内，</w:t>
            </w:r>
            <w:r w:rsidRPr="005425FD">
              <w:rPr>
                <w:rFonts w:ascii="Times New Roman" w:eastAsia="宋体" w:hAnsi="Times New Roman" w:cs="Times New Roman"/>
                <w:color w:val="000000"/>
                <w:sz w:val="18"/>
                <w:szCs w:val="18"/>
              </w:rPr>
              <w:t>c</w:t>
            </w:r>
            <w:r w:rsidRPr="005425FD">
              <w:rPr>
                <w:rFonts w:ascii="Times New Roman" w:eastAsia="宋体" w:hAnsi="Times New Roman" w:cs="Times New Roman"/>
                <w:color w:val="000000"/>
                <w:sz w:val="18"/>
                <w:szCs w:val="18"/>
              </w:rPr>
              <w:t>级或</w:t>
            </w:r>
            <w:r w:rsidRPr="005425FD">
              <w:rPr>
                <w:rFonts w:ascii="Times New Roman" w:eastAsia="宋体" w:hAnsi="Times New Roman" w:cs="Times New Roman"/>
                <w:color w:val="000000"/>
                <w:sz w:val="18"/>
                <w:szCs w:val="18"/>
              </w:rPr>
              <w:t>d</w:t>
            </w:r>
            <w:r w:rsidRPr="005425FD">
              <w:rPr>
                <w:rFonts w:ascii="Times New Roman" w:eastAsia="宋体" w:hAnsi="Times New Roman" w:cs="Times New Roman"/>
                <w:color w:val="000000"/>
                <w:sz w:val="18"/>
                <w:szCs w:val="18"/>
              </w:rPr>
              <w:t>级含量多于</w:t>
            </w:r>
            <w:r w:rsidRPr="005425FD">
              <w:rPr>
                <w:rFonts w:ascii="Times New Roman" w:eastAsia="宋体" w:hAnsi="Times New Roman" w:cs="Times New Roman"/>
                <w:sz w:val="18"/>
                <w:szCs w:val="18"/>
              </w:rPr>
              <w:t>C</w:t>
            </w:r>
            <w:r w:rsidRPr="005425FD">
              <w:rPr>
                <w:rFonts w:ascii="Times New Roman" w:eastAsia="宋体" w:hAnsi="Times New Roman" w:cs="Times New Roman"/>
                <w:color w:val="000000"/>
                <w:sz w:val="18"/>
                <w:szCs w:val="18"/>
              </w:rPr>
              <w:t>级的规定数</w:t>
            </w:r>
          </w:p>
        </w:tc>
      </w:tr>
    </w:tbl>
    <w:p w:rsidR="005425FD" w:rsidRPr="005425FD" w:rsidRDefault="005425FD" w:rsidP="005425FD">
      <w:pPr>
        <w:spacing w:line="330" w:lineRule="exact"/>
        <w:ind w:firstLine="360"/>
        <w:rPr>
          <w:rFonts w:ascii="Times New Roman" w:eastAsia="宋体" w:hAnsi="Times New Roman" w:cs="Times New Roman"/>
          <w:sz w:val="18"/>
          <w:szCs w:val="18"/>
        </w:rPr>
      </w:pPr>
      <w:r w:rsidRPr="005425FD">
        <w:rPr>
          <w:rFonts w:ascii="Times New Roman" w:eastAsia="宋体" w:hAnsi="Times New Roman" w:cs="Times New Roman"/>
          <w:sz w:val="18"/>
          <w:szCs w:val="18"/>
        </w:rPr>
        <w:t>注：上部承重结构的可靠性评定等级，应按各重要、次要构件集的较低一级确定。当一般构件集的可靠性等级比重要、次要构件集可靠性等级低二级或三级时，其最终所评定的承载功能可靠性评定等级应降一级或降二级确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bCs/>
          <w:szCs w:val="24"/>
        </w:rPr>
        <w:t>当围护结构系统比地基基础和上部承重结构中的较低等级低二到三级时，可根据实际情况，按地基基础和上部承重结构中的较低等级降一级</w:t>
      </w:r>
      <w:proofErr w:type="gramStart"/>
      <w:r w:rsidRPr="005425FD">
        <w:rPr>
          <w:rFonts w:ascii="Times New Roman" w:eastAsia="宋体" w:hAnsi="Times New Roman" w:cs="Times New Roman"/>
          <w:bCs/>
          <w:szCs w:val="24"/>
        </w:rPr>
        <w:t>作为该旧工业建筑</w:t>
      </w:r>
      <w:proofErr w:type="gramEnd"/>
      <w:r w:rsidRPr="005425FD">
        <w:rPr>
          <w:rFonts w:ascii="Times New Roman" w:eastAsia="宋体" w:hAnsi="Times New Roman" w:cs="Times New Roman"/>
          <w:bCs/>
          <w:szCs w:val="24"/>
        </w:rPr>
        <w:t>的可靠性评定等级。</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b/>
          <w:bCs/>
          <w:szCs w:val="24"/>
        </w:rPr>
        <w:lastRenderedPageBreak/>
        <w:t>4.3.</w:t>
      </w:r>
      <w:r w:rsidRPr="005425FD">
        <w:rPr>
          <w:rFonts w:ascii="Times New Roman" w:eastAsia="宋体" w:hAnsi="Times New Roman" w:cs="Times New Roman" w:hint="eastAsia"/>
          <w:b/>
          <w:bCs/>
          <w:szCs w:val="24"/>
        </w:rPr>
        <w:t xml:space="preserve">9  </w:t>
      </w:r>
      <w:r w:rsidRPr="005425FD">
        <w:rPr>
          <w:rFonts w:ascii="Times New Roman" w:eastAsia="宋体" w:hAnsi="Times New Roman" w:cs="Times New Roman"/>
          <w:szCs w:val="24"/>
        </w:rPr>
        <w:t>结构抗震性能评定</w:t>
      </w:r>
      <w:proofErr w:type="gramStart"/>
      <w:r w:rsidRPr="005425FD">
        <w:rPr>
          <w:rFonts w:ascii="Times New Roman" w:eastAsia="宋体" w:hAnsi="Times New Roman" w:cs="Times New Roman" w:hint="eastAsia"/>
          <w:szCs w:val="24"/>
        </w:rPr>
        <w:t>宜符合</w:t>
      </w:r>
      <w:proofErr w:type="gramEnd"/>
      <w:r w:rsidRPr="005425FD">
        <w:rPr>
          <w:rFonts w:ascii="Times New Roman" w:eastAsia="宋体" w:hAnsi="Times New Roman" w:cs="Times New Roman" w:hint="eastAsia"/>
          <w:szCs w:val="24"/>
        </w:rPr>
        <w:t>下列规定：</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1</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Cs/>
          <w:szCs w:val="24"/>
        </w:rPr>
        <w:t>结构抗震性能的评定需根据检测数据，依据相应抗震设计规范及鉴定标准进行评定，判断其是否满足抗震要求</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2</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Cs/>
          <w:szCs w:val="24"/>
        </w:rPr>
        <w:t>结构的抗震性能评定的层次、等级划分以及工作内容见表</w:t>
      </w:r>
      <w:r w:rsidRPr="005425FD">
        <w:rPr>
          <w:rFonts w:ascii="Times New Roman" w:eastAsia="宋体" w:hAnsi="Times New Roman" w:cs="Times New Roman"/>
          <w:bCs/>
          <w:szCs w:val="24"/>
        </w:rPr>
        <w:t>4.3.</w:t>
      </w:r>
      <w:r w:rsidRPr="005425FD">
        <w:rPr>
          <w:rFonts w:ascii="Times New Roman" w:eastAsia="宋体" w:hAnsi="Times New Roman" w:cs="Times New Roman" w:hint="eastAsia"/>
          <w:bCs/>
          <w:szCs w:val="24"/>
        </w:rPr>
        <w:t>9</w:t>
      </w:r>
      <w:r w:rsidRPr="005425FD">
        <w:rPr>
          <w:rFonts w:ascii="Times New Roman" w:eastAsia="宋体" w:hAnsi="Times New Roman" w:cs="Times New Roman"/>
          <w:bCs/>
          <w:szCs w:val="24"/>
        </w:rPr>
        <w:t>-1</w:t>
      </w:r>
      <w:r w:rsidRPr="005425FD">
        <w:rPr>
          <w:rFonts w:ascii="Times New Roman" w:eastAsia="宋体" w:hAnsi="Times New Roman" w:cs="Times New Roman"/>
          <w:bCs/>
          <w:szCs w:val="24"/>
        </w:rPr>
        <w:t>规定。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3</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Cs/>
          <w:szCs w:val="24"/>
        </w:rPr>
        <w:t>结构抗震性能评定应根据抗震承载能力和抗震构造措施，依据本规范和相关标准的规定进行评定，各层次分级标准按表</w:t>
      </w:r>
      <w:r w:rsidRPr="005425FD">
        <w:rPr>
          <w:rFonts w:ascii="Times New Roman" w:eastAsia="宋体" w:hAnsi="Times New Roman" w:cs="Times New Roman"/>
          <w:bCs/>
          <w:szCs w:val="24"/>
        </w:rPr>
        <w:t>4.3.</w:t>
      </w:r>
      <w:r w:rsidRPr="005425FD">
        <w:rPr>
          <w:rFonts w:ascii="Times New Roman" w:eastAsia="宋体" w:hAnsi="Times New Roman" w:cs="Times New Roman" w:hint="eastAsia"/>
          <w:bCs/>
          <w:szCs w:val="24"/>
        </w:rPr>
        <w:t>9</w:t>
      </w:r>
      <w:r w:rsidRPr="005425FD">
        <w:rPr>
          <w:rFonts w:ascii="Times New Roman" w:eastAsia="宋体" w:hAnsi="Times New Roman" w:cs="Times New Roman"/>
          <w:bCs/>
          <w:szCs w:val="24"/>
        </w:rPr>
        <w:t>-2</w:t>
      </w:r>
      <w:r w:rsidRPr="005425FD">
        <w:rPr>
          <w:rFonts w:ascii="Times New Roman" w:eastAsia="宋体" w:hAnsi="Times New Roman" w:cs="Times New Roman"/>
          <w:bCs/>
          <w:szCs w:val="24"/>
        </w:rPr>
        <w:t>的规定采用。</w:t>
      </w:r>
    </w:p>
    <w:p w:rsidR="005425FD" w:rsidRPr="005425FD" w:rsidRDefault="005425FD" w:rsidP="005425FD">
      <w:pPr>
        <w:spacing w:line="330" w:lineRule="exact"/>
        <w:jc w:val="center"/>
        <w:rPr>
          <w:rFonts w:ascii="Times New Roman" w:eastAsia="宋体" w:hAnsi="Times New Roman" w:cs="Times New Roman"/>
          <w:b/>
          <w:bCs/>
          <w:sz w:val="18"/>
          <w:szCs w:val="18"/>
        </w:rPr>
      </w:pPr>
      <w:r w:rsidRPr="005425FD">
        <w:rPr>
          <w:rFonts w:ascii="Times New Roman" w:eastAsia="宋体" w:hAnsi="Times New Roman" w:cs="Times New Roman"/>
          <w:b/>
          <w:bCs/>
          <w:sz w:val="18"/>
          <w:szCs w:val="18"/>
        </w:rPr>
        <w:t>表</w:t>
      </w:r>
      <w:r w:rsidRPr="005425FD">
        <w:rPr>
          <w:rFonts w:ascii="Times New Roman" w:eastAsia="宋体" w:hAnsi="Times New Roman" w:cs="Times New Roman"/>
          <w:b/>
          <w:bCs/>
          <w:sz w:val="18"/>
          <w:szCs w:val="18"/>
        </w:rPr>
        <w:t>4.3.</w:t>
      </w:r>
      <w:r w:rsidRPr="005425FD">
        <w:rPr>
          <w:rFonts w:ascii="Times New Roman" w:eastAsia="宋体" w:hAnsi="Times New Roman" w:cs="Times New Roman" w:hint="eastAsia"/>
          <w:b/>
          <w:bCs/>
          <w:sz w:val="18"/>
          <w:szCs w:val="18"/>
        </w:rPr>
        <w:t>9</w:t>
      </w:r>
      <w:r w:rsidRPr="005425FD">
        <w:rPr>
          <w:rFonts w:ascii="Times New Roman" w:eastAsia="宋体" w:hAnsi="Times New Roman" w:cs="Times New Roman"/>
          <w:b/>
          <w:bCs/>
          <w:sz w:val="18"/>
          <w:szCs w:val="18"/>
        </w:rPr>
        <w:t xml:space="preserve">-1 </w:t>
      </w:r>
      <w:r w:rsidRPr="005425FD">
        <w:rPr>
          <w:rFonts w:ascii="Times New Roman" w:eastAsia="宋体" w:hAnsi="Times New Roman" w:cs="Times New Roman"/>
          <w:b/>
          <w:bCs/>
          <w:sz w:val="18"/>
          <w:szCs w:val="18"/>
        </w:rPr>
        <w:t>结构抗震性能评定层次、等级划分</w:t>
      </w:r>
    </w:p>
    <w:tbl>
      <w:tblPr>
        <w:tblW w:w="62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13"/>
        <w:gridCol w:w="1691"/>
        <w:gridCol w:w="1912"/>
        <w:gridCol w:w="609"/>
        <w:gridCol w:w="1155"/>
      </w:tblGrid>
      <w:tr w:rsidR="005425FD" w:rsidRPr="005425FD" w:rsidTr="009B790C">
        <w:trPr>
          <w:trHeight w:val="270"/>
        </w:trPr>
        <w:tc>
          <w:tcPr>
            <w:tcW w:w="913"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层次</w:t>
            </w:r>
          </w:p>
        </w:tc>
        <w:tc>
          <w:tcPr>
            <w:tcW w:w="1691"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roofErr w:type="gramStart"/>
            <w:r w:rsidRPr="005425FD">
              <w:rPr>
                <w:rFonts w:ascii="Times New Roman" w:eastAsia="宋体" w:hAnsi="Times New Roman" w:cs="Times New Roman"/>
                <w:sz w:val="18"/>
                <w:szCs w:val="18"/>
              </w:rPr>
              <w:t>一</w:t>
            </w:r>
            <w:proofErr w:type="gramEnd"/>
          </w:p>
        </w:tc>
        <w:tc>
          <w:tcPr>
            <w:tcW w:w="2521" w:type="dxa"/>
            <w:gridSpan w:val="2"/>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二</w:t>
            </w:r>
          </w:p>
        </w:tc>
        <w:tc>
          <w:tcPr>
            <w:tcW w:w="1155"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三</w:t>
            </w:r>
          </w:p>
        </w:tc>
      </w:tr>
      <w:tr w:rsidR="005425FD" w:rsidRPr="005425FD" w:rsidTr="009B790C">
        <w:trPr>
          <w:trHeight w:val="520"/>
        </w:trPr>
        <w:tc>
          <w:tcPr>
            <w:tcW w:w="913"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评定</w:t>
            </w:r>
          </w:p>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对象</w:t>
            </w:r>
          </w:p>
        </w:tc>
        <w:tc>
          <w:tcPr>
            <w:tcW w:w="1691"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构件</w:t>
            </w:r>
          </w:p>
        </w:tc>
        <w:tc>
          <w:tcPr>
            <w:tcW w:w="2521" w:type="dxa"/>
            <w:gridSpan w:val="2"/>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结构系统</w:t>
            </w:r>
          </w:p>
        </w:tc>
        <w:tc>
          <w:tcPr>
            <w:tcW w:w="1155"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旧工业</w:t>
            </w:r>
          </w:p>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建筑整体</w:t>
            </w:r>
          </w:p>
        </w:tc>
      </w:tr>
      <w:tr w:rsidR="005425FD" w:rsidRPr="005425FD" w:rsidTr="009B790C">
        <w:trPr>
          <w:trHeight w:val="505"/>
        </w:trPr>
        <w:tc>
          <w:tcPr>
            <w:tcW w:w="913"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等级</w:t>
            </w:r>
          </w:p>
        </w:tc>
        <w:tc>
          <w:tcPr>
            <w:tcW w:w="1691"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i/>
                <w:iCs/>
                <w:sz w:val="18"/>
                <w:szCs w:val="18"/>
              </w:rPr>
              <w:t>a</w:t>
            </w:r>
            <w:r w:rsidRPr="005425FD">
              <w:rPr>
                <w:rFonts w:ascii="Times New Roman" w:eastAsia="宋体" w:hAnsi="Times New Roman" w:cs="Times New Roman"/>
                <w:i/>
                <w:iCs/>
                <w:sz w:val="18"/>
                <w:szCs w:val="18"/>
                <w:vertAlign w:val="subscript"/>
              </w:rPr>
              <w:t>e</w:t>
            </w:r>
            <w:r w:rsidRPr="005425FD">
              <w:rPr>
                <w:rFonts w:ascii="Times New Roman" w:eastAsia="宋体" w:hAnsi="Times New Roman" w:cs="Times New Roman"/>
                <w:sz w:val="18"/>
                <w:szCs w:val="18"/>
              </w:rPr>
              <w:t>、</w:t>
            </w:r>
            <w:r w:rsidRPr="005425FD">
              <w:rPr>
                <w:rFonts w:ascii="Times New Roman" w:eastAsia="宋体" w:hAnsi="Times New Roman" w:cs="Times New Roman"/>
                <w:i/>
                <w:iCs/>
                <w:sz w:val="18"/>
                <w:szCs w:val="18"/>
              </w:rPr>
              <w:t>b</w:t>
            </w:r>
            <w:r w:rsidRPr="005425FD">
              <w:rPr>
                <w:rFonts w:ascii="Times New Roman" w:eastAsia="宋体" w:hAnsi="Times New Roman" w:cs="Times New Roman"/>
                <w:i/>
                <w:iCs/>
                <w:sz w:val="18"/>
                <w:szCs w:val="18"/>
                <w:vertAlign w:val="subscript"/>
              </w:rPr>
              <w:t>e</w:t>
            </w:r>
            <w:r w:rsidRPr="005425FD">
              <w:rPr>
                <w:rFonts w:ascii="Times New Roman" w:eastAsia="宋体" w:hAnsi="Times New Roman" w:cs="Times New Roman"/>
                <w:sz w:val="18"/>
                <w:szCs w:val="18"/>
              </w:rPr>
              <w:t>、</w:t>
            </w:r>
            <w:r w:rsidRPr="005425FD">
              <w:rPr>
                <w:rFonts w:ascii="Times New Roman" w:eastAsia="宋体" w:hAnsi="Times New Roman" w:cs="Times New Roman"/>
                <w:i/>
                <w:iCs/>
                <w:sz w:val="18"/>
                <w:szCs w:val="18"/>
              </w:rPr>
              <w:t>c</w:t>
            </w:r>
            <w:r w:rsidRPr="005425FD">
              <w:rPr>
                <w:rFonts w:ascii="Times New Roman" w:eastAsia="宋体" w:hAnsi="Times New Roman" w:cs="Times New Roman"/>
                <w:i/>
                <w:iCs/>
                <w:sz w:val="18"/>
                <w:szCs w:val="18"/>
                <w:vertAlign w:val="subscript"/>
              </w:rPr>
              <w:t>e</w:t>
            </w:r>
            <w:r w:rsidRPr="005425FD">
              <w:rPr>
                <w:rFonts w:ascii="Times New Roman" w:eastAsia="宋体" w:hAnsi="Times New Roman" w:cs="Times New Roman"/>
                <w:sz w:val="18"/>
                <w:szCs w:val="18"/>
              </w:rPr>
              <w:t>、</w:t>
            </w:r>
            <w:r w:rsidRPr="005425FD">
              <w:rPr>
                <w:rFonts w:ascii="Times New Roman" w:eastAsia="宋体" w:hAnsi="Times New Roman" w:cs="Times New Roman"/>
                <w:i/>
                <w:iCs/>
                <w:sz w:val="18"/>
                <w:szCs w:val="18"/>
              </w:rPr>
              <w:t>d</w:t>
            </w:r>
            <w:r w:rsidRPr="005425FD">
              <w:rPr>
                <w:rFonts w:ascii="Times New Roman" w:eastAsia="宋体" w:hAnsi="Times New Roman" w:cs="Times New Roman"/>
                <w:i/>
                <w:iCs/>
                <w:sz w:val="18"/>
                <w:szCs w:val="18"/>
                <w:vertAlign w:val="subscript"/>
              </w:rPr>
              <w:t>e</w:t>
            </w:r>
          </w:p>
        </w:tc>
        <w:tc>
          <w:tcPr>
            <w:tcW w:w="2521" w:type="dxa"/>
            <w:gridSpan w:val="2"/>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i/>
                <w:iCs/>
                <w:sz w:val="18"/>
                <w:szCs w:val="18"/>
              </w:rPr>
              <w:t>A</w:t>
            </w:r>
            <w:r w:rsidRPr="005425FD">
              <w:rPr>
                <w:rFonts w:ascii="Times New Roman" w:eastAsia="宋体" w:hAnsi="Times New Roman" w:cs="Times New Roman"/>
                <w:i/>
                <w:iCs/>
                <w:sz w:val="18"/>
                <w:szCs w:val="18"/>
                <w:vertAlign w:val="subscript"/>
              </w:rPr>
              <w:t>e</w:t>
            </w:r>
            <w:r w:rsidRPr="005425FD">
              <w:rPr>
                <w:rFonts w:ascii="Times New Roman" w:eastAsia="宋体" w:hAnsi="Times New Roman" w:cs="Times New Roman"/>
                <w:sz w:val="18"/>
                <w:szCs w:val="18"/>
              </w:rPr>
              <w:t>、</w:t>
            </w:r>
            <w:r w:rsidRPr="005425FD">
              <w:rPr>
                <w:rFonts w:ascii="Times New Roman" w:eastAsia="宋体" w:hAnsi="Times New Roman" w:cs="Times New Roman"/>
                <w:i/>
                <w:iCs/>
                <w:sz w:val="18"/>
                <w:szCs w:val="18"/>
              </w:rPr>
              <w:t>B</w:t>
            </w:r>
            <w:r w:rsidRPr="005425FD">
              <w:rPr>
                <w:rFonts w:ascii="Times New Roman" w:eastAsia="宋体" w:hAnsi="Times New Roman" w:cs="Times New Roman"/>
                <w:i/>
                <w:iCs/>
                <w:sz w:val="18"/>
                <w:szCs w:val="18"/>
                <w:vertAlign w:val="subscript"/>
              </w:rPr>
              <w:t>e</w:t>
            </w:r>
            <w:r w:rsidRPr="005425FD">
              <w:rPr>
                <w:rFonts w:ascii="Times New Roman" w:eastAsia="宋体" w:hAnsi="Times New Roman" w:cs="Times New Roman"/>
                <w:sz w:val="18"/>
                <w:szCs w:val="18"/>
              </w:rPr>
              <w:t>、</w:t>
            </w:r>
            <w:r w:rsidRPr="005425FD">
              <w:rPr>
                <w:rFonts w:ascii="Times New Roman" w:eastAsia="宋体" w:hAnsi="Times New Roman" w:cs="Times New Roman"/>
                <w:i/>
                <w:iCs/>
                <w:sz w:val="18"/>
                <w:szCs w:val="18"/>
              </w:rPr>
              <w:t>C</w:t>
            </w:r>
            <w:r w:rsidRPr="005425FD">
              <w:rPr>
                <w:rFonts w:ascii="Times New Roman" w:eastAsia="宋体" w:hAnsi="Times New Roman" w:cs="Times New Roman"/>
                <w:i/>
                <w:iCs/>
                <w:sz w:val="18"/>
                <w:szCs w:val="18"/>
                <w:vertAlign w:val="subscript"/>
              </w:rPr>
              <w:t>e</w:t>
            </w:r>
            <w:r w:rsidRPr="005425FD">
              <w:rPr>
                <w:rFonts w:ascii="Times New Roman" w:eastAsia="宋体" w:hAnsi="Times New Roman" w:cs="Times New Roman"/>
                <w:sz w:val="18"/>
                <w:szCs w:val="18"/>
              </w:rPr>
              <w:t>、</w:t>
            </w:r>
            <w:r w:rsidRPr="005425FD">
              <w:rPr>
                <w:rFonts w:ascii="Times New Roman" w:eastAsia="宋体" w:hAnsi="Times New Roman" w:cs="Times New Roman"/>
                <w:i/>
                <w:iCs/>
                <w:sz w:val="18"/>
                <w:szCs w:val="18"/>
              </w:rPr>
              <w:t>D</w:t>
            </w:r>
            <w:r w:rsidRPr="005425FD">
              <w:rPr>
                <w:rFonts w:ascii="Times New Roman" w:eastAsia="宋体" w:hAnsi="Times New Roman" w:cs="Times New Roman"/>
                <w:i/>
                <w:iCs/>
                <w:sz w:val="18"/>
                <w:szCs w:val="18"/>
                <w:vertAlign w:val="subscript"/>
              </w:rPr>
              <w:t>e</w:t>
            </w:r>
          </w:p>
        </w:tc>
        <w:tc>
          <w:tcPr>
            <w:tcW w:w="1155"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i/>
                <w:iCs/>
                <w:sz w:val="18"/>
                <w:szCs w:val="18"/>
              </w:rPr>
              <w:t>A</w:t>
            </w:r>
            <w:r w:rsidRPr="005425FD">
              <w:rPr>
                <w:rFonts w:ascii="Times New Roman" w:eastAsia="宋体" w:hAnsi="Times New Roman" w:cs="Times New Roman"/>
                <w:i/>
                <w:iCs/>
                <w:sz w:val="18"/>
                <w:szCs w:val="18"/>
                <w:vertAlign w:val="subscript"/>
              </w:rPr>
              <w:t>se</w:t>
            </w:r>
            <w:r w:rsidRPr="005425FD">
              <w:rPr>
                <w:rFonts w:ascii="Times New Roman" w:eastAsia="宋体" w:hAnsi="Times New Roman" w:cs="Times New Roman"/>
                <w:sz w:val="18"/>
                <w:szCs w:val="18"/>
              </w:rPr>
              <w:t>、</w:t>
            </w:r>
            <w:r w:rsidRPr="005425FD">
              <w:rPr>
                <w:rFonts w:ascii="Times New Roman" w:eastAsia="宋体" w:hAnsi="Times New Roman" w:cs="Times New Roman"/>
                <w:i/>
                <w:iCs/>
                <w:sz w:val="18"/>
                <w:szCs w:val="18"/>
              </w:rPr>
              <w:t>B</w:t>
            </w:r>
            <w:r w:rsidRPr="005425FD">
              <w:rPr>
                <w:rFonts w:ascii="Times New Roman" w:eastAsia="宋体" w:hAnsi="Times New Roman" w:cs="Times New Roman"/>
                <w:i/>
                <w:iCs/>
                <w:sz w:val="18"/>
                <w:szCs w:val="18"/>
                <w:vertAlign w:val="subscript"/>
              </w:rPr>
              <w:t>se</w:t>
            </w:r>
            <w:r w:rsidRPr="005425FD">
              <w:rPr>
                <w:rFonts w:ascii="Times New Roman" w:eastAsia="宋体" w:hAnsi="Times New Roman" w:cs="Times New Roman"/>
                <w:sz w:val="18"/>
                <w:szCs w:val="18"/>
              </w:rPr>
              <w:t>、</w:t>
            </w:r>
            <w:r w:rsidRPr="005425FD">
              <w:rPr>
                <w:rFonts w:ascii="Times New Roman" w:eastAsia="宋体" w:hAnsi="Times New Roman" w:cs="Times New Roman"/>
                <w:i/>
                <w:iCs/>
                <w:sz w:val="18"/>
                <w:szCs w:val="18"/>
              </w:rPr>
              <w:t>C</w:t>
            </w:r>
            <w:r w:rsidRPr="005425FD">
              <w:rPr>
                <w:rFonts w:ascii="Times New Roman" w:eastAsia="宋体" w:hAnsi="Times New Roman" w:cs="Times New Roman"/>
                <w:i/>
                <w:iCs/>
                <w:sz w:val="18"/>
                <w:szCs w:val="18"/>
                <w:vertAlign w:val="subscript"/>
              </w:rPr>
              <w:t>se</w:t>
            </w:r>
            <w:r w:rsidRPr="005425FD">
              <w:rPr>
                <w:rFonts w:ascii="Times New Roman" w:eastAsia="宋体" w:hAnsi="Times New Roman" w:cs="Times New Roman"/>
                <w:sz w:val="18"/>
                <w:szCs w:val="18"/>
              </w:rPr>
              <w:t>、</w:t>
            </w:r>
            <w:r w:rsidRPr="005425FD">
              <w:rPr>
                <w:rFonts w:ascii="Times New Roman" w:eastAsia="宋体" w:hAnsi="Times New Roman" w:cs="Times New Roman"/>
                <w:i/>
                <w:iCs/>
                <w:sz w:val="18"/>
                <w:szCs w:val="18"/>
              </w:rPr>
              <w:t>D</w:t>
            </w:r>
            <w:r w:rsidRPr="005425FD">
              <w:rPr>
                <w:rFonts w:ascii="Times New Roman" w:eastAsia="宋体" w:hAnsi="Times New Roman" w:cs="Times New Roman"/>
                <w:i/>
                <w:iCs/>
                <w:sz w:val="18"/>
                <w:szCs w:val="18"/>
                <w:vertAlign w:val="subscript"/>
              </w:rPr>
              <w:t>se</w:t>
            </w:r>
          </w:p>
        </w:tc>
      </w:tr>
      <w:tr w:rsidR="005425FD" w:rsidRPr="005425FD" w:rsidTr="009B790C">
        <w:trPr>
          <w:trHeight w:val="270"/>
        </w:trPr>
        <w:tc>
          <w:tcPr>
            <w:tcW w:w="913"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地基</w:t>
            </w:r>
          </w:p>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基础</w:t>
            </w:r>
          </w:p>
        </w:tc>
        <w:tc>
          <w:tcPr>
            <w:tcW w:w="1691"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912"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地基变形评级</w:t>
            </w:r>
          </w:p>
        </w:tc>
        <w:tc>
          <w:tcPr>
            <w:tcW w:w="609"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地基基础抗震能力评级</w:t>
            </w:r>
          </w:p>
        </w:tc>
        <w:tc>
          <w:tcPr>
            <w:tcW w:w="1155"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旧工业建筑整体抗震</w:t>
            </w:r>
          </w:p>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能力评级</w:t>
            </w:r>
          </w:p>
        </w:tc>
      </w:tr>
      <w:tr w:rsidR="005425FD" w:rsidRPr="005425FD" w:rsidTr="009B790C">
        <w:trPr>
          <w:trHeight w:val="270"/>
        </w:trPr>
        <w:tc>
          <w:tcPr>
            <w:tcW w:w="91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691"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912"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场地评级</w:t>
            </w:r>
          </w:p>
        </w:tc>
        <w:tc>
          <w:tcPr>
            <w:tcW w:w="609"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155"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r>
      <w:tr w:rsidR="005425FD" w:rsidRPr="005425FD" w:rsidTr="009B790C">
        <w:trPr>
          <w:trHeight w:val="1020"/>
        </w:trPr>
        <w:tc>
          <w:tcPr>
            <w:tcW w:w="91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691"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按同类材料构件各检查项目评定单个基础抗震承载力等级</w:t>
            </w:r>
          </w:p>
        </w:tc>
        <w:tc>
          <w:tcPr>
            <w:tcW w:w="1912"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基础构件集抗震承载力评级</w:t>
            </w:r>
          </w:p>
        </w:tc>
        <w:tc>
          <w:tcPr>
            <w:tcW w:w="609"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155"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r>
      <w:tr w:rsidR="005425FD" w:rsidRPr="005425FD" w:rsidTr="009B790C">
        <w:trPr>
          <w:trHeight w:val="770"/>
        </w:trPr>
        <w:tc>
          <w:tcPr>
            <w:tcW w:w="913"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上部</w:t>
            </w:r>
          </w:p>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结构</w:t>
            </w:r>
          </w:p>
        </w:tc>
        <w:tc>
          <w:tcPr>
            <w:tcW w:w="1691"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各类构件抗震承载力评级</w:t>
            </w:r>
          </w:p>
        </w:tc>
        <w:tc>
          <w:tcPr>
            <w:tcW w:w="1912"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考虑抗震构造措施的抗侧力构件和其他构件集抗震承载力评级</w:t>
            </w:r>
          </w:p>
        </w:tc>
        <w:tc>
          <w:tcPr>
            <w:tcW w:w="609"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上部结构抗震能力评级</w:t>
            </w:r>
          </w:p>
        </w:tc>
        <w:tc>
          <w:tcPr>
            <w:tcW w:w="1155"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r>
      <w:tr w:rsidR="005425FD" w:rsidRPr="005425FD" w:rsidTr="009B790C">
        <w:trPr>
          <w:trHeight w:val="770"/>
        </w:trPr>
        <w:tc>
          <w:tcPr>
            <w:tcW w:w="91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691"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912"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结构体系、结构布置等抗震宏观控制的抗震构造评级</w:t>
            </w:r>
          </w:p>
        </w:tc>
        <w:tc>
          <w:tcPr>
            <w:tcW w:w="609"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155"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r>
      <w:tr w:rsidR="005425FD" w:rsidRPr="005425FD" w:rsidTr="009B790C">
        <w:trPr>
          <w:trHeight w:val="791"/>
        </w:trPr>
        <w:tc>
          <w:tcPr>
            <w:tcW w:w="91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691"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1912"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按照构造连接评定</w:t>
            </w:r>
            <w:proofErr w:type="gramStart"/>
            <w:r w:rsidRPr="005425FD">
              <w:rPr>
                <w:rFonts w:ascii="Times New Roman" w:eastAsia="宋体" w:hAnsi="Times New Roman" w:cs="Times New Roman"/>
                <w:sz w:val="18"/>
                <w:szCs w:val="18"/>
              </w:rPr>
              <w:t>单个非</w:t>
            </w:r>
            <w:proofErr w:type="gramEnd"/>
            <w:r w:rsidRPr="005425FD">
              <w:rPr>
                <w:rFonts w:ascii="Times New Roman" w:eastAsia="宋体" w:hAnsi="Times New Roman" w:cs="Times New Roman"/>
                <w:sz w:val="18"/>
                <w:szCs w:val="18"/>
              </w:rPr>
              <w:t>承重围护结构构件等级</w:t>
            </w:r>
          </w:p>
        </w:tc>
        <w:tc>
          <w:tcPr>
            <w:tcW w:w="609"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1155"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r>
    </w:tbl>
    <w:p w:rsidR="005425FD" w:rsidRPr="005425FD" w:rsidRDefault="005425FD" w:rsidP="005425FD">
      <w:pPr>
        <w:spacing w:line="330" w:lineRule="exact"/>
        <w:ind w:firstLine="361"/>
        <w:jc w:val="center"/>
        <w:rPr>
          <w:rFonts w:ascii="Times New Roman" w:eastAsia="宋体" w:hAnsi="Times New Roman" w:cs="Times New Roman"/>
          <w:b/>
          <w:bCs/>
          <w:sz w:val="18"/>
          <w:szCs w:val="18"/>
        </w:rPr>
      </w:pPr>
      <w:r w:rsidRPr="005425FD">
        <w:rPr>
          <w:rFonts w:ascii="Times New Roman" w:eastAsia="宋体" w:hAnsi="Times New Roman" w:cs="Times New Roman"/>
          <w:b/>
          <w:bCs/>
          <w:sz w:val="18"/>
          <w:szCs w:val="18"/>
        </w:rPr>
        <w:t>表</w:t>
      </w:r>
      <w:r w:rsidRPr="005425FD">
        <w:rPr>
          <w:rFonts w:ascii="Times New Roman" w:eastAsia="宋体" w:hAnsi="Times New Roman" w:cs="Times New Roman"/>
          <w:b/>
          <w:bCs/>
          <w:sz w:val="18"/>
          <w:szCs w:val="18"/>
        </w:rPr>
        <w:t>4.3.</w:t>
      </w:r>
      <w:r w:rsidRPr="005425FD">
        <w:rPr>
          <w:rFonts w:ascii="Times New Roman" w:eastAsia="宋体" w:hAnsi="Times New Roman" w:cs="Times New Roman" w:hint="eastAsia"/>
          <w:b/>
          <w:bCs/>
          <w:sz w:val="18"/>
          <w:szCs w:val="18"/>
        </w:rPr>
        <w:t>9</w:t>
      </w:r>
      <w:r w:rsidRPr="005425FD">
        <w:rPr>
          <w:rFonts w:ascii="Times New Roman" w:eastAsia="宋体" w:hAnsi="Times New Roman" w:cs="Times New Roman"/>
          <w:b/>
          <w:bCs/>
          <w:sz w:val="18"/>
          <w:szCs w:val="18"/>
        </w:rPr>
        <w:t xml:space="preserve">-2 </w:t>
      </w:r>
      <w:r w:rsidRPr="005425FD">
        <w:rPr>
          <w:rFonts w:ascii="Times New Roman" w:eastAsia="宋体" w:hAnsi="Times New Roman" w:cs="Times New Roman"/>
          <w:b/>
          <w:bCs/>
          <w:sz w:val="18"/>
          <w:szCs w:val="18"/>
        </w:rPr>
        <w:t>结构抗震性能评定等级标准</w:t>
      </w:r>
      <w:r w:rsidRPr="005425FD">
        <w:rPr>
          <w:rFonts w:ascii="Times New Roman" w:eastAsia="宋体" w:hAnsi="Times New Roman" w:cs="Times New Roman" w:hint="eastAsia"/>
          <w:b/>
          <w:bCs/>
          <w:sz w:val="18"/>
          <w:szCs w:val="18"/>
        </w:rPr>
        <w:t>及处理要求</w:t>
      </w:r>
    </w:p>
    <w:tbl>
      <w:tblPr>
        <w:tblW w:w="6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3"/>
        <w:gridCol w:w="633"/>
        <w:gridCol w:w="586"/>
        <w:gridCol w:w="2930"/>
        <w:gridCol w:w="1628"/>
      </w:tblGrid>
      <w:tr w:rsidR="005425FD" w:rsidRPr="005425FD" w:rsidTr="009B790C">
        <w:trPr>
          <w:trHeight w:val="379"/>
        </w:trPr>
        <w:tc>
          <w:tcPr>
            <w:tcW w:w="443"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层次</w:t>
            </w:r>
          </w:p>
        </w:tc>
        <w:tc>
          <w:tcPr>
            <w:tcW w:w="633"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评定对象</w:t>
            </w:r>
          </w:p>
        </w:tc>
        <w:tc>
          <w:tcPr>
            <w:tcW w:w="586"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等级</w:t>
            </w:r>
          </w:p>
        </w:tc>
        <w:tc>
          <w:tcPr>
            <w:tcW w:w="2930" w:type="dxa"/>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评级标准</w:t>
            </w:r>
          </w:p>
        </w:tc>
        <w:tc>
          <w:tcPr>
            <w:tcW w:w="1628" w:type="dxa"/>
            <w:vAlign w:val="center"/>
          </w:tcPr>
          <w:p w:rsidR="005425FD" w:rsidRPr="005425FD" w:rsidRDefault="005425FD" w:rsidP="005425FD">
            <w:pPr>
              <w:adjustRightInd w:val="0"/>
              <w:snapToGri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处理要求</w:t>
            </w:r>
          </w:p>
        </w:tc>
      </w:tr>
      <w:tr w:rsidR="005425FD" w:rsidRPr="005425FD" w:rsidTr="009B790C">
        <w:trPr>
          <w:trHeight w:val="566"/>
        </w:trPr>
        <w:tc>
          <w:tcPr>
            <w:tcW w:w="443"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roofErr w:type="gramStart"/>
            <w:r w:rsidRPr="005425FD">
              <w:rPr>
                <w:rFonts w:ascii="Times New Roman" w:eastAsia="宋体" w:hAnsi="Times New Roman" w:cs="Times New Roman"/>
                <w:sz w:val="18"/>
                <w:szCs w:val="18"/>
              </w:rPr>
              <w:lastRenderedPageBreak/>
              <w:t>一</w:t>
            </w:r>
            <w:proofErr w:type="gramEnd"/>
          </w:p>
        </w:tc>
        <w:tc>
          <w:tcPr>
            <w:tcW w:w="633"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构件</w:t>
            </w:r>
          </w:p>
        </w:tc>
        <w:tc>
          <w:tcPr>
            <w:tcW w:w="586"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24"/>
                <w:szCs w:val="24"/>
              </w:rPr>
              <w:t>a</w:t>
            </w:r>
            <w:r w:rsidRPr="005425FD">
              <w:rPr>
                <w:rFonts w:ascii="Times New Roman" w:eastAsia="宋体" w:hAnsi="Times New Roman" w:cs="Times New Roman"/>
                <w:i/>
                <w:iCs/>
                <w:sz w:val="24"/>
                <w:szCs w:val="24"/>
                <w:vertAlign w:val="subscript"/>
              </w:rPr>
              <w:t>e</w:t>
            </w:r>
          </w:p>
        </w:tc>
        <w:tc>
          <w:tcPr>
            <w:tcW w:w="2930"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符合现行国家标准《建筑抗震鉴定标准》</w:t>
            </w:r>
            <w:r w:rsidRPr="005425FD">
              <w:rPr>
                <w:rFonts w:ascii="Times New Roman" w:eastAsia="宋体" w:hAnsi="Times New Roman" w:cs="Times New Roman"/>
                <w:sz w:val="18"/>
                <w:szCs w:val="18"/>
              </w:rPr>
              <w:t>GB</w:t>
            </w:r>
            <w:r w:rsidRPr="005425FD">
              <w:rPr>
                <w:rFonts w:ascii="Times New Roman" w:eastAsia="宋体" w:hAnsi="Times New Roman" w:cs="Times New Roman" w:hint="eastAsia"/>
                <w:sz w:val="18"/>
                <w:szCs w:val="18"/>
              </w:rPr>
              <w:t xml:space="preserve"> </w:t>
            </w:r>
            <w:r w:rsidRPr="005425FD">
              <w:rPr>
                <w:rFonts w:ascii="Times New Roman" w:eastAsia="宋体" w:hAnsi="Times New Roman" w:cs="Times New Roman"/>
                <w:sz w:val="18"/>
                <w:szCs w:val="18"/>
              </w:rPr>
              <w:t>50023</w:t>
            </w:r>
            <w:r w:rsidRPr="005425FD">
              <w:rPr>
                <w:rFonts w:ascii="Times New Roman" w:eastAsia="宋体" w:hAnsi="Times New Roman" w:cs="Times New Roman"/>
                <w:sz w:val="18"/>
                <w:szCs w:val="18"/>
              </w:rPr>
              <w:t>和本标准的抗震承载力要求</w:t>
            </w:r>
          </w:p>
        </w:tc>
        <w:tc>
          <w:tcPr>
            <w:tcW w:w="1628"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不必采取措施</w:t>
            </w:r>
          </w:p>
        </w:tc>
      </w:tr>
      <w:tr w:rsidR="005425FD" w:rsidRPr="005425FD" w:rsidTr="009B790C">
        <w:trPr>
          <w:trHeight w:val="566"/>
        </w:trPr>
        <w:tc>
          <w:tcPr>
            <w:tcW w:w="44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63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86"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24"/>
                <w:szCs w:val="24"/>
              </w:rPr>
              <w:t>b</w:t>
            </w:r>
            <w:r w:rsidRPr="005425FD">
              <w:rPr>
                <w:rFonts w:ascii="Times New Roman" w:eastAsia="宋体" w:hAnsi="Times New Roman" w:cs="Times New Roman"/>
                <w:i/>
                <w:iCs/>
                <w:sz w:val="24"/>
                <w:szCs w:val="24"/>
                <w:vertAlign w:val="subscript"/>
              </w:rPr>
              <w:t>e</w:t>
            </w:r>
          </w:p>
        </w:tc>
        <w:tc>
          <w:tcPr>
            <w:tcW w:w="2930"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略低于现行国家标准《建筑抗震鉴定标准》</w:t>
            </w:r>
            <w:r w:rsidRPr="005425FD">
              <w:rPr>
                <w:rFonts w:ascii="Times New Roman" w:eastAsia="宋体" w:hAnsi="Times New Roman" w:cs="Times New Roman"/>
                <w:sz w:val="18"/>
                <w:szCs w:val="18"/>
              </w:rPr>
              <w:t>GB</w:t>
            </w:r>
            <w:r w:rsidRPr="005425FD">
              <w:rPr>
                <w:rFonts w:ascii="Times New Roman" w:eastAsia="宋体" w:hAnsi="Times New Roman" w:cs="Times New Roman" w:hint="eastAsia"/>
                <w:sz w:val="18"/>
                <w:szCs w:val="18"/>
              </w:rPr>
              <w:t xml:space="preserve"> </w:t>
            </w:r>
            <w:r w:rsidRPr="005425FD">
              <w:rPr>
                <w:rFonts w:ascii="Times New Roman" w:eastAsia="宋体" w:hAnsi="Times New Roman" w:cs="Times New Roman"/>
                <w:sz w:val="18"/>
                <w:szCs w:val="18"/>
              </w:rPr>
              <w:t>50023</w:t>
            </w:r>
            <w:r w:rsidRPr="005425FD">
              <w:rPr>
                <w:rFonts w:ascii="Times New Roman" w:eastAsia="宋体" w:hAnsi="Times New Roman" w:cs="Times New Roman"/>
                <w:sz w:val="18"/>
                <w:szCs w:val="18"/>
              </w:rPr>
              <w:t>和本标准的抗震承载力要求，尚不影响抗震承载力</w:t>
            </w:r>
          </w:p>
        </w:tc>
        <w:tc>
          <w:tcPr>
            <w:tcW w:w="1628"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可不采取措施</w:t>
            </w:r>
          </w:p>
        </w:tc>
      </w:tr>
      <w:tr w:rsidR="005425FD" w:rsidRPr="005425FD" w:rsidTr="009B790C">
        <w:trPr>
          <w:trHeight w:val="566"/>
        </w:trPr>
        <w:tc>
          <w:tcPr>
            <w:tcW w:w="44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63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86"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24"/>
                <w:szCs w:val="24"/>
              </w:rPr>
              <w:t>c</w:t>
            </w:r>
            <w:r w:rsidRPr="005425FD">
              <w:rPr>
                <w:rFonts w:ascii="Times New Roman" w:eastAsia="宋体" w:hAnsi="Times New Roman" w:cs="Times New Roman"/>
                <w:i/>
                <w:iCs/>
                <w:sz w:val="24"/>
                <w:szCs w:val="24"/>
                <w:vertAlign w:val="subscript"/>
              </w:rPr>
              <w:t>e</w:t>
            </w:r>
          </w:p>
        </w:tc>
        <w:tc>
          <w:tcPr>
            <w:tcW w:w="2930"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不符合现行国家标准《建筑抗震鉴定标准》</w:t>
            </w:r>
            <w:r w:rsidRPr="005425FD">
              <w:rPr>
                <w:rFonts w:ascii="Times New Roman" w:eastAsia="宋体" w:hAnsi="Times New Roman" w:cs="Times New Roman"/>
                <w:sz w:val="18"/>
                <w:szCs w:val="18"/>
              </w:rPr>
              <w:t>GB</w:t>
            </w:r>
            <w:r w:rsidRPr="005425FD">
              <w:rPr>
                <w:rFonts w:ascii="Times New Roman" w:eastAsia="宋体" w:hAnsi="Times New Roman" w:cs="Times New Roman" w:hint="eastAsia"/>
                <w:sz w:val="18"/>
                <w:szCs w:val="18"/>
              </w:rPr>
              <w:t xml:space="preserve"> </w:t>
            </w:r>
            <w:r w:rsidRPr="005425FD">
              <w:rPr>
                <w:rFonts w:ascii="Times New Roman" w:eastAsia="宋体" w:hAnsi="Times New Roman" w:cs="Times New Roman"/>
                <w:sz w:val="18"/>
                <w:szCs w:val="18"/>
              </w:rPr>
              <w:t>50023</w:t>
            </w:r>
            <w:r w:rsidRPr="005425FD">
              <w:rPr>
                <w:rFonts w:ascii="Times New Roman" w:eastAsia="宋体" w:hAnsi="Times New Roman" w:cs="Times New Roman"/>
                <w:sz w:val="18"/>
                <w:szCs w:val="18"/>
              </w:rPr>
              <w:t>和本标准的抗震承载力要求，影响抗震承载力</w:t>
            </w:r>
          </w:p>
        </w:tc>
        <w:tc>
          <w:tcPr>
            <w:tcW w:w="1628"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应采取措施</w:t>
            </w:r>
          </w:p>
          <w:p w:rsidR="005425FD" w:rsidRPr="005425FD" w:rsidRDefault="005425FD" w:rsidP="005425FD">
            <w:pPr>
              <w:adjustRightInd w:val="0"/>
              <w:snapToGrid w:val="0"/>
              <w:rPr>
                <w:rFonts w:ascii="Times New Roman" w:eastAsia="宋体" w:hAnsi="Times New Roman" w:cs="Times New Roman"/>
                <w:color w:val="000000"/>
                <w:sz w:val="18"/>
                <w:szCs w:val="18"/>
              </w:rPr>
            </w:pPr>
          </w:p>
        </w:tc>
      </w:tr>
      <w:tr w:rsidR="005425FD" w:rsidRPr="005425FD" w:rsidTr="009B790C">
        <w:trPr>
          <w:trHeight w:val="751"/>
        </w:trPr>
        <w:tc>
          <w:tcPr>
            <w:tcW w:w="44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63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86"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24"/>
                <w:szCs w:val="24"/>
              </w:rPr>
              <w:t>d</w:t>
            </w:r>
            <w:r w:rsidRPr="005425FD">
              <w:rPr>
                <w:rFonts w:ascii="Times New Roman" w:eastAsia="宋体" w:hAnsi="Times New Roman" w:cs="Times New Roman"/>
                <w:i/>
                <w:iCs/>
                <w:sz w:val="24"/>
                <w:szCs w:val="24"/>
                <w:vertAlign w:val="subscript"/>
              </w:rPr>
              <w:t>e</w:t>
            </w:r>
          </w:p>
        </w:tc>
        <w:tc>
          <w:tcPr>
            <w:tcW w:w="2930"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严重不符合现行国家标准《建筑抗震鉴定标准》</w:t>
            </w:r>
            <w:r w:rsidRPr="005425FD">
              <w:rPr>
                <w:rFonts w:ascii="Times New Roman" w:eastAsia="宋体" w:hAnsi="Times New Roman" w:cs="Times New Roman"/>
                <w:sz w:val="18"/>
                <w:szCs w:val="18"/>
              </w:rPr>
              <w:t>GB</w:t>
            </w:r>
            <w:r w:rsidRPr="005425FD">
              <w:rPr>
                <w:rFonts w:ascii="Times New Roman" w:eastAsia="宋体" w:hAnsi="Times New Roman" w:cs="Times New Roman" w:hint="eastAsia"/>
                <w:sz w:val="18"/>
                <w:szCs w:val="18"/>
              </w:rPr>
              <w:t xml:space="preserve"> </w:t>
            </w:r>
            <w:r w:rsidRPr="005425FD">
              <w:rPr>
                <w:rFonts w:ascii="Times New Roman" w:eastAsia="宋体" w:hAnsi="Times New Roman" w:cs="Times New Roman"/>
                <w:sz w:val="18"/>
                <w:szCs w:val="18"/>
              </w:rPr>
              <w:t>50023</w:t>
            </w:r>
            <w:r w:rsidRPr="005425FD">
              <w:rPr>
                <w:rFonts w:ascii="Times New Roman" w:eastAsia="宋体" w:hAnsi="Times New Roman" w:cs="Times New Roman"/>
                <w:sz w:val="18"/>
                <w:szCs w:val="18"/>
              </w:rPr>
              <w:t>和本标准的抗震承载力要求，已严重影响抗震承载力</w:t>
            </w:r>
          </w:p>
        </w:tc>
        <w:tc>
          <w:tcPr>
            <w:tcW w:w="1628"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必须采取措施</w:t>
            </w:r>
          </w:p>
        </w:tc>
      </w:tr>
      <w:tr w:rsidR="005425FD" w:rsidRPr="005425FD" w:rsidTr="009B790C">
        <w:trPr>
          <w:trHeight w:val="566"/>
        </w:trPr>
        <w:tc>
          <w:tcPr>
            <w:tcW w:w="443"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二</w:t>
            </w:r>
          </w:p>
        </w:tc>
        <w:tc>
          <w:tcPr>
            <w:tcW w:w="633"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结构系统</w:t>
            </w:r>
          </w:p>
        </w:tc>
        <w:tc>
          <w:tcPr>
            <w:tcW w:w="586"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18"/>
                <w:szCs w:val="18"/>
              </w:rPr>
              <w:t>Ae</w:t>
            </w:r>
          </w:p>
        </w:tc>
        <w:tc>
          <w:tcPr>
            <w:tcW w:w="2930"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符合现行国家标准《建筑抗震鉴定标准》</w:t>
            </w:r>
            <w:r w:rsidRPr="005425FD">
              <w:rPr>
                <w:rFonts w:ascii="Times New Roman" w:eastAsia="宋体" w:hAnsi="Times New Roman" w:cs="Times New Roman"/>
                <w:sz w:val="18"/>
                <w:szCs w:val="18"/>
              </w:rPr>
              <w:t>GB</w:t>
            </w:r>
            <w:r w:rsidRPr="005425FD">
              <w:rPr>
                <w:rFonts w:ascii="Times New Roman" w:eastAsia="宋体" w:hAnsi="Times New Roman" w:cs="Times New Roman" w:hint="eastAsia"/>
                <w:sz w:val="18"/>
                <w:szCs w:val="18"/>
              </w:rPr>
              <w:t xml:space="preserve"> </w:t>
            </w:r>
            <w:r w:rsidRPr="005425FD">
              <w:rPr>
                <w:rFonts w:ascii="Times New Roman" w:eastAsia="宋体" w:hAnsi="Times New Roman" w:cs="Times New Roman"/>
                <w:sz w:val="18"/>
                <w:szCs w:val="18"/>
              </w:rPr>
              <w:t>50023</w:t>
            </w:r>
            <w:r w:rsidRPr="005425FD">
              <w:rPr>
                <w:rFonts w:ascii="Times New Roman" w:eastAsia="宋体" w:hAnsi="Times New Roman" w:cs="Times New Roman"/>
                <w:sz w:val="18"/>
                <w:szCs w:val="18"/>
              </w:rPr>
              <w:t>和本标准的抗震能力要求，具有整体抗震性能</w:t>
            </w:r>
          </w:p>
        </w:tc>
        <w:tc>
          <w:tcPr>
            <w:tcW w:w="1628"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可不采取措施</w:t>
            </w:r>
          </w:p>
        </w:tc>
      </w:tr>
      <w:tr w:rsidR="005425FD" w:rsidRPr="005425FD" w:rsidTr="009B790C">
        <w:trPr>
          <w:trHeight w:val="751"/>
        </w:trPr>
        <w:tc>
          <w:tcPr>
            <w:tcW w:w="44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63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86"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18"/>
                <w:szCs w:val="18"/>
              </w:rPr>
              <w:t>Be</w:t>
            </w:r>
          </w:p>
        </w:tc>
        <w:tc>
          <w:tcPr>
            <w:tcW w:w="2930"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略低于现行国家标准《建筑抗震鉴定标准》</w:t>
            </w:r>
            <w:r w:rsidRPr="005425FD">
              <w:rPr>
                <w:rFonts w:ascii="Times New Roman" w:eastAsia="宋体" w:hAnsi="Times New Roman" w:cs="Times New Roman"/>
                <w:sz w:val="18"/>
                <w:szCs w:val="18"/>
              </w:rPr>
              <w:t>GB</w:t>
            </w:r>
            <w:r w:rsidRPr="005425FD">
              <w:rPr>
                <w:rFonts w:ascii="Times New Roman" w:eastAsia="宋体" w:hAnsi="Times New Roman" w:cs="Times New Roman" w:hint="eastAsia"/>
                <w:sz w:val="18"/>
                <w:szCs w:val="18"/>
              </w:rPr>
              <w:t xml:space="preserve"> </w:t>
            </w:r>
            <w:r w:rsidRPr="005425FD">
              <w:rPr>
                <w:rFonts w:ascii="Times New Roman" w:eastAsia="宋体" w:hAnsi="Times New Roman" w:cs="Times New Roman"/>
                <w:sz w:val="18"/>
                <w:szCs w:val="18"/>
              </w:rPr>
              <w:t>50023</w:t>
            </w:r>
            <w:r w:rsidRPr="005425FD">
              <w:rPr>
                <w:rFonts w:ascii="Times New Roman" w:eastAsia="宋体" w:hAnsi="Times New Roman" w:cs="Times New Roman"/>
                <w:sz w:val="18"/>
                <w:szCs w:val="18"/>
              </w:rPr>
              <w:t>和本标准的抗震能力要求，尚不显著影响整体抗震性能</w:t>
            </w:r>
          </w:p>
        </w:tc>
        <w:tc>
          <w:tcPr>
            <w:tcW w:w="1628"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可能有个别构件或局部构造应采取措施</w:t>
            </w:r>
          </w:p>
        </w:tc>
      </w:tr>
      <w:tr w:rsidR="005425FD" w:rsidRPr="005425FD" w:rsidTr="009B790C">
        <w:trPr>
          <w:trHeight w:val="938"/>
        </w:trPr>
        <w:tc>
          <w:tcPr>
            <w:tcW w:w="44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63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86"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18"/>
                <w:szCs w:val="18"/>
              </w:rPr>
              <w:t>Ce</w:t>
            </w:r>
          </w:p>
        </w:tc>
        <w:tc>
          <w:tcPr>
            <w:tcW w:w="2930"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不符合现行国家标准《建筑抗震鉴定标准》</w:t>
            </w:r>
            <w:r w:rsidRPr="005425FD">
              <w:rPr>
                <w:rFonts w:ascii="Times New Roman" w:eastAsia="宋体" w:hAnsi="Times New Roman" w:cs="Times New Roman"/>
                <w:sz w:val="18"/>
                <w:szCs w:val="18"/>
              </w:rPr>
              <w:t>GB</w:t>
            </w:r>
            <w:r w:rsidRPr="005425FD">
              <w:rPr>
                <w:rFonts w:ascii="Times New Roman" w:eastAsia="宋体" w:hAnsi="Times New Roman" w:cs="Times New Roman" w:hint="eastAsia"/>
                <w:sz w:val="18"/>
                <w:szCs w:val="18"/>
              </w:rPr>
              <w:t xml:space="preserve"> </w:t>
            </w:r>
            <w:r w:rsidRPr="005425FD">
              <w:rPr>
                <w:rFonts w:ascii="Times New Roman" w:eastAsia="宋体" w:hAnsi="Times New Roman" w:cs="Times New Roman"/>
                <w:sz w:val="18"/>
                <w:szCs w:val="18"/>
              </w:rPr>
              <w:t>50023</w:t>
            </w:r>
            <w:r w:rsidRPr="005425FD">
              <w:rPr>
                <w:rFonts w:ascii="Times New Roman" w:eastAsia="宋体" w:hAnsi="Times New Roman" w:cs="Times New Roman"/>
                <w:sz w:val="18"/>
                <w:szCs w:val="18"/>
              </w:rPr>
              <w:t>和本标准的抗震能力要求，显著影响整体抗震性能</w:t>
            </w:r>
          </w:p>
        </w:tc>
        <w:tc>
          <w:tcPr>
            <w:tcW w:w="1628"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应采取措施，且可能少数构件或地基基础的抗震承载力或构造措施必须采取措施</w:t>
            </w:r>
          </w:p>
        </w:tc>
      </w:tr>
      <w:tr w:rsidR="005425FD" w:rsidRPr="005425FD" w:rsidTr="009B790C">
        <w:trPr>
          <w:trHeight w:val="751"/>
        </w:trPr>
        <w:tc>
          <w:tcPr>
            <w:tcW w:w="44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63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86"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18"/>
                <w:szCs w:val="18"/>
              </w:rPr>
              <w:t>De</w:t>
            </w:r>
          </w:p>
        </w:tc>
        <w:tc>
          <w:tcPr>
            <w:tcW w:w="2930"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严重不符合现行国家标准《建筑抗震鉴定标准》</w:t>
            </w:r>
            <w:r w:rsidRPr="005425FD">
              <w:rPr>
                <w:rFonts w:ascii="Times New Roman" w:eastAsia="宋体" w:hAnsi="Times New Roman" w:cs="Times New Roman"/>
                <w:sz w:val="18"/>
                <w:szCs w:val="18"/>
              </w:rPr>
              <w:t>GB</w:t>
            </w:r>
            <w:r w:rsidRPr="005425FD">
              <w:rPr>
                <w:rFonts w:ascii="Times New Roman" w:eastAsia="宋体" w:hAnsi="Times New Roman" w:cs="Times New Roman" w:hint="eastAsia"/>
                <w:sz w:val="18"/>
                <w:szCs w:val="18"/>
              </w:rPr>
              <w:t xml:space="preserve"> </w:t>
            </w:r>
            <w:r w:rsidRPr="005425FD">
              <w:rPr>
                <w:rFonts w:ascii="Times New Roman" w:eastAsia="宋体" w:hAnsi="Times New Roman" w:cs="Times New Roman"/>
                <w:sz w:val="18"/>
                <w:szCs w:val="18"/>
              </w:rPr>
              <w:t>50023</w:t>
            </w:r>
            <w:r w:rsidRPr="005425FD">
              <w:rPr>
                <w:rFonts w:ascii="Times New Roman" w:eastAsia="宋体" w:hAnsi="Times New Roman" w:cs="Times New Roman"/>
                <w:sz w:val="18"/>
                <w:szCs w:val="18"/>
              </w:rPr>
              <w:t>和本标准的抗震能力要求，严重影响整体抗震性能</w:t>
            </w:r>
          </w:p>
        </w:tc>
        <w:tc>
          <w:tcPr>
            <w:tcW w:w="1628"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必须采取整体加固或拆除重建的措施</w:t>
            </w:r>
          </w:p>
        </w:tc>
      </w:tr>
      <w:tr w:rsidR="005425FD" w:rsidRPr="005425FD" w:rsidTr="009B790C">
        <w:trPr>
          <w:trHeight w:val="566"/>
        </w:trPr>
        <w:tc>
          <w:tcPr>
            <w:tcW w:w="443"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三</w:t>
            </w:r>
          </w:p>
        </w:tc>
        <w:tc>
          <w:tcPr>
            <w:tcW w:w="633" w:type="dxa"/>
            <w:vMerge w:val="restart"/>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旧工业</w:t>
            </w:r>
          </w:p>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建筑整体</w:t>
            </w:r>
          </w:p>
        </w:tc>
        <w:tc>
          <w:tcPr>
            <w:tcW w:w="586"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18"/>
                <w:szCs w:val="18"/>
              </w:rPr>
              <w:t>Ase</w:t>
            </w:r>
          </w:p>
        </w:tc>
        <w:tc>
          <w:tcPr>
            <w:tcW w:w="2930"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符合现行国家标准《建筑抗震鉴定标准》</w:t>
            </w:r>
            <w:r w:rsidRPr="005425FD">
              <w:rPr>
                <w:rFonts w:ascii="Times New Roman" w:eastAsia="宋体" w:hAnsi="Times New Roman" w:cs="Times New Roman"/>
                <w:sz w:val="18"/>
                <w:szCs w:val="18"/>
              </w:rPr>
              <w:t>GB</w:t>
            </w:r>
            <w:r w:rsidRPr="005425FD">
              <w:rPr>
                <w:rFonts w:ascii="Times New Roman" w:eastAsia="宋体" w:hAnsi="Times New Roman" w:cs="Times New Roman" w:hint="eastAsia"/>
                <w:sz w:val="18"/>
                <w:szCs w:val="18"/>
              </w:rPr>
              <w:t xml:space="preserve"> </w:t>
            </w:r>
            <w:r w:rsidRPr="005425FD">
              <w:rPr>
                <w:rFonts w:ascii="Times New Roman" w:eastAsia="宋体" w:hAnsi="Times New Roman" w:cs="Times New Roman"/>
                <w:sz w:val="18"/>
                <w:szCs w:val="18"/>
              </w:rPr>
              <w:t>50023</w:t>
            </w:r>
            <w:r w:rsidRPr="005425FD">
              <w:rPr>
                <w:rFonts w:ascii="Times New Roman" w:eastAsia="宋体" w:hAnsi="Times New Roman" w:cs="Times New Roman"/>
                <w:sz w:val="18"/>
                <w:szCs w:val="18"/>
              </w:rPr>
              <w:t>和本标准的抗震能力要求，具有整体抗震性能</w:t>
            </w:r>
          </w:p>
        </w:tc>
        <w:tc>
          <w:tcPr>
            <w:tcW w:w="1628"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可不采取措施</w:t>
            </w:r>
          </w:p>
        </w:tc>
      </w:tr>
      <w:tr w:rsidR="005425FD" w:rsidRPr="005425FD" w:rsidTr="009B790C">
        <w:trPr>
          <w:trHeight w:val="751"/>
        </w:trPr>
        <w:tc>
          <w:tcPr>
            <w:tcW w:w="44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63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86"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18"/>
                <w:szCs w:val="18"/>
              </w:rPr>
              <w:t>Bse</w:t>
            </w:r>
          </w:p>
        </w:tc>
        <w:tc>
          <w:tcPr>
            <w:tcW w:w="2930"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略低于现行国家标准《建筑抗震鉴定标准》</w:t>
            </w:r>
            <w:r w:rsidRPr="005425FD">
              <w:rPr>
                <w:rFonts w:ascii="Times New Roman" w:eastAsia="宋体" w:hAnsi="Times New Roman" w:cs="Times New Roman"/>
                <w:sz w:val="18"/>
                <w:szCs w:val="18"/>
              </w:rPr>
              <w:t>GB</w:t>
            </w:r>
            <w:r w:rsidRPr="005425FD">
              <w:rPr>
                <w:rFonts w:ascii="Times New Roman" w:eastAsia="宋体" w:hAnsi="Times New Roman" w:cs="Times New Roman" w:hint="eastAsia"/>
                <w:sz w:val="18"/>
                <w:szCs w:val="18"/>
              </w:rPr>
              <w:t xml:space="preserve"> </w:t>
            </w:r>
            <w:r w:rsidRPr="005425FD">
              <w:rPr>
                <w:rFonts w:ascii="Times New Roman" w:eastAsia="宋体" w:hAnsi="Times New Roman" w:cs="Times New Roman"/>
                <w:sz w:val="18"/>
                <w:szCs w:val="18"/>
              </w:rPr>
              <w:t>50023</w:t>
            </w:r>
            <w:r w:rsidRPr="005425FD">
              <w:rPr>
                <w:rFonts w:ascii="Times New Roman" w:eastAsia="宋体" w:hAnsi="Times New Roman" w:cs="Times New Roman"/>
                <w:sz w:val="18"/>
                <w:szCs w:val="18"/>
              </w:rPr>
              <w:t>和本标准的抗震能力要求，尚不显著影响整体抗震性能</w:t>
            </w:r>
          </w:p>
        </w:tc>
        <w:tc>
          <w:tcPr>
            <w:tcW w:w="1628"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可能有个别构件或局部构造应采取措施</w:t>
            </w:r>
          </w:p>
        </w:tc>
      </w:tr>
      <w:tr w:rsidR="005425FD" w:rsidRPr="005425FD" w:rsidTr="009B790C">
        <w:trPr>
          <w:trHeight w:val="938"/>
        </w:trPr>
        <w:tc>
          <w:tcPr>
            <w:tcW w:w="44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63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86"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18"/>
                <w:szCs w:val="18"/>
              </w:rPr>
              <w:t>Cse</w:t>
            </w:r>
          </w:p>
        </w:tc>
        <w:tc>
          <w:tcPr>
            <w:tcW w:w="2930"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不符合现行国家标准《建筑抗震鉴定标准》</w:t>
            </w:r>
            <w:r w:rsidRPr="005425FD">
              <w:rPr>
                <w:rFonts w:ascii="Times New Roman" w:eastAsia="宋体" w:hAnsi="Times New Roman" w:cs="Times New Roman"/>
                <w:sz w:val="18"/>
                <w:szCs w:val="18"/>
              </w:rPr>
              <w:t>GB</w:t>
            </w:r>
            <w:r w:rsidRPr="005425FD">
              <w:rPr>
                <w:rFonts w:ascii="Times New Roman" w:eastAsia="宋体" w:hAnsi="Times New Roman" w:cs="Times New Roman" w:hint="eastAsia"/>
                <w:sz w:val="18"/>
                <w:szCs w:val="18"/>
              </w:rPr>
              <w:t xml:space="preserve"> </w:t>
            </w:r>
            <w:r w:rsidRPr="005425FD">
              <w:rPr>
                <w:rFonts w:ascii="Times New Roman" w:eastAsia="宋体" w:hAnsi="Times New Roman" w:cs="Times New Roman"/>
                <w:sz w:val="18"/>
                <w:szCs w:val="18"/>
              </w:rPr>
              <w:t>50023</w:t>
            </w:r>
            <w:r w:rsidRPr="005425FD">
              <w:rPr>
                <w:rFonts w:ascii="Times New Roman" w:eastAsia="宋体" w:hAnsi="Times New Roman" w:cs="Times New Roman"/>
                <w:sz w:val="18"/>
                <w:szCs w:val="18"/>
              </w:rPr>
              <w:t>和本标准的抗震能力要求，显著影响整体抗震性能</w:t>
            </w:r>
          </w:p>
        </w:tc>
        <w:tc>
          <w:tcPr>
            <w:tcW w:w="1628"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应采取措施，且可能少数构件或地基基础的抗震承载力或构造措施必须采取措施</w:t>
            </w:r>
          </w:p>
        </w:tc>
      </w:tr>
      <w:tr w:rsidR="005425FD" w:rsidRPr="005425FD" w:rsidTr="009B790C">
        <w:trPr>
          <w:trHeight w:val="147"/>
        </w:trPr>
        <w:tc>
          <w:tcPr>
            <w:tcW w:w="44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633" w:type="dxa"/>
            <w:vMerge/>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586" w:type="dxa"/>
            <w:vAlign w:val="center"/>
          </w:tcPr>
          <w:p w:rsidR="005425FD" w:rsidRPr="005425FD" w:rsidRDefault="005425FD" w:rsidP="005425FD">
            <w:pPr>
              <w:adjustRightInd w:val="0"/>
              <w:snapToGrid w:val="0"/>
              <w:jc w:val="center"/>
              <w:rPr>
                <w:rFonts w:ascii="Times New Roman" w:eastAsia="宋体" w:hAnsi="Times New Roman" w:cs="Times New Roman"/>
                <w:i/>
                <w:iCs/>
                <w:sz w:val="18"/>
                <w:szCs w:val="18"/>
              </w:rPr>
            </w:pPr>
            <w:r w:rsidRPr="005425FD">
              <w:rPr>
                <w:rFonts w:ascii="Times New Roman" w:eastAsia="宋体" w:hAnsi="Times New Roman" w:cs="Times New Roman"/>
                <w:i/>
                <w:iCs/>
                <w:sz w:val="18"/>
                <w:szCs w:val="18"/>
              </w:rPr>
              <w:t>Dse</w:t>
            </w:r>
          </w:p>
        </w:tc>
        <w:tc>
          <w:tcPr>
            <w:tcW w:w="2930" w:type="dxa"/>
            <w:vAlign w:val="center"/>
          </w:tcPr>
          <w:p w:rsidR="005425FD" w:rsidRPr="005425FD" w:rsidRDefault="005425FD" w:rsidP="005425FD">
            <w:pPr>
              <w:adjustRightInd w:val="0"/>
              <w:snapToGrid w:val="0"/>
              <w:rPr>
                <w:rFonts w:ascii="Times New Roman" w:eastAsia="宋体" w:hAnsi="Times New Roman" w:cs="Times New Roman"/>
                <w:sz w:val="18"/>
                <w:szCs w:val="18"/>
              </w:rPr>
            </w:pPr>
            <w:r w:rsidRPr="005425FD">
              <w:rPr>
                <w:rFonts w:ascii="Times New Roman" w:eastAsia="宋体" w:hAnsi="Times New Roman" w:cs="Times New Roman"/>
                <w:sz w:val="18"/>
                <w:szCs w:val="18"/>
              </w:rPr>
              <w:t>严重不符合现行国家标准《建筑抗震鉴定标准》</w:t>
            </w:r>
            <w:r w:rsidRPr="005425FD">
              <w:rPr>
                <w:rFonts w:ascii="Times New Roman" w:eastAsia="宋体" w:hAnsi="Times New Roman" w:cs="Times New Roman"/>
                <w:sz w:val="18"/>
                <w:szCs w:val="18"/>
              </w:rPr>
              <w:t>GB</w:t>
            </w:r>
            <w:r w:rsidRPr="005425FD">
              <w:rPr>
                <w:rFonts w:ascii="Times New Roman" w:eastAsia="宋体" w:hAnsi="Times New Roman" w:cs="Times New Roman" w:hint="eastAsia"/>
                <w:sz w:val="18"/>
                <w:szCs w:val="18"/>
              </w:rPr>
              <w:t xml:space="preserve"> </w:t>
            </w:r>
            <w:r w:rsidRPr="005425FD">
              <w:rPr>
                <w:rFonts w:ascii="Times New Roman" w:eastAsia="宋体" w:hAnsi="Times New Roman" w:cs="Times New Roman"/>
                <w:sz w:val="18"/>
                <w:szCs w:val="18"/>
              </w:rPr>
              <w:t>50023</w:t>
            </w:r>
            <w:r w:rsidRPr="005425FD">
              <w:rPr>
                <w:rFonts w:ascii="Times New Roman" w:eastAsia="宋体" w:hAnsi="Times New Roman" w:cs="Times New Roman"/>
                <w:sz w:val="18"/>
                <w:szCs w:val="18"/>
              </w:rPr>
              <w:t>和本标准的抗震能力要求，严重影响整体抗震性能</w:t>
            </w:r>
          </w:p>
        </w:tc>
        <w:tc>
          <w:tcPr>
            <w:tcW w:w="1628" w:type="dxa"/>
            <w:vAlign w:val="center"/>
          </w:tcPr>
          <w:p w:rsidR="005425FD" w:rsidRPr="005425FD" w:rsidRDefault="005425FD" w:rsidP="005425FD">
            <w:pPr>
              <w:adjustRightInd w:val="0"/>
              <w:snapToGrid w:val="0"/>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必须采取整体加固或拆除重建等措施</w:t>
            </w:r>
          </w:p>
        </w:tc>
      </w:tr>
    </w:tbl>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b/>
          <w:bCs/>
          <w:szCs w:val="24"/>
        </w:rPr>
        <w:t>4.3.</w:t>
      </w:r>
      <w:r w:rsidRPr="005425FD">
        <w:rPr>
          <w:rFonts w:ascii="Times New Roman" w:eastAsia="宋体" w:hAnsi="Times New Roman" w:cs="Times New Roman" w:hint="eastAsia"/>
          <w:b/>
          <w:bCs/>
          <w:szCs w:val="24"/>
        </w:rPr>
        <w:t xml:space="preserve">10  </w:t>
      </w:r>
      <w:r w:rsidRPr="005425FD">
        <w:rPr>
          <w:rFonts w:ascii="Times New Roman" w:eastAsia="宋体" w:hAnsi="Times New Roman" w:cs="Times New Roman"/>
          <w:szCs w:val="24"/>
        </w:rPr>
        <w:t>结构抗震性能评定应分为</w:t>
      </w:r>
      <w:r w:rsidRPr="005425FD">
        <w:rPr>
          <w:rFonts w:ascii="Times New Roman" w:eastAsia="宋体" w:hAnsi="Times New Roman" w:cs="Times New Roman" w:hint="eastAsia"/>
          <w:szCs w:val="24"/>
        </w:rPr>
        <w:t>两级</w:t>
      </w:r>
      <w:r w:rsidRPr="005425FD">
        <w:rPr>
          <w:rFonts w:ascii="Times New Roman" w:eastAsia="宋体" w:hAnsi="Times New Roman" w:cs="Times New Roman"/>
          <w:szCs w:val="24"/>
        </w:rPr>
        <w:t>。第一</w:t>
      </w:r>
      <w:r w:rsidRPr="005425FD">
        <w:rPr>
          <w:rFonts w:ascii="Times New Roman" w:eastAsia="宋体" w:hAnsi="Times New Roman" w:cs="Times New Roman" w:hint="eastAsia"/>
          <w:szCs w:val="24"/>
        </w:rPr>
        <w:t>级</w:t>
      </w:r>
      <w:r w:rsidRPr="005425FD">
        <w:rPr>
          <w:rFonts w:ascii="Times New Roman" w:eastAsia="宋体" w:hAnsi="Times New Roman" w:cs="Times New Roman"/>
          <w:szCs w:val="24"/>
        </w:rPr>
        <w:t>评定应以宏观控制和构造鉴定为主进行综合评定，第二</w:t>
      </w:r>
      <w:r w:rsidRPr="005425FD">
        <w:rPr>
          <w:rFonts w:ascii="Times New Roman" w:eastAsia="宋体" w:hAnsi="Times New Roman" w:cs="Times New Roman" w:hint="eastAsia"/>
          <w:szCs w:val="24"/>
        </w:rPr>
        <w:t>级</w:t>
      </w:r>
      <w:r w:rsidRPr="005425FD">
        <w:rPr>
          <w:rFonts w:ascii="Times New Roman" w:eastAsia="宋体" w:hAnsi="Times New Roman" w:cs="Times New Roman"/>
          <w:szCs w:val="24"/>
        </w:rPr>
        <w:t>评定应以抗震验算为主结合构造影响进行综合评定。</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bCs/>
          <w:szCs w:val="24"/>
        </w:rPr>
        <w:t>结构的抗震性能评定，</w:t>
      </w:r>
      <w:proofErr w:type="gramStart"/>
      <w:r w:rsidRPr="005425FD">
        <w:rPr>
          <w:rFonts w:ascii="Times New Roman" w:eastAsia="宋体" w:hAnsi="Times New Roman" w:cs="Times New Roman"/>
          <w:bCs/>
          <w:szCs w:val="24"/>
        </w:rPr>
        <w:t>当符合</w:t>
      </w:r>
      <w:proofErr w:type="gramEnd"/>
      <w:r w:rsidRPr="005425FD">
        <w:rPr>
          <w:rFonts w:ascii="Times New Roman" w:eastAsia="宋体" w:hAnsi="Times New Roman" w:cs="Times New Roman"/>
          <w:bCs/>
          <w:szCs w:val="24"/>
        </w:rPr>
        <w:t>第一级评定的各项要求时，旧工业建筑可评为满足抗震评定要求，不再进行第二级评定；当不符合第一级评定要求时，应由第二级评定做出判断。</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bCs/>
          <w:szCs w:val="24"/>
        </w:rPr>
        <w:t>结构的抗震性能第二级评定，主要应检查其抗震措施和现有抗震承载力并做出判断。当抗震措施不满足评定要求而现有抗震承载力较高时，可通过构造影响系数进行综合抗震能力的评定；当抗震措施评定满足要求时，主要抗侧力构件的抗震承载力不低于规定的</w:t>
      </w:r>
      <w:r w:rsidRPr="005425FD">
        <w:rPr>
          <w:rFonts w:ascii="Times New Roman" w:eastAsia="宋体" w:hAnsi="Times New Roman" w:cs="Times New Roman"/>
          <w:bCs/>
          <w:szCs w:val="24"/>
        </w:rPr>
        <w:t>95%</w:t>
      </w:r>
      <w:r w:rsidRPr="005425FD">
        <w:rPr>
          <w:rFonts w:ascii="Times New Roman" w:eastAsia="宋体" w:hAnsi="Times New Roman" w:cs="Times New Roman"/>
          <w:bCs/>
          <w:szCs w:val="24"/>
        </w:rPr>
        <w:t>、次要抗侧力构件的抗震承载力不低于规定的</w:t>
      </w:r>
      <w:r w:rsidRPr="005425FD">
        <w:rPr>
          <w:rFonts w:ascii="Times New Roman" w:eastAsia="宋体" w:hAnsi="Times New Roman" w:cs="Times New Roman"/>
          <w:bCs/>
          <w:szCs w:val="24"/>
        </w:rPr>
        <w:t>90%</w:t>
      </w:r>
      <w:r w:rsidRPr="005425FD">
        <w:rPr>
          <w:rFonts w:ascii="Times New Roman" w:eastAsia="宋体" w:hAnsi="Times New Roman" w:cs="Times New Roman"/>
          <w:bCs/>
          <w:szCs w:val="24"/>
        </w:rPr>
        <w:t>，也可不进行加固处理。</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b/>
          <w:bCs/>
          <w:szCs w:val="24"/>
        </w:rPr>
        <w:t>4.3.1</w:t>
      </w:r>
      <w:r w:rsidRPr="005425FD">
        <w:rPr>
          <w:rFonts w:ascii="Times New Roman" w:eastAsia="宋体" w:hAnsi="Times New Roman" w:cs="Times New Roman" w:hint="eastAsia"/>
          <w:b/>
          <w:bCs/>
          <w:szCs w:val="24"/>
        </w:rPr>
        <w:t xml:space="preserve">1  </w:t>
      </w:r>
      <w:r w:rsidRPr="005425FD">
        <w:rPr>
          <w:rFonts w:ascii="Times New Roman" w:eastAsia="宋体" w:hAnsi="Times New Roman" w:cs="Times New Roman"/>
          <w:szCs w:val="24"/>
        </w:rPr>
        <w:t>旧工业建筑再生利用抗震性能第一级评定，宏观控制和构造鉴定的基本内容及要求，应符合下列规定：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bCs/>
          <w:szCs w:val="24"/>
        </w:rPr>
        <w:t>当旧工业建筑的平、立面，质量、刚度分布和墙体等抗侧力构件的布置在平面内明显不对称时，应进行地震扭转效应不利影响的分析；</w:t>
      </w:r>
      <w:proofErr w:type="gramStart"/>
      <w:r w:rsidRPr="005425FD">
        <w:rPr>
          <w:rFonts w:ascii="Times New Roman" w:eastAsia="宋体" w:hAnsi="Times New Roman" w:cs="Times New Roman"/>
          <w:bCs/>
          <w:szCs w:val="24"/>
        </w:rPr>
        <w:t>当结构</w:t>
      </w:r>
      <w:proofErr w:type="gramEnd"/>
      <w:r w:rsidRPr="005425FD">
        <w:rPr>
          <w:rFonts w:ascii="Times New Roman" w:eastAsia="宋体" w:hAnsi="Times New Roman" w:cs="Times New Roman"/>
          <w:bCs/>
          <w:szCs w:val="24"/>
        </w:rPr>
        <w:t>竖向构件上下不连续或刚度</w:t>
      </w:r>
      <w:proofErr w:type="gramStart"/>
      <w:r w:rsidRPr="005425FD">
        <w:rPr>
          <w:rFonts w:ascii="Times New Roman" w:eastAsia="宋体" w:hAnsi="Times New Roman" w:cs="Times New Roman"/>
          <w:bCs/>
          <w:szCs w:val="24"/>
        </w:rPr>
        <w:t>沿高度</w:t>
      </w:r>
      <w:proofErr w:type="gramEnd"/>
      <w:r w:rsidRPr="005425FD">
        <w:rPr>
          <w:rFonts w:ascii="Times New Roman" w:eastAsia="宋体" w:hAnsi="Times New Roman" w:cs="Times New Roman"/>
          <w:bCs/>
          <w:szCs w:val="24"/>
        </w:rPr>
        <w:t>分布突变时，应找出薄弱部位并按相应的要求评定。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bCs/>
          <w:szCs w:val="24"/>
        </w:rPr>
        <w:t>检查结构体系，应找出</w:t>
      </w:r>
      <w:r w:rsidRPr="005425FD">
        <w:rPr>
          <w:rFonts w:ascii="Times New Roman" w:eastAsia="宋体" w:hAnsi="Times New Roman" w:cs="Times New Roman" w:hint="eastAsia"/>
          <w:bCs/>
          <w:szCs w:val="24"/>
        </w:rPr>
        <w:t>因</w:t>
      </w:r>
      <w:r w:rsidRPr="005425FD">
        <w:rPr>
          <w:rFonts w:ascii="Times New Roman" w:eastAsia="宋体" w:hAnsi="Times New Roman" w:cs="Times New Roman"/>
          <w:bCs/>
          <w:szCs w:val="24"/>
        </w:rPr>
        <w:t>破坏导致整个体系丧失抗震能力或丧失对重力的承载能力的部件或构件。</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3  </w:t>
      </w:r>
      <w:r w:rsidRPr="005425FD">
        <w:rPr>
          <w:rFonts w:ascii="Times New Roman" w:eastAsia="宋体" w:hAnsi="Times New Roman" w:cs="Times New Roman"/>
          <w:bCs/>
          <w:szCs w:val="24"/>
        </w:rPr>
        <w:t>检查结构材料实际达到的强度等级，当低于规定的最低要求时，应提出采取相应的抗震减灾对策。</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lastRenderedPageBreak/>
        <w:t xml:space="preserve">4  </w:t>
      </w:r>
      <w:proofErr w:type="gramStart"/>
      <w:r w:rsidRPr="005425FD">
        <w:rPr>
          <w:rFonts w:ascii="Times New Roman" w:eastAsia="宋体" w:hAnsi="Times New Roman" w:cs="Times New Roman"/>
          <w:bCs/>
          <w:szCs w:val="24"/>
        </w:rPr>
        <w:t>当结构</w:t>
      </w:r>
      <w:proofErr w:type="gramEnd"/>
      <w:r w:rsidRPr="005425FD">
        <w:rPr>
          <w:rFonts w:ascii="Times New Roman" w:eastAsia="宋体" w:hAnsi="Times New Roman" w:cs="Times New Roman"/>
          <w:bCs/>
          <w:szCs w:val="24"/>
        </w:rPr>
        <w:t>构件的尺寸、截面形式等不利于抗震时，</w:t>
      </w:r>
      <w:proofErr w:type="gramStart"/>
      <w:r w:rsidRPr="005425FD">
        <w:rPr>
          <w:rFonts w:ascii="Times New Roman" w:eastAsia="宋体" w:hAnsi="Times New Roman" w:cs="Times New Roman"/>
          <w:bCs/>
          <w:szCs w:val="24"/>
        </w:rPr>
        <w:t>宜提高</w:t>
      </w:r>
      <w:proofErr w:type="gramEnd"/>
      <w:r w:rsidRPr="005425FD">
        <w:rPr>
          <w:rFonts w:ascii="Times New Roman" w:eastAsia="宋体" w:hAnsi="Times New Roman" w:cs="Times New Roman"/>
          <w:bCs/>
          <w:szCs w:val="24"/>
        </w:rPr>
        <w:t>该构件的配筋等构造抗震评定要求。</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5  </w:t>
      </w:r>
      <w:r w:rsidRPr="005425FD">
        <w:rPr>
          <w:rFonts w:ascii="Times New Roman" w:eastAsia="宋体" w:hAnsi="Times New Roman" w:cs="Times New Roman"/>
          <w:bCs/>
          <w:szCs w:val="24"/>
        </w:rPr>
        <w:t>结构构件的连接构造应满足结构整体性的要求；装配式厂房应有较完整的支撑系统。</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 xml:space="preserve">6  </w:t>
      </w:r>
      <w:r w:rsidRPr="005425FD">
        <w:rPr>
          <w:rFonts w:ascii="Times New Roman" w:eastAsia="宋体" w:hAnsi="Times New Roman" w:cs="Times New Roman"/>
          <w:bCs/>
          <w:szCs w:val="24"/>
        </w:rPr>
        <w:t>非结构构件与主体结构的连接构造应满足不倒塌伤人的要求；位于出入口及人流通道等处，应有可靠的连接。</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b/>
          <w:szCs w:val="24"/>
        </w:rPr>
        <w:t xml:space="preserve">7  </w:t>
      </w:r>
      <w:r w:rsidRPr="005425FD">
        <w:rPr>
          <w:rFonts w:ascii="Times New Roman" w:eastAsia="宋体" w:hAnsi="Times New Roman" w:cs="Times New Roman"/>
          <w:bCs/>
          <w:szCs w:val="24"/>
        </w:rPr>
        <w:t>当建筑场地位于不利地段时，尚应符合地基基础的有关评定要求。</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b/>
          <w:bCs/>
          <w:szCs w:val="24"/>
        </w:rPr>
        <w:t>4.3.1</w:t>
      </w:r>
      <w:r w:rsidRPr="005425FD">
        <w:rPr>
          <w:rFonts w:ascii="Times New Roman" w:eastAsia="宋体" w:hAnsi="Times New Roman" w:cs="Times New Roman" w:hint="eastAsia"/>
          <w:b/>
          <w:bCs/>
          <w:szCs w:val="24"/>
        </w:rPr>
        <w:t xml:space="preserve">2  </w:t>
      </w:r>
      <w:r w:rsidRPr="005425FD">
        <w:rPr>
          <w:rFonts w:ascii="Times New Roman" w:eastAsia="宋体" w:hAnsi="Times New Roman" w:cs="Times New Roman"/>
          <w:szCs w:val="24"/>
        </w:rPr>
        <w:t>旧工业建筑再生利用抗震性能第二级评定，抗震验算按照现行国家标准《建筑抗震设计规范》</w:t>
      </w:r>
      <w:r w:rsidRPr="005425FD">
        <w:rPr>
          <w:rFonts w:ascii="Times New Roman" w:eastAsia="宋体" w:hAnsi="Times New Roman" w:cs="Times New Roman"/>
          <w:szCs w:val="24"/>
        </w:rPr>
        <w:t>GB</w:t>
      </w: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szCs w:val="24"/>
        </w:rPr>
        <w:t>50011</w:t>
      </w:r>
      <w:r w:rsidRPr="005425FD">
        <w:rPr>
          <w:rFonts w:ascii="Times New Roman" w:eastAsia="宋体" w:hAnsi="Times New Roman" w:cs="Times New Roman"/>
          <w:szCs w:val="24"/>
        </w:rPr>
        <w:t>规定的方法，按下列公式进行结构构件抗震验算：</w:t>
      </w:r>
    </w:p>
    <w:p w:rsidR="005425FD" w:rsidRPr="005425FD" w:rsidRDefault="005425FD" w:rsidP="005425FD">
      <w:pPr>
        <w:jc w:val="center"/>
        <w:rPr>
          <w:rFonts w:ascii="Times New Roman" w:eastAsia="宋体" w:hAnsi="Times New Roman" w:cs="Times New Roman"/>
          <w:szCs w:val="24"/>
        </w:rPr>
      </w:pPr>
      <w:r w:rsidRPr="005425FD">
        <w:rPr>
          <w:rFonts w:ascii="Times New Roman" w:eastAsia="宋体" w:hAnsi="Times New Roman" w:cs="Times New Roman"/>
          <w:position w:val="-14"/>
          <w:szCs w:val="24"/>
        </w:rPr>
        <w:object w:dxaOrig="707" w:dyaOrig="367">
          <v:shape id="_x0000_i1026" type="#_x0000_t75" style="width:35.25pt;height:18pt" o:ole="">
            <v:imagedata r:id="rId13" o:title=""/>
          </v:shape>
          <o:OLEObject Type="Embed" ProgID="Equation.3" ShapeID="_x0000_i1026" DrawAspect="Content" ObjectID="_1549887841" r:id="rId14"/>
        </w:objec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szCs w:val="24"/>
        </w:rPr>
        <w:t>式中</w:t>
      </w:r>
      <w:r w:rsidRPr="005425FD">
        <w:rPr>
          <w:rFonts w:ascii="Times New Roman" w:eastAsia="宋体" w:hAnsi="Times New Roman" w:cs="Times New Roman"/>
          <w:szCs w:val="24"/>
        </w:rPr>
        <w:t>S</w:t>
      </w:r>
      <w:proofErr w:type="gramStart"/>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结构</w:t>
      </w:r>
      <w:proofErr w:type="gramEnd"/>
      <w:r w:rsidRPr="005425FD">
        <w:rPr>
          <w:rFonts w:ascii="Times New Roman" w:eastAsia="宋体" w:hAnsi="Times New Roman" w:cs="Times New Roman"/>
          <w:szCs w:val="24"/>
        </w:rPr>
        <w:t>构件内力（轴向力、剪力、弯矩等）组合的设计值；计算时，有关的荷载、地震作用、作用分项系数、组合值系数，应按现行国家标准《建筑抗震设计规范》</w:t>
      </w:r>
      <w:r w:rsidRPr="005425FD">
        <w:rPr>
          <w:rFonts w:ascii="Times New Roman" w:eastAsia="宋体" w:hAnsi="Times New Roman" w:cs="Times New Roman"/>
          <w:szCs w:val="24"/>
        </w:rPr>
        <w:t>GB</w:t>
      </w: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szCs w:val="24"/>
        </w:rPr>
        <w:t>50011</w:t>
      </w:r>
      <w:r w:rsidRPr="005425FD">
        <w:rPr>
          <w:rFonts w:ascii="Times New Roman" w:eastAsia="宋体" w:hAnsi="Times New Roman" w:cs="Times New Roman"/>
          <w:szCs w:val="24"/>
        </w:rPr>
        <w:t>的规定采用；</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szCs w:val="24"/>
        </w:rPr>
        <w:t xml:space="preserve">    R</w:t>
      </w:r>
      <w:proofErr w:type="gramStart"/>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结构</w:t>
      </w:r>
      <w:proofErr w:type="gramEnd"/>
      <w:r w:rsidRPr="005425FD">
        <w:rPr>
          <w:rFonts w:ascii="Times New Roman" w:eastAsia="宋体" w:hAnsi="Times New Roman" w:cs="Times New Roman"/>
          <w:szCs w:val="24"/>
        </w:rPr>
        <w:t>构件承载力设计值，按现行国家标准《建筑抗震设计规范》</w:t>
      </w:r>
      <w:r w:rsidRPr="005425FD">
        <w:rPr>
          <w:rFonts w:ascii="Times New Roman" w:eastAsia="宋体" w:hAnsi="Times New Roman" w:cs="Times New Roman"/>
          <w:szCs w:val="24"/>
        </w:rPr>
        <w:t>GB</w:t>
      </w: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szCs w:val="24"/>
        </w:rPr>
        <w:t>50011</w:t>
      </w:r>
      <w:r w:rsidRPr="005425FD">
        <w:rPr>
          <w:rFonts w:ascii="Times New Roman" w:eastAsia="宋体" w:hAnsi="Times New Roman" w:cs="Times New Roman"/>
          <w:szCs w:val="24"/>
        </w:rPr>
        <w:t>的规定采用；</w:t>
      </w:r>
    </w:p>
    <w:p w:rsidR="005425FD" w:rsidRPr="005425FD" w:rsidRDefault="005425FD" w:rsidP="005425FD">
      <w:pPr>
        <w:spacing w:line="330" w:lineRule="exact"/>
        <w:outlineLvl w:val="2"/>
        <w:rPr>
          <w:rFonts w:ascii="Times New Roman" w:eastAsia="宋体" w:hAnsi="Times New Roman" w:cs="Times New Roman"/>
          <w:szCs w:val="24"/>
        </w:rPr>
        <w:sectPr w:rsidR="005425FD" w:rsidRPr="005425FD">
          <w:headerReference w:type="even" r:id="rId15"/>
          <w:headerReference w:type="default" r:id="rId16"/>
          <w:footerReference w:type="default" r:id="rId17"/>
          <w:pgSz w:w="8335" w:h="11850"/>
          <w:pgMar w:top="1083" w:right="1080" w:bottom="1083" w:left="1080" w:header="851" w:footer="992" w:gutter="0"/>
          <w:cols w:space="720"/>
          <w:docGrid w:type="lines" w:linePitch="312"/>
        </w:sectPr>
      </w:pPr>
      <w:r w:rsidRPr="005425FD">
        <w:rPr>
          <w:rFonts w:ascii="Times New Roman" w:eastAsia="宋体" w:hAnsi="Times New Roman" w:cs="Times New Roman"/>
          <w:szCs w:val="24"/>
        </w:rPr>
        <w:t xml:space="preserve">   </w:t>
      </w: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position w:val="-14"/>
          <w:szCs w:val="24"/>
        </w:rPr>
        <w:object w:dxaOrig="245" w:dyaOrig="367">
          <v:shape id="_x0000_i1027" type="#_x0000_t75" style="width:12pt;height:18pt" o:ole="">
            <v:imagedata r:id="rId18" o:title=""/>
          </v:shape>
          <o:OLEObject Type="Embed" ProgID="Equation.3" ShapeID="_x0000_i1027" DrawAspect="Content" ObjectID="_1549887842" r:id="rId19"/>
        </w:objec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抗震鉴定的承载力调整系数，一般情况下，可按现行国家标准《建筑抗震设计规范》</w:t>
      </w:r>
      <w:r w:rsidRPr="005425FD">
        <w:rPr>
          <w:rFonts w:ascii="Times New Roman" w:eastAsia="宋体" w:hAnsi="Times New Roman" w:cs="Times New Roman"/>
          <w:szCs w:val="24"/>
        </w:rPr>
        <w:t>GB</w:t>
      </w: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szCs w:val="24"/>
        </w:rPr>
        <w:t xml:space="preserve">50011 </w:t>
      </w:r>
      <w:r w:rsidRPr="005425FD">
        <w:rPr>
          <w:rFonts w:ascii="Times New Roman" w:eastAsia="宋体" w:hAnsi="Times New Roman" w:cs="Times New Roman"/>
          <w:szCs w:val="24"/>
        </w:rPr>
        <w:t>的承载力抗震调整系数值采用。</w:t>
      </w:r>
    </w:p>
    <w:p w:rsidR="005425FD" w:rsidRPr="005425FD"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89" w:name="_Toc476082682"/>
      <w:r w:rsidRPr="005425FD">
        <w:rPr>
          <w:rFonts w:ascii="Times New Roman" w:eastAsia="宋体" w:hAnsi="Times New Roman" w:cs="Times New Roman"/>
          <w:b/>
          <w:kern w:val="44"/>
          <w:sz w:val="30"/>
          <w:szCs w:val="24"/>
        </w:rPr>
        <w:lastRenderedPageBreak/>
        <w:t xml:space="preserve">5 </w:t>
      </w:r>
      <w:r w:rsidRPr="005425FD">
        <w:rPr>
          <w:rFonts w:ascii="Times New Roman" w:eastAsia="宋体" w:hAnsi="Times New Roman" w:cs="Times New Roman"/>
          <w:b/>
          <w:kern w:val="44"/>
          <w:sz w:val="30"/>
          <w:szCs w:val="24"/>
        </w:rPr>
        <w:t>规划</w:t>
      </w:r>
      <w:r w:rsidRPr="005425FD">
        <w:rPr>
          <w:rFonts w:ascii="Times New Roman" w:eastAsia="宋体" w:hAnsi="Times New Roman" w:cs="Times New Roman" w:hint="eastAsia"/>
          <w:b/>
          <w:kern w:val="44"/>
          <w:sz w:val="30"/>
          <w:szCs w:val="24"/>
        </w:rPr>
        <w:t>与建筑</w:t>
      </w:r>
      <w:r w:rsidRPr="005425FD">
        <w:rPr>
          <w:rFonts w:ascii="Times New Roman" w:eastAsia="宋体" w:hAnsi="Times New Roman" w:cs="Times New Roman"/>
          <w:b/>
          <w:kern w:val="44"/>
          <w:sz w:val="30"/>
          <w:szCs w:val="24"/>
        </w:rPr>
        <w:t>设计</w:t>
      </w:r>
      <w:bookmarkEnd w:id="89"/>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90" w:name="_Toc476082683"/>
      <w:r w:rsidRPr="005425FD">
        <w:rPr>
          <w:rFonts w:ascii="Times New Roman" w:eastAsia="黑体" w:hAnsi="Times New Roman" w:cs="Times New Roman"/>
          <w:b/>
          <w:sz w:val="24"/>
          <w:szCs w:val="24"/>
        </w:rPr>
        <w:t xml:space="preserve">5.1 </w:t>
      </w:r>
      <w:r w:rsidRPr="005425FD">
        <w:rPr>
          <w:rFonts w:ascii="Times New Roman" w:eastAsia="黑体" w:hAnsi="Times New Roman" w:cs="Times New Roman"/>
          <w:b/>
          <w:sz w:val="24"/>
          <w:szCs w:val="24"/>
        </w:rPr>
        <w:t>一般规定</w:t>
      </w:r>
      <w:bookmarkEnd w:id="90"/>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5.1.1  </w:t>
      </w:r>
      <w:r w:rsidRPr="005425FD">
        <w:rPr>
          <w:rFonts w:ascii="Times New Roman" w:eastAsia="宋体" w:hAnsi="Times New Roman" w:cs="Times New Roman"/>
          <w:bCs/>
          <w:szCs w:val="24"/>
        </w:rPr>
        <w:t>旧工业</w:t>
      </w:r>
      <w:r w:rsidRPr="005425FD">
        <w:rPr>
          <w:rFonts w:ascii="Times New Roman" w:eastAsia="宋体" w:hAnsi="Times New Roman" w:cs="Times New Roman" w:hint="eastAsia"/>
          <w:bCs/>
          <w:szCs w:val="24"/>
        </w:rPr>
        <w:t>区</w:t>
      </w:r>
      <w:r w:rsidRPr="005425FD">
        <w:rPr>
          <w:rFonts w:ascii="Times New Roman" w:eastAsia="宋体" w:hAnsi="Times New Roman" w:cs="Times New Roman"/>
          <w:bCs/>
          <w:szCs w:val="24"/>
        </w:rPr>
        <w:t>再生利用规划设计的主要过程包括：潜力分析、再生模式选择、园区规划布局和场地环境。</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5.1.</w:t>
      </w:r>
      <w:r w:rsidRPr="005425FD">
        <w:rPr>
          <w:rFonts w:ascii="Times New Roman" w:eastAsia="宋体" w:hAnsi="Times New Roman" w:cs="Times New Roman" w:hint="eastAsia"/>
          <w:b/>
          <w:bCs/>
          <w:szCs w:val="24"/>
        </w:rPr>
        <w:t>2</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bCs/>
          <w:szCs w:val="24"/>
        </w:rPr>
        <w:t>旧工业</w:t>
      </w:r>
      <w:r w:rsidRPr="005425FD">
        <w:rPr>
          <w:rFonts w:ascii="Times New Roman" w:eastAsia="宋体" w:hAnsi="Times New Roman" w:cs="Times New Roman" w:hint="eastAsia"/>
          <w:bCs/>
          <w:szCs w:val="24"/>
        </w:rPr>
        <w:t>区</w:t>
      </w:r>
      <w:r w:rsidRPr="005425FD">
        <w:rPr>
          <w:rFonts w:ascii="Times New Roman" w:eastAsia="宋体" w:hAnsi="Times New Roman" w:cs="Times New Roman"/>
          <w:bCs/>
          <w:szCs w:val="24"/>
        </w:rPr>
        <w:t>再生利用规划设计时应满足以下要求：</w:t>
      </w:r>
    </w:p>
    <w:p w:rsidR="005425FD" w:rsidRPr="005425FD" w:rsidRDefault="005425FD" w:rsidP="005425FD">
      <w:pPr>
        <w:spacing w:line="330" w:lineRule="exact"/>
        <w:ind w:firstLineChars="150" w:firstLine="316"/>
        <w:outlineLvl w:val="2"/>
        <w:rPr>
          <w:rFonts w:ascii="Times New Roman" w:eastAsia="宋体" w:hAnsi="Times New Roman" w:cs="Times New Roman"/>
          <w:bCs/>
          <w:szCs w:val="24"/>
        </w:rPr>
      </w:pPr>
      <w:r w:rsidRPr="005425FD">
        <w:rPr>
          <w:rFonts w:ascii="Times New Roman" w:eastAsia="宋体" w:hAnsi="Times New Roman" w:cs="Times New Roman"/>
          <w:b/>
          <w:bCs/>
          <w:szCs w:val="24"/>
        </w:rPr>
        <w:t>1</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bCs/>
          <w:szCs w:val="24"/>
        </w:rPr>
        <w:t>从城市发展需求的角度出发</w:t>
      </w:r>
      <w:r w:rsidRPr="005425FD">
        <w:rPr>
          <w:rFonts w:ascii="Times New Roman" w:eastAsia="宋体" w:hAnsi="Times New Roman" w:cs="Times New Roman" w:hint="eastAsia"/>
          <w:bCs/>
          <w:szCs w:val="24"/>
        </w:rPr>
        <w:t>选择园区</w:t>
      </w:r>
      <w:r w:rsidRPr="005425FD">
        <w:rPr>
          <w:rFonts w:ascii="Times New Roman" w:eastAsia="宋体" w:hAnsi="Times New Roman" w:cs="Times New Roman"/>
          <w:bCs/>
          <w:szCs w:val="24"/>
        </w:rPr>
        <w:t>再生利用模式，</w:t>
      </w:r>
      <w:r w:rsidRPr="005425FD">
        <w:rPr>
          <w:rFonts w:ascii="Times New Roman" w:eastAsia="宋体" w:hAnsi="Times New Roman" w:cs="Times New Roman" w:hint="eastAsia"/>
          <w:bCs/>
          <w:szCs w:val="24"/>
        </w:rPr>
        <w:t>符合</w:t>
      </w:r>
      <w:r w:rsidRPr="005425FD">
        <w:rPr>
          <w:rFonts w:ascii="Times New Roman" w:eastAsia="宋体" w:hAnsi="Times New Roman" w:cs="Times New Roman"/>
          <w:bCs/>
          <w:szCs w:val="24"/>
        </w:rPr>
        <w:t>园区的区位特点和建筑特色；</w:t>
      </w:r>
    </w:p>
    <w:p w:rsidR="005425FD" w:rsidRPr="005425FD" w:rsidRDefault="005425FD" w:rsidP="005425FD">
      <w:pPr>
        <w:spacing w:line="330" w:lineRule="exact"/>
        <w:ind w:firstLineChars="150" w:firstLine="316"/>
        <w:outlineLvl w:val="2"/>
        <w:rPr>
          <w:rFonts w:ascii="Times New Roman" w:eastAsia="宋体" w:hAnsi="Times New Roman" w:cs="Times New Roman"/>
          <w:bCs/>
          <w:szCs w:val="24"/>
        </w:rPr>
      </w:pPr>
      <w:r w:rsidRPr="005425FD">
        <w:rPr>
          <w:rFonts w:ascii="Times New Roman" w:eastAsia="宋体" w:hAnsi="Times New Roman" w:cs="Times New Roman"/>
          <w:b/>
          <w:bCs/>
          <w:szCs w:val="24"/>
        </w:rPr>
        <w:t>2</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bCs/>
          <w:szCs w:val="24"/>
        </w:rPr>
        <w:t>对</w:t>
      </w:r>
      <w:r w:rsidRPr="005425FD">
        <w:rPr>
          <w:rFonts w:ascii="Times New Roman" w:eastAsia="宋体" w:hAnsi="Times New Roman" w:cs="Times New Roman" w:hint="eastAsia"/>
          <w:bCs/>
          <w:szCs w:val="24"/>
        </w:rPr>
        <w:t>旧工业</w:t>
      </w:r>
      <w:r w:rsidRPr="005425FD">
        <w:rPr>
          <w:rFonts w:ascii="Times New Roman" w:eastAsia="宋体" w:hAnsi="Times New Roman" w:cs="Times New Roman"/>
          <w:bCs/>
          <w:szCs w:val="24"/>
        </w:rPr>
        <w:t>建筑</w:t>
      </w:r>
      <w:r w:rsidRPr="005425FD">
        <w:rPr>
          <w:rFonts w:ascii="Times New Roman" w:eastAsia="宋体" w:hAnsi="Times New Roman" w:cs="Times New Roman" w:hint="eastAsia"/>
          <w:bCs/>
          <w:szCs w:val="24"/>
        </w:rPr>
        <w:t>充分加以</w:t>
      </w:r>
      <w:r w:rsidRPr="005425FD">
        <w:rPr>
          <w:rFonts w:ascii="Times New Roman" w:eastAsia="宋体" w:hAnsi="Times New Roman" w:cs="Times New Roman"/>
          <w:bCs/>
          <w:szCs w:val="24"/>
        </w:rPr>
        <w:t>保留</w:t>
      </w:r>
      <w:r w:rsidRPr="005425FD">
        <w:rPr>
          <w:rFonts w:ascii="Times New Roman" w:eastAsia="宋体" w:hAnsi="Times New Roman" w:cs="Times New Roman" w:hint="eastAsia"/>
          <w:bCs/>
          <w:szCs w:val="24"/>
        </w:rPr>
        <w:t>利用</w:t>
      </w:r>
      <w:r w:rsidRPr="005425FD">
        <w:rPr>
          <w:rFonts w:ascii="Times New Roman" w:eastAsia="宋体" w:hAnsi="Times New Roman" w:cs="Times New Roman"/>
          <w:bCs/>
          <w:szCs w:val="24"/>
        </w:rPr>
        <w:t>，同时在新建、再生利用装修中不宜</w:t>
      </w:r>
      <w:r w:rsidRPr="005425FD">
        <w:rPr>
          <w:rFonts w:ascii="Times New Roman" w:eastAsia="宋体" w:hAnsi="Times New Roman" w:cs="Times New Roman" w:hint="eastAsia"/>
          <w:bCs/>
          <w:szCs w:val="24"/>
        </w:rPr>
        <w:t>盲目</w:t>
      </w:r>
      <w:r w:rsidRPr="005425FD">
        <w:rPr>
          <w:rFonts w:ascii="Times New Roman" w:eastAsia="宋体" w:hAnsi="Times New Roman" w:cs="Times New Roman"/>
          <w:bCs/>
          <w:szCs w:val="24"/>
        </w:rPr>
        <w:t>地</w:t>
      </w:r>
      <w:r w:rsidRPr="005425FD">
        <w:rPr>
          <w:rFonts w:ascii="Times New Roman" w:eastAsia="宋体" w:hAnsi="Times New Roman" w:cs="Times New Roman" w:hint="eastAsia"/>
          <w:bCs/>
          <w:szCs w:val="24"/>
        </w:rPr>
        <w:t>“</w:t>
      </w:r>
      <w:r w:rsidRPr="005425FD">
        <w:rPr>
          <w:rFonts w:ascii="Times New Roman" w:eastAsia="宋体" w:hAnsi="Times New Roman" w:cs="Times New Roman"/>
          <w:bCs/>
          <w:szCs w:val="24"/>
        </w:rPr>
        <w:t>复古</w:t>
      </w:r>
      <w:r w:rsidRPr="005425FD">
        <w:rPr>
          <w:rFonts w:ascii="Times New Roman" w:eastAsia="宋体" w:hAnsi="Times New Roman" w:cs="Times New Roman" w:hint="eastAsia"/>
          <w:bCs/>
          <w:szCs w:val="24"/>
        </w:rPr>
        <w:t>”</w:t>
      </w:r>
      <w:r w:rsidRPr="005425FD">
        <w:rPr>
          <w:rFonts w:ascii="Times New Roman" w:eastAsia="宋体" w:hAnsi="Times New Roman" w:cs="Times New Roman"/>
          <w:bCs/>
          <w:szCs w:val="24"/>
        </w:rPr>
        <w:t>和</w:t>
      </w:r>
      <w:r w:rsidRPr="005425FD">
        <w:rPr>
          <w:rFonts w:ascii="Times New Roman" w:eastAsia="宋体" w:hAnsi="Times New Roman" w:cs="Times New Roman" w:hint="eastAsia"/>
          <w:bCs/>
          <w:szCs w:val="24"/>
        </w:rPr>
        <w:t>“</w:t>
      </w:r>
      <w:r w:rsidRPr="005425FD">
        <w:rPr>
          <w:rFonts w:ascii="Times New Roman" w:eastAsia="宋体" w:hAnsi="Times New Roman" w:cs="Times New Roman"/>
          <w:bCs/>
          <w:szCs w:val="24"/>
        </w:rPr>
        <w:t>做旧</w:t>
      </w:r>
      <w:r w:rsidRPr="005425FD">
        <w:rPr>
          <w:rFonts w:ascii="Times New Roman" w:eastAsia="宋体" w:hAnsi="Times New Roman" w:cs="Times New Roman" w:hint="eastAsia"/>
          <w:bCs/>
          <w:szCs w:val="24"/>
        </w:rPr>
        <w:t>”</w:t>
      </w:r>
      <w:r w:rsidRPr="005425FD">
        <w:rPr>
          <w:rFonts w:ascii="Times New Roman" w:eastAsia="宋体" w:hAnsi="Times New Roman" w:cs="Times New Roman"/>
          <w:bCs/>
          <w:szCs w:val="24"/>
        </w:rPr>
        <w:t>；</w:t>
      </w:r>
    </w:p>
    <w:p w:rsidR="005425FD" w:rsidRPr="005425FD" w:rsidRDefault="005425FD" w:rsidP="005425FD">
      <w:pPr>
        <w:spacing w:line="330" w:lineRule="exact"/>
        <w:ind w:firstLineChars="150" w:firstLine="316"/>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3 </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符合再生利用</w:t>
      </w:r>
      <w:r w:rsidRPr="005425FD">
        <w:rPr>
          <w:rFonts w:ascii="Times New Roman" w:eastAsia="宋体" w:hAnsi="Times New Roman" w:cs="Times New Roman"/>
          <w:bCs/>
          <w:szCs w:val="24"/>
        </w:rPr>
        <w:t>功能的适应性、安全性和经济技术性。</w:t>
      </w:r>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b/>
          <w:szCs w:val="24"/>
        </w:rPr>
        <w:t>5.1.</w:t>
      </w:r>
      <w:r w:rsidRPr="005425FD">
        <w:rPr>
          <w:rFonts w:ascii="Times New Roman" w:eastAsia="宋体" w:hAnsi="Times New Roman" w:cs="Times New Roman" w:hint="eastAsia"/>
          <w:b/>
          <w:szCs w:val="24"/>
        </w:rPr>
        <w:t>3</w:t>
      </w:r>
      <w:r w:rsidRPr="005425FD">
        <w:rPr>
          <w:rFonts w:ascii="Times New Roman" w:eastAsia="宋体" w:hAnsi="Times New Roman" w:cs="Times New Roman"/>
          <w:szCs w:val="24"/>
        </w:rPr>
        <w:t xml:space="preserve">  </w:t>
      </w:r>
      <w:r w:rsidRPr="005425FD">
        <w:rPr>
          <w:rFonts w:ascii="Times New Roman" w:eastAsia="宋体" w:hAnsi="Times New Roman" w:cs="Times New Roman"/>
          <w:szCs w:val="24"/>
        </w:rPr>
        <w:t>旧工</w:t>
      </w:r>
      <w:r w:rsidRPr="005425FD">
        <w:rPr>
          <w:rFonts w:ascii="Times New Roman" w:eastAsia="宋体" w:hAnsi="Times New Roman" w:cs="Times New Roman"/>
          <w:bCs/>
          <w:szCs w:val="24"/>
        </w:rPr>
        <w:t>业</w:t>
      </w:r>
      <w:r w:rsidRPr="005425FD">
        <w:rPr>
          <w:rFonts w:ascii="Times New Roman" w:eastAsia="宋体" w:hAnsi="Times New Roman" w:cs="Times New Roman" w:hint="eastAsia"/>
          <w:bCs/>
          <w:szCs w:val="24"/>
        </w:rPr>
        <w:t>区</w:t>
      </w:r>
      <w:r w:rsidRPr="005425FD">
        <w:rPr>
          <w:rFonts w:ascii="Times New Roman" w:eastAsia="宋体" w:hAnsi="Times New Roman" w:cs="Times New Roman"/>
          <w:bCs/>
          <w:szCs w:val="24"/>
        </w:rPr>
        <w:t>再生利用潜力分析时应先根据</w:t>
      </w:r>
      <w:r w:rsidRPr="005425FD">
        <w:rPr>
          <w:rFonts w:ascii="Times New Roman" w:eastAsia="宋体" w:hAnsi="Times New Roman" w:cs="Times New Roman" w:hint="eastAsia"/>
          <w:bCs/>
          <w:szCs w:val="24"/>
        </w:rPr>
        <w:t>结构检测</w:t>
      </w:r>
      <w:r w:rsidRPr="005425FD">
        <w:rPr>
          <w:rFonts w:ascii="Times New Roman" w:eastAsia="宋体" w:hAnsi="Times New Roman" w:cs="Times New Roman"/>
          <w:bCs/>
          <w:szCs w:val="24"/>
        </w:rPr>
        <w:t>评定结果判断是否具有再生利用</w:t>
      </w:r>
      <w:r w:rsidRPr="005425FD">
        <w:rPr>
          <w:rFonts w:ascii="Times New Roman" w:eastAsia="宋体" w:hAnsi="Times New Roman" w:cs="Times New Roman"/>
          <w:szCs w:val="24"/>
        </w:rPr>
        <w:t>的必要性。</w:t>
      </w:r>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b/>
          <w:szCs w:val="24"/>
        </w:rPr>
        <w:t>5.1.</w:t>
      </w:r>
      <w:r w:rsidRPr="005425FD">
        <w:rPr>
          <w:rFonts w:ascii="Times New Roman" w:eastAsia="宋体" w:hAnsi="Times New Roman" w:cs="Times New Roman" w:hint="eastAsia"/>
          <w:b/>
          <w:szCs w:val="24"/>
        </w:rPr>
        <w:t>4</w:t>
      </w:r>
      <w:r w:rsidRPr="005425FD">
        <w:rPr>
          <w:rFonts w:ascii="Times New Roman" w:eastAsia="宋体" w:hAnsi="Times New Roman" w:cs="Times New Roman"/>
          <w:szCs w:val="24"/>
        </w:rPr>
        <w:t xml:space="preserve">  </w:t>
      </w:r>
      <w:r w:rsidRPr="005425FD">
        <w:rPr>
          <w:rFonts w:ascii="Times New Roman" w:eastAsia="宋体" w:hAnsi="Times New Roman" w:cs="Times New Roman"/>
          <w:szCs w:val="24"/>
        </w:rPr>
        <w:t>旧工</w:t>
      </w:r>
      <w:r w:rsidRPr="005425FD">
        <w:rPr>
          <w:rFonts w:ascii="Times New Roman" w:eastAsia="宋体" w:hAnsi="Times New Roman" w:cs="Times New Roman"/>
          <w:bCs/>
          <w:szCs w:val="24"/>
        </w:rPr>
        <w:t>业</w:t>
      </w:r>
      <w:r w:rsidRPr="005425FD">
        <w:rPr>
          <w:rFonts w:ascii="Times New Roman" w:eastAsia="宋体" w:hAnsi="Times New Roman" w:cs="Times New Roman" w:hint="eastAsia"/>
          <w:bCs/>
          <w:szCs w:val="24"/>
        </w:rPr>
        <w:t>区</w:t>
      </w:r>
      <w:r w:rsidRPr="005425FD">
        <w:rPr>
          <w:rFonts w:ascii="Times New Roman" w:eastAsia="宋体" w:hAnsi="Times New Roman" w:cs="Times New Roman"/>
          <w:bCs/>
          <w:szCs w:val="24"/>
        </w:rPr>
        <w:t>再生利用模式选择应</w:t>
      </w:r>
      <w:r w:rsidRPr="005425FD">
        <w:rPr>
          <w:rFonts w:ascii="Times New Roman" w:eastAsia="宋体" w:hAnsi="Times New Roman" w:cs="Times New Roman" w:hint="eastAsia"/>
          <w:bCs/>
          <w:szCs w:val="24"/>
        </w:rPr>
        <w:t>遵循</w:t>
      </w:r>
      <w:r w:rsidRPr="005425FD">
        <w:rPr>
          <w:rFonts w:ascii="Times New Roman" w:eastAsia="宋体" w:hAnsi="Times New Roman" w:cs="Times New Roman"/>
          <w:bCs/>
          <w:szCs w:val="24"/>
        </w:rPr>
        <w:t>经济、社会、环境</w:t>
      </w:r>
      <w:r w:rsidRPr="005425FD">
        <w:rPr>
          <w:rFonts w:ascii="Times New Roman" w:eastAsia="宋体" w:hAnsi="Times New Roman" w:cs="Times New Roman" w:hint="eastAsia"/>
          <w:bCs/>
          <w:szCs w:val="24"/>
        </w:rPr>
        <w:t>综合</w:t>
      </w:r>
      <w:r w:rsidRPr="005425FD">
        <w:rPr>
          <w:rFonts w:ascii="Times New Roman" w:eastAsia="宋体" w:hAnsi="Times New Roman" w:cs="Times New Roman"/>
          <w:bCs/>
          <w:szCs w:val="24"/>
        </w:rPr>
        <w:t>效益最大化的原则。</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5.1.</w:t>
      </w:r>
      <w:r w:rsidRPr="005425FD">
        <w:rPr>
          <w:rFonts w:ascii="Times New Roman" w:eastAsia="宋体" w:hAnsi="Times New Roman" w:cs="Times New Roman" w:hint="eastAsia"/>
          <w:b/>
          <w:bCs/>
          <w:szCs w:val="24"/>
        </w:rPr>
        <w:t>5</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bCs/>
          <w:szCs w:val="24"/>
        </w:rPr>
        <w:t>旧工业区规划设计应遵循以下原则：</w:t>
      </w:r>
    </w:p>
    <w:p w:rsidR="005425FD" w:rsidRPr="005425FD" w:rsidRDefault="005425FD" w:rsidP="005425FD">
      <w:pPr>
        <w:spacing w:line="330" w:lineRule="exact"/>
        <w:ind w:firstLineChars="150" w:firstLine="316"/>
        <w:outlineLvl w:val="2"/>
        <w:rPr>
          <w:rFonts w:ascii="Times New Roman" w:eastAsia="宋体" w:hAnsi="Times New Roman" w:cs="Times New Roman"/>
          <w:bCs/>
          <w:szCs w:val="24"/>
        </w:rPr>
      </w:pPr>
      <w:r w:rsidRPr="005425FD">
        <w:rPr>
          <w:rFonts w:ascii="Times New Roman" w:eastAsia="宋体" w:hAnsi="Times New Roman" w:cs="Times New Roman"/>
          <w:b/>
          <w:bCs/>
          <w:szCs w:val="24"/>
        </w:rPr>
        <w:t>1</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应</w:t>
      </w:r>
      <w:r w:rsidRPr="005425FD">
        <w:rPr>
          <w:rFonts w:ascii="Times New Roman" w:eastAsia="宋体" w:hAnsi="Times New Roman" w:cs="Times New Roman"/>
          <w:bCs/>
          <w:szCs w:val="24"/>
        </w:rPr>
        <w:t>以选用</w:t>
      </w:r>
      <w:r w:rsidRPr="005425FD">
        <w:rPr>
          <w:rFonts w:ascii="Times New Roman" w:eastAsia="宋体" w:hAnsi="Times New Roman" w:cs="Times New Roman" w:hint="eastAsia"/>
          <w:bCs/>
          <w:szCs w:val="24"/>
        </w:rPr>
        <w:t>的</w:t>
      </w:r>
      <w:r w:rsidRPr="005425FD">
        <w:rPr>
          <w:rFonts w:ascii="Times New Roman" w:eastAsia="宋体" w:hAnsi="Times New Roman" w:cs="Times New Roman"/>
          <w:bCs/>
          <w:szCs w:val="24"/>
        </w:rPr>
        <w:t>再生利用模式为前提；</w:t>
      </w:r>
    </w:p>
    <w:p w:rsidR="005425FD" w:rsidRPr="005425FD" w:rsidRDefault="005425FD" w:rsidP="005425FD">
      <w:pPr>
        <w:spacing w:line="330" w:lineRule="exact"/>
        <w:ind w:firstLineChars="150" w:firstLine="316"/>
        <w:outlineLvl w:val="2"/>
        <w:rPr>
          <w:rFonts w:ascii="Times New Roman" w:eastAsia="宋体" w:hAnsi="Times New Roman" w:cs="Times New Roman"/>
          <w:bCs/>
          <w:szCs w:val="24"/>
        </w:rPr>
      </w:pPr>
      <w:r w:rsidRPr="005425FD">
        <w:rPr>
          <w:rFonts w:ascii="Times New Roman" w:eastAsia="宋体" w:hAnsi="Times New Roman" w:cs="Times New Roman"/>
          <w:b/>
          <w:bCs/>
          <w:szCs w:val="24"/>
        </w:rPr>
        <w:t>2</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bCs/>
          <w:szCs w:val="24"/>
        </w:rPr>
        <w:t>根据建筑整体功能的重新定位，充分利用已有设施，对外部环境系统重构，形成与新功能相匹配的外部空间。</w:t>
      </w:r>
    </w:p>
    <w:p w:rsidR="005425FD" w:rsidRPr="005425FD" w:rsidRDefault="005425FD" w:rsidP="005425FD">
      <w:pPr>
        <w:spacing w:line="330" w:lineRule="exact"/>
        <w:ind w:firstLineChars="150" w:firstLine="316"/>
        <w:rPr>
          <w:rFonts w:ascii="Times New Roman" w:eastAsia="宋体" w:hAnsi="Times New Roman" w:cs="Times New Roman"/>
          <w:bCs/>
          <w:szCs w:val="24"/>
        </w:rPr>
      </w:pPr>
      <w:r w:rsidRPr="005425FD">
        <w:rPr>
          <w:rFonts w:ascii="Times New Roman" w:eastAsia="宋体" w:hAnsi="Times New Roman" w:cs="Times New Roman"/>
          <w:b/>
          <w:bCs/>
          <w:szCs w:val="24"/>
        </w:rPr>
        <w:t>3</w:t>
      </w:r>
      <w:r w:rsidRPr="005425FD">
        <w:rPr>
          <w:rFonts w:ascii="Times New Roman" w:eastAsia="宋体" w:hAnsi="Times New Roman" w:cs="Times New Roman" w:hint="eastAsia"/>
          <w:bCs/>
          <w:szCs w:val="24"/>
        </w:rPr>
        <w:t xml:space="preserve">  </w:t>
      </w:r>
      <w:r w:rsidRPr="005425FD">
        <w:rPr>
          <w:rFonts w:ascii="Times New Roman" w:eastAsia="宋体" w:hAnsi="Times New Roman" w:cs="Times New Roman" w:hint="eastAsia"/>
          <w:bCs/>
          <w:szCs w:val="24"/>
        </w:rPr>
        <w:t>应</w:t>
      </w:r>
      <w:r w:rsidRPr="005425FD">
        <w:rPr>
          <w:rFonts w:ascii="Times New Roman" w:eastAsia="宋体" w:hAnsi="Times New Roman" w:cs="Times New Roman"/>
          <w:bCs/>
          <w:szCs w:val="24"/>
        </w:rPr>
        <w:t>符合</w:t>
      </w:r>
      <w:r w:rsidRPr="005425FD">
        <w:rPr>
          <w:rFonts w:ascii="Times New Roman" w:eastAsia="宋体" w:hAnsi="Times New Roman" w:cs="Times New Roman" w:hint="eastAsia"/>
          <w:bCs/>
          <w:szCs w:val="24"/>
        </w:rPr>
        <w:t>政府相关政策</w:t>
      </w:r>
      <w:r w:rsidRPr="005425FD">
        <w:rPr>
          <w:rFonts w:ascii="Times New Roman" w:eastAsia="宋体" w:hAnsi="Times New Roman" w:cs="Times New Roman"/>
          <w:bCs/>
          <w:szCs w:val="24"/>
        </w:rPr>
        <w:t>的要求。</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5.1.</w:t>
      </w:r>
      <w:r w:rsidRPr="005425FD">
        <w:rPr>
          <w:rFonts w:ascii="Times New Roman" w:eastAsia="宋体" w:hAnsi="Times New Roman" w:cs="Times New Roman" w:hint="eastAsia"/>
          <w:b/>
          <w:bCs/>
          <w:szCs w:val="24"/>
        </w:rPr>
        <w:t>6</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bCs/>
          <w:szCs w:val="24"/>
        </w:rPr>
        <w:t>旧工业区规划</w:t>
      </w:r>
      <w:r w:rsidRPr="005425FD">
        <w:rPr>
          <w:rFonts w:ascii="Times New Roman" w:eastAsia="宋体" w:hAnsi="Times New Roman" w:cs="Times New Roman" w:hint="eastAsia"/>
          <w:bCs/>
          <w:szCs w:val="24"/>
        </w:rPr>
        <w:t>设计</w:t>
      </w:r>
      <w:r w:rsidRPr="005425FD">
        <w:rPr>
          <w:rFonts w:ascii="Times New Roman" w:eastAsia="宋体" w:hAnsi="Times New Roman" w:cs="Times New Roman"/>
          <w:bCs/>
          <w:szCs w:val="24"/>
        </w:rPr>
        <w:t>主要内容包括交通组织规划、消防设施要求、供配电设计、</w:t>
      </w:r>
      <w:r w:rsidRPr="005425FD">
        <w:rPr>
          <w:rFonts w:ascii="Times New Roman" w:eastAsia="宋体" w:hAnsi="Times New Roman" w:cs="Times New Roman" w:hint="eastAsia"/>
          <w:bCs/>
          <w:szCs w:val="24"/>
        </w:rPr>
        <w:t>给</w:t>
      </w:r>
      <w:r w:rsidRPr="005425FD">
        <w:rPr>
          <w:rFonts w:ascii="Times New Roman" w:eastAsia="宋体" w:hAnsi="Times New Roman" w:cs="Times New Roman"/>
          <w:bCs/>
          <w:szCs w:val="24"/>
        </w:rPr>
        <w:t>排水管道</w:t>
      </w:r>
      <w:r w:rsidRPr="005425FD">
        <w:rPr>
          <w:rFonts w:ascii="Times New Roman" w:eastAsia="宋体" w:hAnsi="Times New Roman" w:cs="Times New Roman" w:hint="eastAsia"/>
          <w:bCs/>
          <w:szCs w:val="24"/>
        </w:rPr>
        <w:t>设置、场地环境设计</w:t>
      </w:r>
      <w:r w:rsidRPr="005425FD">
        <w:rPr>
          <w:rFonts w:ascii="Times New Roman" w:eastAsia="宋体" w:hAnsi="Times New Roman" w:cs="Times New Roman"/>
          <w:bCs/>
          <w:szCs w:val="24"/>
        </w:rPr>
        <w:t>等。</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楷体" w:hAnsi="Times New Roman" w:cs="Times New Roman" w:hint="eastAsia"/>
          <w:b/>
          <w:bCs/>
          <w:szCs w:val="24"/>
        </w:rPr>
        <w:t>5</w:t>
      </w:r>
      <w:r w:rsidRPr="005425FD">
        <w:rPr>
          <w:rFonts w:ascii="Times New Roman" w:eastAsia="楷体" w:hAnsi="Times New Roman" w:cs="Times New Roman"/>
          <w:b/>
          <w:bCs/>
          <w:szCs w:val="24"/>
        </w:rPr>
        <w:t>.1.</w:t>
      </w:r>
      <w:r w:rsidRPr="005425FD">
        <w:rPr>
          <w:rFonts w:ascii="Times New Roman" w:eastAsia="楷体" w:hAnsi="Times New Roman" w:cs="Times New Roman" w:hint="eastAsia"/>
          <w:b/>
          <w:bCs/>
          <w:szCs w:val="24"/>
        </w:rPr>
        <w:t>7</w:t>
      </w:r>
      <w:r w:rsidRPr="005425FD">
        <w:rPr>
          <w:rFonts w:ascii="Times New Roman" w:eastAsia="楷体" w:hAnsi="Times New Roman" w:cs="Times New Roman"/>
          <w:b/>
          <w:bCs/>
          <w:szCs w:val="24"/>
        </w:rPr>
        <w:t xml:space="preserve">  </w:t>
      </w:r>
      <w:r w:rsidRPr="005425FD">
        <w:rPr>
          <w:rFonts w:ascii="Times New Roman" w:eastAsia="宋体" w:hAnsi="Times New Roman" w:cs="Times New Roman" w:hint="eastAsia"/>
          <w:bCs/>
          <w:szCs w:val="24"/>
        </w:rPr>
        <w:t>旧工业</w:t>
      </w:r>
      <w:r w:rsidRPr="005425FD">
        <w:rPr>
          <w:rFonts w:ascii="Times New Roman" w:eastAsia="宋体" w:hAnsi="Times New Roman" w:cs="Times New Roman"/>
          <w:bCs/>
          <w:szCs w:val="24"/>
        </w:rPr>
        <w:t>建筑</w:t>
      </w:r>
      <w:r w:rsidRPr="005425FD">
        <w:rPr>
          <w:rFonts w:ascii="Times New Roman" w:eastAsia="宋体" w:hAnsi="Times New Roman" w:cs="Times New Roman" w:hint="eastAsia"/>
          <w:bCs/>
          <w:szCs w:val="24"/>
        </w:rPr>
        <w:t>再生利用</w:t>
      </w:r>
      <w:r w:rsidRPr="005425FD">
        <w:rPr>
          <w:rFonts w:ascii="Times New Roman" w:eastAsia="宋体" w:hAnsi="Times New Roman" w:cs="Times New Roman"/>
          <w:bCs/>
          <w:szCs w:val="24"/>
        </w:rPr>
        <w:t>设计应符合尊重本体、形能匹配、综合平衡、绿色节能、建筑流线顺畅、环境协调的原则。</w:t>
      </w:r>
    </w:p>
    <w:p w:rsidR="005425FD" w:rsidRPr="005425FD" w:rsidRDefault="005425FD" w:rsidP="005425FD">
      <w:pPr>
        <w:spacing w:line="330" w:lineRule="exact"/>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5</w:t>
      </w:r>
      <w:r w:rsidRPr="005425FD">
        <w:rPr>
          <w:rFonts w:ascii="Times New Roman" w:eastAsia="宋体" w:hAnsi="Times New Roman" w:cs="Times New Roman"/>
          <w:b/>
          <w:szCs w:val="24"/>
        </w:rPr>
        <w:t>.1.</w:t>
      </w:r>
      <w:r w:rsidRPr="005425FD">
        <w:rPr>
          <w:rFonts w:ascii="Times New Roman" w:eastAsia="宋体" w:hAnsi="Times New Roman" w:cs="Times New Roman" w:hint="eastAsia"/>
          <w:b/>
          <w:szCs w:val="24"/>
        </w:rPr>
        <w:t>8</w:t>
      </w:r>
      <w:r w:rsidRPr="005425FD">
        <w:rPr>
          <w:rFonts w:ascii="Times New Roman" w:eastAsia="宋体" w:hAnsi="Times New Roman" w:cs="Times New Roman"/>
          <w:b/>
          <w:szCs w:val="24"/>
        </w:rPr>
        <w:t xml:space="preserve"> </w:t>
      </w:r>
      <w:r w:rsidRPr="005425FD">
        <w:rPr>
          <w:rFonts w:ascii="Times New Roman" w:eastAsia="宋体" w:hAnsi="Times New Roman" w:cs="Times New Roman"/>
          <w:szCs w:val="24"/>
        </w:rPr>
        <w:t>旧工业建筑再生利用项目的单体建筑设计，</w:t>
      </w:r>
      <w:r w:rsidRPr="005425FD">
        <w:rPr>
          <w:rFonts w:ascii="Times New Roman" w:eastAsia="宋体" w:hAnsi="Times New Roman" w:cs="Times New Roman" w:hint="eastAsia"/>
          <w:szCs w:val="24"/>
        </w:rPr>
        <w:t>应根据</w:t>
      </w:r>
      <w:r w:rsidRPr="005425FD">
        <w:rPr>
          <w:rFonts w:ascii="Times New Roman" w:eastAsia="宋体" w:hAnsi="Times New Roman" w:cs="Times New Roman"/>
          <w:szCs w:val="24"/>
        </w:rPr>
        <w:t>不同建筑功能</w:t>
      </w:r>
      <w:r w:rsidRPr="005425FD">
        <w:rPr>
          <w:rFonts w:ascii="Times New Roman" w:eastAsia="宋体" w:hAnsi="Times New Roman" w:cs="Times New Roman" w:hint="eastAsia"/>
          <w:szCs w:val="24"/>
        </w:rPr>
        <w:t>符合</w:t>
      </w:r>
      <w:r w:rsidRPr="005425FD">
        <w:rPr>
          <w:rFonts w:ascii="Times New Roman" w:eastAsia="宋体" w:hAnsi="Times New Roman" w:cs="Times New Roman"/>
          <w:szCs w:val="24"/>
        </w:rPr>
        <w:t>各相关规范的规定。</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5</w:t>
      </w:r>
      <w:r w:rsidRPr="005425FD">
        <w:rPr>
          <w:rFonts w:ascii="Times New Roman" w:eastAsia="宋体" w:hAnsi="Times New Roman" w:cs="Times New Roman"/>
          <w:b/>
          <w:bCs/>
          <w:szCs w:val="24"/>
        </w:rPr>
        <w:t>.1.</w:t>
      </w:r>
      <w:r w:rsidRPr="005425FD">
        <w:rPr>
          <w:rFonts w:ascii="Times New Roman" w:eastAsia="宋体" w:hAnsi="Times New Roman" w:cs="Times New Roman" w:hint="eastAsia"/>
          <w:b/>
          <w:bCs/>
          <w:szCs w:val="24"/>
        </w:rPr>
        <w:t>9</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szCs w:val="24"/>
        </w:rPr>
        <w:t>旧工业建筑再生利用设计</w:t>
      </w:r>
      <w:proofErr w:type="gramStart"/>
      <w:r w:rsidRPr="005425FD">
        <w:rPr>
          <w:rFonts w:ascii="Times New Roman" w:eastAsia="宋体" w:hAnsi="Times New Roman" w:cs="Times New Roman"/>
          <w:szCs w:val="24"/>
        </w:rPr>
        <w:t>宜按照</w:t>
      </w:r>
      <w:proofErr w:type="gramEnd"/>
      <w:r w:rsidRPr="005425FD">
        <w:rPr>
          <w:rFonts w:ascii="Times New Roman" w:eastAsia="宋体" w:hAnsi="Times New Roman" w:cs="Times New Roman"/>
          <w:szCs w:val="24"/>
        </w:rPr>
        <w:t>绿色建筑的要求进行再生利</w:t>
      </w:r>
      <w:r w:rsidRPr="005425FD">
        <w:rPr>
          <w:rFonts w:ascii="Times New Roman" w:eastAsia="宋体" w:hAnsi="Times New Roman" w:cs="Times New Roman"/>
          <w:szCs w:val="24"/>
        </w:rPr>
        <w:lastRenderedPageBreak/>
        <w:t>用。具体可参考本规范第</w:t>
      </w:r>
      <w:r w:rsidRPr="005425FD">
        <w:rPr>
          <w:rFonts w:ascii="Times New Roman" w:eastAsia="宋体" w:hAnsi="Times New Roman" w:cs="Times New Roman" w:hint="eastAsia"/>
          <w:szCs w:val="24"/>
        </w:rPr>
        <w:t>9</w:t>
      </w:r>
      <w:r w:rsidRPr="005425FD">
        <w:rPr>
          <w:rFonts w:ascii="Times New Roman" w:eastAsia="宋体" w:hAnsi="Times New Roman" w:cs="Times New Roman"/>
          <w:szCs w:val="24"/>
        </w:rPr>
        <w:t>章</w:t>
      </w:r>
      <w:r w:rsidRPr="005425FD">
        <w:rPr>
          <w:rFonts w:ascii="Times New Roman" w:eastAsia="宋体" w:hAnsi="Times New Roman" w:cs="Times New Roman"/>
          <w:bCs/>
          <w:szCs w:val="24"/>
        </w:rPr>
        <w:t>执行。</w:t>
      </w:r>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91" w:name="_Toc476082684"/>
      <w:r w:rsidRPr="005425FD">
        <w:rPr>
          <w:rFonts w:ascii="Times New Roman" w:eastAsia="黑体" w:hAnsi="Times New Roman" w:cs="Times New Roman"/>
          <w:b/>
          <w:sz w:val="24"/>
          <w:szCs w:val="24"/>
        </w:rPr>
        <w:t xml:space="preserve">5.2 </w:t>
      </w:r>
      <w:r w:rsidRPr="005425FD">
        <w:rPr>
          <w:rFonts w:ascii="Times New Roman" w:eastAsia="黑体" w:hAnsi="Times New Roman" w:cs="Times New Roman"/>
          <w:b/>
          <w:sz w:val="24"/>
          <w:szCs w:val="24"/>
        </w:rPr>
        <w:t>潜力分析</w:t>
      </w:r>
      <w:bookmarkEnd w:id="91"/>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5.2.1</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bCs/>
          <w:szCs w:val="24"/>
        </w:rPr>
        <w:t>再生利用潜力分析</w:t>
      </w:r>
      <w:proofErr w:type="gramStart"/>
      <w:r w:rsidRPr="005425FD">
        <w:rPr>
          <w:rFonts w:ascii="Times New Roman" w:eastAsia="宋体" w:hAnsi="Times New Roman" w:cs="Times New Roman"/>
          <w:bCs/>
          <w:szCs w:val="24"/>
        </w:rPr>
        <w:t>应从旧</w:t>
      </w:r>
      <w:proofErr w:type="gramEnd"/>
      <w:r w:rsidRPr="005425FD">
        <w:rPr>
          <w:rFonts w:ascii="Times New Roman" w:eastAsia="宋体" w:hAnsi="Times New Roman" w:cs="Times New Roman"/>
          <w:bCs/>
          <w:szCs w:val="24"/>
        </w:rPr>
        <w:t>工业</w:t>
      </w:r>
      <w:r w:rsidRPr="005425FD">
        <w:rPr>
          <w:rFonts w:ascii="Times New Roman" w:eastAsia="宋体" w:hAnsi="Times New Roman" w:cs="Times New Roman" w:hint="eastAsia"/>
          <w:bCs/>
          <w:szCs w:val="24"/>
        </w:rPr>
        <w:t>区的</w:t>
      </w:r>
      <w:r w:rsidRPr="005425FD">
        <w:rPr>
          <w:rFonts w:ascii="Times New Roman" w:eastAsia="宋体" w:hAnsi="Times New Roman" w:cs="Times New Roman"/>
          <w:bCs/>
          <w:szCs w:val="24"/>
        </w:rPr>
        <w:t>建筑完整性、历史延续性、区位增值性、预期收益性、环境有利性等五个方面</w:t>
      </w:r>
      <w:r w:rsidRPr="005425FD">
        <w:rPr>
          <w:rFonts w:ascii="Times New Roman" w:eastAsia="宋体" w:hAnsi="Times New Roman" w:cs="Times New Roman" w:hint="eastAsia"/>
          <w:bCs/>
          <w:szCs w:val="24"/>
        </w:rPr>
        <w:t>综合分析</w:t>
      </w:r>
      <w:r w:rsidRPr="005425FD">
        <w:rPr>
          <w:rFonts w:ascii="Times New Roman" w:eastAsia="宋体" w:hAnsi="Times New Roman" w:cs="Times New Roman"/>
          <w:bCs/>
          <w:szCs w:val="24"/>
        </w:rPr>
        <w:t>。</w:t>
      </w:r>
    </w:p>
    <w:p w:rsidR="005425FD" w:rsidRPr="005425FD" w:rsidRDefault="005425FD" w:rsidP="005425FD">
      <w:pPr>
        <w:spacing w:line="330" w:lineRule="exact"/>
        <w:ind w:firstLineChars="200" w:firstLine="420"/>
        <w:outlineLvl w:val="2"/>
        <w:rPr>
          <w:rFonts w:ascii="Times New Roman" w:eastAsia="宋体" w:hAnsi="Times New Roman" w:cs="Times New Roman"/>
          <w:bCs/>
          <w:szCs w:val="24"/>
        </w:rPr>
      </w:pPr>
      <w:r w:rsidRPr="005425FD">
        <w:rPr>
          <w:rFonts w:ascii="Times New Roman" w:eastAsia="宋体" w:hAnsi="Times New Roman" w:cs="Times New Roman"/>
          <w:bCs/>
          <w:szCs w:val="24"/>
        </w:rPr>
        <w:t>建筑完整性及历史延续性应作为重要影响因素进行考虑；区位增值性、期望收益性、环境有利性作为次要影响因素考虑。</w:t>
      </w:r>
    </w:p>
    <w:p w:rsidR="005425FD" w:rsidRPr="005425FD" w:rsidRDefault="005425FD" w:rsidP="005425FD">
      <w:pPr>
        <w:spacing w:line="330" w:lineRule="exact"/>
        <w:outlineLvl w:val="2"/>
        <w:rPr>
          <w:rFonts w:ascii="Times New Roman" w:eastAsia="宋体" w:hAnsi="Times New Roman" w:cs="Times New Roman"/>
          <w:b/>
          <w:bCs/>
          <w:kern w:val="0"/>
          <w:szCs w:val="24"/>
        </w:rPr>
      </w:pPr>
      <w:r w:rsidRPr="005425FD">
        <w:rPr>
          <w:rFonts w:ascii="Times New Roman" w:eastAsia="宋体" w:hAnsi="Times New Roman" w:cs="Times New Roman"/>
          <w:b/>
          <w:bCs/>
          <w:szCs w:val="24"/>
        </w:rPr>
        <w:t>5.2.</w:t>
      </w:r>
      <w:r w:rsidRPr="005425FD">
        <w:rPr>
          <w:rFonts w:ascii="Times New Roman" w:eastAsia="宋体" w:hAnsi="Times New Roman" w:cs="Times New Roman" w:hint="eastAsia"/>
          <w:b/>
          <w:bCs/>
          <w:szCs w:val="24"/>
        </w:rPr>
        <w:t>2</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bCs/>
          <w:kern w:val="0"/>
          <w:szCs w:val="24"/>
        </w:rPr>
        <w:t>对于不同</w:t>
      </w:r>
      <w:r w:rsidRPr="005425FD">
        <w:rPr>
          <w:rFonts w:ascii="Times New Roman" w:eastAsia="宋体" w:hAnsi="Times New Roman" w:cs="Times New Roman"/>
          <w:bCs/>
          <w:szCs w:val="24"/>
        </w:rPr>
        <w:t>结构性能等级的旧工业建筑</w:t>
      </w:r>
      <w:r w:rsidRPr="005425FD">
        <w:rPr>
          <w:rFonts w:ascii="Times New Roman" w:eastAsia="宋体" w:hAnsi="Times New Roman" w:cs="Times New Roman" w:hint="eastAsia"/>
          <w:bCs/>
          <w:szCs w:val="24"/>
        </w:rPr>
        <w:t>潜力</w:t>
      </w:r>
      <w:r w:rsidRPr="005425FD">
        <w:rPr>
          <w:rFonts w:ascii="Times New Roman" w:eastAsia="宋体" w:hAnsi="Times New Roman" w:cs="Times New Roman"/>
          <w:bCs/>
          <w:szCs w:val="24"/>
        </w:rPr>
        <w:t>分析着重点不同</w:t>
      </w:r>
      <w:r w:rsidRPr="005425FD">
        <w:rPr>
          <w:rFonts w:ascii="Times New Roman" w:eastAsia="宋体" w:hAnsi="Times New Roman" w:cs="Times New Roman"/>
          <w:bCs/>
          <w:kern w:val="0"/>
          <w:szCs w:val="24"/>
        </w:rPr>
        <w:t>。</w:t>
      </w:r>
    </w:p>
    <w:p w:rsidR="005425FD" w:rsidRPr="005425FD" w:rsidRDefault="005425FD" w:rsidP="005425FD">
      <w:pPr>
        <w:spacing w:line="330" w:lineRule="exact"/>
        <w:ind w:firstLineChars="150" w:firstLine="316"/>
        <w:rPr>
          <w:rFonts w:ascii="Times New Roman" w:eastAsia="宋体" w:hAnsi="Times New Roman" w:cs="Times New Roman"/>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kern w:val="0"/>
        </w:rPr>
        <w:t xml:space="preserve"> </w:t>
      </w:r>
      <w:r w:rsidRPr="005425FD">
        <w:rPr>
          <w:rFonts w:ascii="Times New Roman" w:eastAsia="宋体" w:hAnsi="Times New Roman" w:cs="Times New Roman"/>
        </w:rPr>
        <w:t>结构性能评定为</w:t>
      </w:r>
      <w:r w:rsidRPr="005425FD">
        <w:rPr>
          <w:rFonts w:eastAsia="宋体" w:cs="宋体" w:hint="eastAsia"/>
        </w:rPr>
        <w:t>Ⅰ</w:t>
      </w:r>
      <w:r w:rsidRPr="005425FD">
        <w:rPr>
          <w:rFonts w:ascii="Times New Roman" w:eastAsia="宋体" w:hAnsi="Times New Roman" w:cs="Times New Roman"/>
        </w:rPr>
        <w:t>类</w:t>
      </w:r>
      <w:r w:rsidRPr="005425FD">
        <w:rPr>
          <w:rFonts w:ascii="Times New Roman" w:eastAsia="宋体" w:hAnsi="Times New Roman" w:cs="Times New Roman" w:hint="eastAsia"/>
        </w:rPr>
        <w:t>的</w:t>
      </w:r>
      <w:r w:rsidRPr="005425FD">
        <w:rPr>
          <w:rFonts w:ascii="Times New Roman" w:eastAsia="宋体" w:hAnsi="Times New Roman" w:cs="Times New Roman"/>
        </w:rPr>
        <w:t>旧工业建筑，</w:t>
      </w:r>
      <w:r w:rsidRPr="005425FD">
        <w:rPr>
          <w:rFonts w:ascii="Times New Roman" w:eastAsia="宋体" w:hAnsi="Times New Roman" w:cs="Times New Roman" w:hint="eastAsia"/>
        </w:rPr>
        <w:t>潜力分析时，可减少对</w:t>
      </w:r>
      <w:r w:rsidRPr="005425FD">
        <w:rPr>
          <w:rFonts w:ascii="Times New Roman" w:eastAsia="宋体" w:hAnsi="Times New Roman" w:cs="Times New Roman"/>
        </w:rPr>
        <w:t>建筑完整性方面</w:t>
      </w:r>
      <w:r w:rsidRPr="005425FD">
        <w:rPr>
          <w:rFonts w:ascii="Times New Roman" w:eastAsia="宋体" w:hAnsi="Times New Roman" w:cs="Times New Roman" w:hint="eastAsia"/>
        </w:rPr>
        <w:t>的</w:t>
      </w:r>
      <w:r w:rsidRPr="005425FD">
        <w:rPr>
          <w:rFonts w:ascii="Times New Roman" w:eastAsia="宋体" w:hAnsi="Times New Roman" w:cs="Times New Roman"/>
        </w:rPr>
        <w:t>考虑，着重从其余四个方面进行判断；</w:t>
      </w:r>
    </w:p>
    <w:p w:rsidR="005425FD" w:rsidRPr="005425FD" w:rsidRDefault="005425FD" w:rsidP="005425FD">
      <w:pPr>
        <w:ind w:firstLineChars="150" w:firstLine="316"/>
        <w:rPr>
          <w:rFonts w:ascii="Times New Roman" w:eastAsia="宋体" w:hAnsi="Times New Roman" w:cs="Times New Roman"/>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rPr>
        <w:t>结构性能评定为</w:t>
      </w:r>
      <w:r w:rsidRPr="005425FD">
        <w:rPr>
          <w:rFonts w:eastAsia="宋体" w:cs="宋体" w:hint="eastAsia"/>
        </w:rPr>
        <w:t>Ⅱ</w:t>
      </w:r>
      <w:r w:rsidRPr="005425FD">
        <w:rPr>
          <w:rFonts w:ascii="Times New Roman" w:eastAsia="宋体" w:hAnsi="Times New Roman" w:cs="Times New Roman"/>
        </w:rPr>
        <w:t>类的旧工业建筑</w:t>
      </w:r>
      <w:r w:rsidRPr="005425FD">
        <w:rPr>
          <w:rFonts w:ascii="Times New Roman" w:eastAsia="宋体" w:hAnsi="Times New Roman" w:cs="Times New Roman" w:hint="eastAsia"/>
        </w:rPr>
        <w:t>，潜力分析</w:t>
      </w:r>
      <w:r w:rsidRPr="005425FD">
        <w:rPr>
          <w:rFonts w:ascii="Times New Roman" w:eastAsia="宋体" w:hAnsi="Times New Roman" w:cs="Times New Roman"/>
        </w:rPr>
        <w:t>可综合以上</w:t>
      </w:r>
      <w:r w:rsidRPr="005425FD">
        <w:rPr>
          <w:rFonts w:ascii="Times New Roman" w:eastAsia="宋体" w:hAnsi="Times New Roman" w:cs="Times New Roman"/>
          <w:kern w:val="0"/>
          <w:szCs w:val="21"/>
        </w:rPr>
        <w:t>五个方面考虑；</w:t>
      </w:r>
    </w:p>
    <w:p w:rsidR="005425FD" w:rsidRPr="005425FD" w:rsidRDefault="005425FD" w:rsidP="005425FD">
      <w:pPr>
        <w:spacing w:line="330" w:lineRule="exact"/>
        <w:ind w:firstLineChars="150" w:firstLine="316"/>
        <w:rPr>
          <w:rFonts w:ascii="Times New Roman" w:eastAsia="宋体" w:hAnsi="Times New Roman" w:cs="Times New Roman"/>
          <w:kern w:val="0"/>
        </w:rPr>
      </w:pPr>
      <w:r w:rsidRPr="005425FD">
        <w:rPr>
          <w:rFonts w:ascii="Times New Roman" w:eastAsia="宋体" w:hAnsi="Times New Roman" w:cs="Times New Roman"/>
          <w:b/>
          <w:szCs w:val="24"/>
        </w:rPr>
        <w:t xml:space="preserve">3 </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rPr>
        <w:t>结构性能评定为</w:t>
      </w:r>
      <w:r w:rsidRPr="005425FD">
        <w:rPr>
          <w:rFonts w:eastAsia="宋体" w:cs="宋体" w:hint="eastAsia"/>
        </w:rPr>
        <w:t>Ⅲ</w:t>
      </w:r>
      <w:r w:rsidRPr="005425FD">
        <w:rPr>
          <w:rFonts w:ascii="Times New Roman" w:eastAsia="宋体" w:hAnsi="Times New Roman" w:cs="Times New Roman"/>
        </w:rPr>
        <w:t>类的旧工业建筑</w:t>
      </w:r>
      <w:r w:rsidRPr="005425FD">
        <w:rPr>
          <w:rFonts w:ascii="Times New Roman" w:eastAsia="宋体" w:hAnsi="Times New Roman" w:cs="Times New Roman" w:hint="eastAsia"/>
        </w:rPr>
        <w:t>，潜力分析着重分析</w:t>
      </w:r>
      <w:r w:rsidRPr="005425FD">
        <w:rPr>
          <w:rFonts w:ascii="Times New Roman" w:eastAsia="宋体" w:hAnsi="Times New Roman" w:cs="Times New Roman"/>
        </w:rPr>
        <w:t>建筑完整性，再从其余四个方面考虑。</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5.2.</w:t>
      </w:r>
      <w:r w:rsidRPr="005425FD">
        <w:rPr>
          <w:rFonts w:ascii="Times New Roman" w:eastAsia="宋体" w:hAnsi="Times New Roman" w:cs="Times New Roman" w:hint="eastAsia"/>
          <w:b/>
          <w:bCs/>
          <w:szCs w:val="24"/>
        </w:rPr>
        <w:t xml:space="preserve">3 </w:t>
      </w:r>
      <w:r w:rsidRPr="005425FD">
        <w:rPr>
          <w:rFonts w:ascii="Times New Roman" w:eastAsia="宋体" w:hAnsi="Times New Roman" w:cs="Times New Roman" w:hint="eastAsia"/>
          <w:bCs/>
          <w:szCs w:val="24"/>
        </w:rPr>
        <w:t>建筑</w:t>
      </w:r>
      <w:r w:rsidRPr="005425FD">
        <w:rPr>
          <w:rFonts w:ascii="Times New Roman" w:eastAsia="宋体" w:hAnsi="Times New Roman" w:cs="Times New Roman"/>
          <w:bCs/>
          <w:szCs w:val="24"/>
        </w:rPr>
        <w:t>完整性</w:t>
      </w:r>
      <w:r w:rsidRPr="005425FD">
        <w:rPr>
          <w:rFonts w:ascii="Times New Roman" w:eastAsia="宋体" w:hAnsi="Times New Roman" w:cs="Times New Roman" w:hint="eastAsia"/>
          <w:bCs/>
          <w:szCs w:val="24"/>
        </w:rPr>
        <w:t>应以</w:t>
      </w:r>
      <w:r w:rsidRPr="005425FD">
        <w:rPr>
          <w:rFonts w:ascii="Times New Roman" w:eastAsia="宋体" w:hAnsi="Times New Roman" w:cs="Times New Roman"/>
          <w:bCs/>
          <w:szCs w:val="24"/>
        </w:rPr>
        <w:t>结构性能</w:t>
      </w:r>
      <w:r w:rsidRPr="005425FD">
        <w:rPr>
          <w:rFonts w:ascii="Times New Roman" w:eastAsia="宋体" w:hAnsi="Times New Roman" w:cs="Times New Roman" w:hint="eastAsia"/>
          <w:bCs/>
          <w:szCs w:val="24"/>
        </w:rPr>
        <w:t>评定为前提，对</w:t>
      </w:r>
      <w:r w:rsidRPr="005425FD">
        <w:rPr>
          <w:rFonts w:ascii="Times New Roman" w:eastAsia="宋体" w:hAnsi="Times New Roman" w:cs="Times New Roman"/>
          <w:bCs/>
          <w:szCs w:val="24"/>
        </w:rPr>
        <w:t>设施设备的保存状况、</w:t>
      </w:r>
      <w:r w:rsidRPr="005425FD">
        <w:rPr>
          <w:rFonts w:ascii="Times New Roman" w:eastAsia="宋体" w:hAnsi="Times New Roman" w:cs="Times New Roman" w:hint="eastAsia"/>
          <w:bCs/>
          <w:szCs w:val="24"/>
        </w:rPr>
        <w:t>建筑</w:t>
      </w:r>
      <w:r w:rsidRPr="005425FD">
        <w:rPr>
          <w:rFonts w:ascii="Times New Roman" w:eastAsia="宋体" w:hAnsi="Times New Roman" w:cs="Times New Roman"/>
          <w:bCs/>
          <w:szCs w:val="24"/>
        </w:rPr>
        <w:t>风貌的完整度</w:t>
      </w:r>
      <w:r w:rsidRPr="005425FD">
        <w:rPr>
          <w:rFonts w:ascii="Times New Roman" w:eastAsia="宋体" w:hAnsi="Times New Roman" w:cs="Times New Roman" w:hint="eastAsia"/>
          <w:bCs/>
          <w:szCs w:val="24"/>
        </w:rPr>
        <w:t>进行</w:t>
      </w:r>
      <w:r w:rsidRPr="005425FD">
        <w:rPr>
          <w:rFonts w:ascii="Times New Roman" w:eastAsia="宋体" w:hAnsi="Times New Roman" w:cs="Times New Roman"/>
          <w:bCs/>
          <w:szCs w:val="24"/>
        </w:rPr>
        <w:t>分析</w:t>
      </w:r>
      <w:r w:rsidRPr="005425FD">
        <w:rPr>
          <w:rFonts w:ascii="Times New Roman" w:eastAsia="宋体" w:hAnsi="Times New Roman" w:cs="Times New Roman" w:hint="eastAsia"/>
          <w:bCs/>
          <w:szCs w:val="24"/>
        </w:rPr>
        <w:t>。</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5.2.4  </w:t>
      </w:r>
      <w:r w:rsidRPr="005425FD">
        <w:rPr>
          <w:rFonts w:ascii="Times New Roman" w:eastAsia="宋体" w:hAnsi="Times New Roman" w:cs="Times New Roman"/>
          <w:bCs/>
          <w:szCs w:val="24"/>
        </w:rPr>
        <w:t>曾发生过重大历史事件或产生过历史名人的旧工业建筑，具备较强的历史延续性，潜力分析时</w:t>
      </w:r>
      <w:r w:rsidRPr="005425FD">
        <w:rPr>
          <w:rFonts w:ascii="Times New Roman" w:eastAsia="宋体" w:hAnsi="Times New Roman" w:cs="Times New Roman" w:hint="eastAsia"/>
          <w:bCs/>
          <w:szCs w:val="24"/>
        </w:rPr>
        <w:t>，</w:t>
      </w:r>
      <w:r w:rsidRPr="005425FD">
        <w:rPr>
          <w:rFonts w:ascii="Times New Roman" w:eastAsia="宋体" w:hAnsi="Times New Roman" w:cs="Times New Roman"/>
          <w:bCs/>
          <w:szCs w:val="24"/>
        </w:rPr>
        <w:t>可适当削弱其他四个方面的影响。</w:t>
      </w:r>
    </w:p>
    <w:p w:rsidR="005425FD" w:rsidRPr="005425FD" w:rsidRDefault="005425FD" w:rsidP="005425FD">
      <w:pPr>
        <w:spacing w:line="330" w:lineRule="exact"/>
        <w:ind w:firstLineChars="200" w:firstLine="420"/>
        <w:outlineLvl w:val="2"/>
        <w:rPr>
          <w:rFonts w:ascii="Times New Roman" w:eastAsia="宋体" w:hAnsi="Times New Roman" w:cs="Times New Roman"/>
          <w:bCs/>
          <w:szCs w:val="24"/>
        </w:rPr>
      </w:pPr>
      <w:r w:rsidRPr="005425FD">
        <w:rPr>
          <w:rFonts w:ascii="Times New Roman" w:eastAsia="宋体" w:hAnsi="Times New Roman" w:cs="Times New Roman"/>
          <w:bCs/>
          <w:szCs w:val="24"/>
        </w:rPr>
        <w:t>对当地居民具有较大影响的或让居民产生强烈认同感的旧工业建筑，潜力分析时</w:t>
      </w:r>
      <w:r w:rsidRPr="005425FD">
        <w:rPr>
          <w:rFonts w:ascii="Times New Roman" w:eastAsia="宋体" w:hAnsi="Times New Roman" w:cs="Times New Roman" w:hint="eastAsia"/>
          <w:bCs/>
          <w:szCs w:val="24"/>
        </w:rPr>
        <w:t>，</w:t>
      </w:r>
      <w:r w:rsidRPr="005425FD">
        <w:rPr>
          <w:rFonts w:ascii="Times New Roman" w:eastAsia="宋体" w:hAnsi="Times New Roman" w:cs="Times New Roman"/>
          <w:bCs/>
          <w:szCs w:val="24"/>
        </w:rPr>
        <w:t>可</w:t>
      </w:r>
      <w:r w:rsidRPr="005425FD">
        <w:rPr>
          <w:rFonts w:ascii="Times New Roman" w:eastAsia="宋体" w:hAnsi="Times New Roman" w:cs="Times New Roman" w:hint="eastAsia"/>
          <w:bCs/>
          <w:szCs w:val="24"/>
        </w:rPr>
        <w:t>适当增大历史延续性的权重</w:t>
      </w:r>
      <w:r w:rsidRPr="005425FD">
        <w:rPr>
          <w:rFonts w:ascii="Times New Roman" w:eastAsia="宋体" w:hAnsi="Times New Roman" w:cs="Times New Roman"/>
          <w:bCs/>
          <w:szCs w:val="24"/>
        </w:rPr>
        <w:t>。</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5.2.5  </w:t>
      </w:r>
      <w:r w:rsidRPr="005425FD">
        <w:rPr>
          <w:rFonts w:ascii="Times New Roman" w:eastAsia="宋体" w:hAnsi="Times New Roman" w:cs="Times New Roman"/>
          <w:bCs/>
          <w:szCs w:val="24"/>
        </w:rPr>
        <w:t>区域位置优势越明显的旧工业</w:t>
      </w:r>
      <w:r w:rsidRPr="005425FD">
        <w:rPr>
          <w:rFonts w:ascii="Times New Roman" w:eastAsia="宋体" w:hAnsi="Times New Roman" w:cs="Times New Roman" w:hint="eastAsia"/>
          <w:bCs/>
          <w:szCs w:val="24"/>
        </w:rPr>
        <w:t>区</w:t>
      </w:r>
      <w:r w:rsidRPr="005425FD">
        <w:rPr>
          <w:rFonts w:ascii="Times New Roman" w:eastAsia="宋体" w:hAnsi="Times New Roman" w:cs="Times New Roman"/>
          <w:bCs/>
          <w:szCs w:val="24"/>
        </w:rPr>
        <w:t>，以及周边城市功能和人员条件优势越突出的旧工业</w:t>
      </w:r>
      <w:r w:rsidRPr="005425FD">
        <w:rPr>
          <w:rFonts w:ascii="Times New Roman" w:eastAsia="宋体" w:hAnsi="Times New Roman" w:cs="Times New Roman" w:hint="eastAsia"/>
          <w:bCs/>
          <w:szCs w:val="24"/>
        </w:rPr>
        <w:t>区</w:t>
      </w:r>
      <w:r w:rsidRPr="005425FD">
        <w:rPr>
          <w:rFonts w:ascii="Times New Roman" w:eastAsia="宋体" w:hAnsi="Times New Roman" w:cs="Times New Roman"/>
          <w:bCs/>
          <w:szCs w:val="24"/>
        </w:rPr>
        <w:t>，区位增值性越大，具备再生利用潜力越大。</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 xml:space="preserve">5.2.6  </w:t>
      </w:r>
      <w:r w:rsidRPr="005425FD">
        <w:rPr>
          <w:rFonts w:ascii="Times New Roman" w:eastAsia="宋体" w:hAnsi="Times New Roman" w:cs="Times New Roman"/>
          <w:bCs/>
          <w:szCs w:val="24"/>
        </w:rPr>
        <w:t>期望收益性</w:t>
      </w:r>
      <w:r w:rsidRPr="005425FD">
        <w:rPr>
          <w:rFonts w:ascii="Times New Roman" w:eastAsia="宋体" w:hAnsi="Times New Roman" w:cs="Times New Roman" w:hint="eastAsia"/>
          <w:bCs/>
          <w:szCs w:val="24"/>
        </w:rPr>
        <w:t>以</w:t>
      </w:r>
      <w:r w:rsidRPr="005425FD">
        <w:rPr>
          <w:rFonts w:ascii="Times New Roman" w:eastAsia="宋体" w:hAnsi="Times New Roman" w:cs="Times New Roman"/>
          <w:bCs/>
          <w:szCs w:val="24"/>
        </w:rPr>
        <w:t>旧工业</w:t>
      </w:r>
      <w:r w:rsidRPr="005425FD">
        <w:rPr>
          <w:rFonts w:ascii="Times New Roman" w:eastAsia="宋体" w:hAnsi="Times New Roman" w:cs="Times New Roman" w:hint="eastAsia"/>
          <w:bCs/>
          <w:szCs w:val="24"/>
        </w:rPr>
        <w:t>区</w:t>
      </w:r>
      <w:r w:rsidRPr="005425FD">
        <w:rPr>
          <w:rFonts w:ascii="Times New Roman" w:eastAsia="宋体" w:hAnsi="Times New Roman" w:cs="Times New Roman"/>
          <w:bCs/>
          <w:szCs w:val="24"/>
        </w:rPr>
        <w:t>功能转型进行</w:t>
      </w:r>
      <w:r w:rsidRPr="005425FD">
        <w:rPr>
          <w:rFonts w:ascii="Times New Roman" w:eastAsia="宋体" w:hAnsi="Times New Roman" w:cs="Times New Roman" w:hint="eastAsia"/>
          <w:bCs/>
          <w:szCs w:val="24"/>
        </w:rPr>
        <w:t>定位，拟再生后项目的利润空间越大，获利能力越强，再生利用潜力越大</w:t>
      </w:r>
      <w:r w:rsidRPr="005425FD">
        <w:rPr>
          <w:rFonts w:ascii="Times New Roman" w:eastAsia="宋体" w:hAnsi="Times New Roman" w:cs="Times New Roman"/>
          <w:bCs/>
          <w:szCs w:val="24"/>
        </w:rPr>
        <w:t>。</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 xml:space="preserve">5.2.7  </w:t>
      </w:r>
      <w:r w:rsidRPr="005425FD">
        <w:rPr>
          <w:rFonts w:ascii="Times New Roman" w:eastAsia="宋体" w:hAnsi="Times New Roman" w:cs="Times New Roman"/>
          <w:bCs/>
          <w:szCs w:val="24"/>
        </w:rPr>
        <w:t>旧工业</w:t>
      </w:r>
      <w:r w:rsidRPr="005425FD">
        <w:rPr>
          <w:rFonts w:ascii="Times New Roman" w:eastAsia="宋体" w:hAnsi="Times New Roman" w:cs="Times New Roman" w:hint="eastAsia"/>
          <w:bCs/>
          <w:szCs w:val="24"/>
        </w:rPr>
        <w:t>区</w:t>
      </w:r>
      <w:r w:rsidRPr="005425FD">
        <w:rPr>
          <w:rFonts w:ascii="Times New Roman" w:eastAsia="宋体" w:hAnsi="Times New Roman" w:cs="Times New Roman"/>
          <w:bCs/>
          <w:szCs w:val="24"/>
        </w:rPr>
        <w:t>自身的环境条件及再生利用后对周边</w:t>
      </w:r>
      <w:r w:rsidRPr="005425FD">
        <w:rPr>
          <w:rFonts w:ascii="Times New Roman" w:eastAsia="宋体" w:hAnsi="Times New Roman" w:cs="Times New Roman" w:hint="eastAsia"/>
          <w:bCs/>
          <w:szCs w:val="24"/>
        </w:rPr>
        <w:t>社会</w:t>
      </w:r>
      <w:r w:rsidRPr="005425FD">
        <w:rPr>
          <w:rFonts w:ascii="Times New Roman" w:eastAsia="宋体" w:hAnsi="Times New Roman" w:cs="Times New Roman"/>
          <w:bCs/>
          <w:szCs w:val="24"/>
        </w:rPr>
        <w:t>环境的促进作用</w:t>
      </w:r>
      <w:r w:rsidRPr="005425FD">
        <w:rPr>
          <w:rFonts w:ascii="Times New Roman" w:eastAsia="宋体" w:hAnsi="Times New Roman" w:cs="Times New Roman" w:hint="eastAsia"/>
          <w:bCs/>
          <w:szCs w:val="24"/>
        </w:rPr>
        <w:t>的大小</w:t>
      </w:r>
      <w:r w:rsidRPr="005425FD">
        <w:rPr>
          <w:rFonts w:ascii="Times New Roman" w:eastAsia="宋体" w:hAnsi="Times New Roman" w:cs="Times New Roman"/>
          <w:bCs/>
          <w:szCs w:val="24"/>
        </w:rPr>
        <w:t>，</w:t>
      </w:r>
      <w:r w:rsidRPr="005425FD">
        <w:rPr>
          <w:rFonts w:ascii="Times New Roman" w:eastAsia="宋体" w:hAnsi="Times New Roman" w:cs="Times New Roman" w:hint="eastAsia"/>
          <w:bCs/>
          <w:szCs w:val="24"/>
        </w:rPr>
        <w:t>决定环境有利性的大小</w:t>
      </w:r>
      <w:r w:rsidRPr="005425FD">
        <w:rPr>
          <w:rFonts w:ascii="Times New Roman" w:eastAsia="宋体" w:hAnsi="Times New Roman" w:cs="Times New Roman"/>
          <w:bCs/>
          <w:szCs w:val="24"/>
        </w:rPr>
        <w:t>。再生利用后项目对周边社会环境起积极作用，再生利用潜力越大。</w:t>
      </w:r>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92" w:name="_Toc476082685"/>
      <w:r w:rsidRPr="005425FD">
        <w:rPr>
          <w:rFonts w:ascii="Times New Roman" w:eastAsia="黑体" w:hAnsi="Times New Roman" w:cs="Times New Roman"/>
          <w:b/>
          <w:sz w:val="24"/>
          <w:szCs w:val="24"/>
        </w:rPr>
        <w:lastRenderedPageBreak/>
        <w:t xml:space="preserve">5.3 </w:t>
      </w:r>
      <w:r w:rsidRPr="005425FD">
        <w:rPr>
          <w:rFonts w:ascii="Times New Roman" w:eastAsia="黑体" w:hAnsi="Times New Roman" w:cs="Times New Roman"/>
          <w:b/>
          <w:sz w:val="24"/>
          <w:szCs w:val="24"/>
        </w:rPr>
        <w:t>模式选择</w:t>
      </w:r>
      <w:bookmarkEnd w:id="92"/>
    </w:p>
    <w:p w:rsidR="005425FD" w:rsidRPr="005425FD" w:rsidRDefault="005425FD" w:rsidP="005425FD">
      <w:pPr>
        <w:spacing w:line="330" w:lineRule="exact"/>
        <w:ind w:firstLineChars="50" w:firstLine="105"/>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 xml:space="preserve">5.3.1  </w:t>
      </w:r>
      <w:r w:rsidRPr="005425FD">
        <w:rPr>
          <w:rFonts w:ascii="Times New Roman" w:eastAsia="宋体" w:hAnsi="Times New Roman" w:cs="Times New Roman"/>
          <w:bCs/>
          <w:szCs w:val="24"/>
        </w:rPr>
        <w:t>基本模式</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
          <w:szCs w:val="24"/>
        </w:rPr>
        <w:t xml:space="preserve">1  </w:t>
      </w:r>
      <w:r w:rsidRPr="005425FD">
        <w:rPr>
          <w:rFonts w:ascii="Times New Roman" w:eastAsia="宋体" w:hAnsi="Times New Roman" w:cs="Times New Roman"/>
          <w:szCs w:val="24"/>
        </w:rPr>
        <w:t>创意产业园。以旧工业区历史文化和艺术表现为基础，延续城市建筑多样性，维持城市活力，联带创意产业共同发展。</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
          <w:szCs w:val="24"/>
        </w:rPr>
        <w:t xml:space="preserve">2  </w:t>
      </w:r>
      <w:r w:rsidRPr="005425FD">
        <w:rPr>
          <w:rFonts w:ascii="Times New Roman" w:eastAsia="宋体" w:hAnsi="Times New Roman" w:cs="Times New Roman" w:hint="eastAsia"/>
          <w:szCs w:val="24"/>
        </w:rPr>
        <w:t>艺术类</w:t>
      </w:r>
      <w:r w:rsidRPr="005425FD">
        <w:rPr>
          <w:rFonts w:ascii="Times New Roman" w:eastAsia="宋体" w:hAnsi="Times New Roman" w:cs="Times New Roman"/>
          <w:szCs w:val="24"/>
        </w:rPr>
        <w:t>展览馆。以建筑结构大空间及历史感为基础，实现馆内功能灵活划分，满足不同展览要求。</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
          <w:szCs w:val="24"/>
        </w:rPr>
        <w:t xml:space="preserve">3  </w:t>
      </w:r>
      <w:r w:rsidRPr="005425FD">
        <w:rPr>
          <w:rFonts w:ascii="Times New Roman" w:eastAsia="宋体" w:hAnsi="Times New Roman" w:cs="Times New Roman"/>
          <w:szCs w:val="24"/>
        </w:rPr>
        <w:t>商业场所。旧工业建筑经改造和空间划分，可适应多种商业空间，历史底蕴和工业美感使其更具有商业特色。</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
          <w:szCs w:val="24"/>
        </w:rPr>
        <w:t xml:space="preserve">4  </w:t>
      </w:r>
      <w:r w:rsidRPr="005425FD">
        <w:rPr>
          <w:rFonts w:ascii="Times New Roman" w:eastAsia="宋体" w:hAnsi="Times New Roman" w:cs="Times New Roman"/>
          <w:szCs w:val="24"/>
        </w:rPr>
        <w:t>遗址景观或公园绿地。以工业废弃地生态恢复为基础，构建公园绿地场所，延续场地文脉，将人类活动重新引入。</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 5</w:t>
      </w:r>
      <w:r w:rsidRPr="005425FD">
        <w:rPr>
          <w:rFonts w:ascii="Times New Roman" w:eastAsia="宋体" w:hAnsi="Times New Roman" w:cs="Times New Roman"/>
          <w:b/>
          <w:szCs w:val="24"/>
        </w:rPr>
        <w:t xml:space="preserve">  </w:t>
      </w:r>
      <w:r w:rsidRPr="005425FD">
        <w:rPr>
          <w:rFonts w:ascii="Times New Roman" w:eastAsia="宋体" w:hAnsi="Times New Roman" w:cs="Times New Roman"/>
          <w:szCs w:val="24"/>
        </w:rPr>
        <w:t>学校。以旧工业区的整体环境为依托，将旧工业建筑空间进行分割，改造为教室或图书馆等教育设施，形成良好的文化氛围。</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 6</w:t>
      </w:r>
      <w:r w:rsidRPr="005425FD">
        <w:rPr>
          <w:rFonts w:ascii="Times New Roman" w:eastAsia="宋体" w:hAnsi="Times New Roman" w:cs="Times New Roman"/>
          <w:b/>
          <w:szCs w:val="24"/>
        </w:rPr>
        <w:t xml:space="preserve">  </w:t>
      </w:r>
      <w:r w:rsidRPr="005425FD">
        <w:rPr>
          <w:rFonts w:ascii="Times New Roman" w:eastAsia="宋体" w:hAnsi="Times New Roman" w:cs="Times New Roman"/>
          <w:szCs w:val="24"/>
        </w:rPr>
        <w:t>办公场所。以大空间、多人共同的工作方式取代单一小隔间单人工作方式，顺应办公方式转变。</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 7</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居住类建筑</w:t>
      </w:r>
      <w:r w:rsidRPr="005425FD">
        <w:rPr>
          <w:rFonts w:ascii="Times New Roman" w:eastAsia="宋体" w:hAnsi="Times New Roman" w:cs="Times New Roman"/>
          <w:bCs/>
          <w:szCs w:val="24"/>
        </w:rPr>
        <w:t>。将旧工业建筑改造为多层小空间组合，如</w:t>
      </w:r>
      <w:r w:rsidRPr="005425FD">
        <w:rPr>
          <w:rFonts w:ascii="Times New Roman" w:eastAsia="宋体" w:hAnsi="Times New Roman" w:cs="Times New Roman" w:hint="eastAsia"/>
          <w:bCs/>
          <w:szCs w:val="24"/>
        </w:rPr>
        <w:t>住宅式</w:t>
      </w:r>
      <w:r w:rsidRPr="005425FD">
        <w:rPr>
          <w:rFonts w:ascii="Times New Roman" w:eastAsia="宋体" w:hAnsi="Times New Roman" w:cs="Times New Roman"/>
          <w:bCs/>
          <w:szCs w:val="24"/>
        </w:rPr>
        <w:t>公寓、</w:t>
      </w:r>
      <w:r w:rsidRPr="005425FD">
        <w:rPr>
          <w:rFonts w:ascii="Times New Roman" w:eastAsia="宋体" w:hAnsi="Times New Roman" w:cs="Times New Roman" w:hint="eastAsia"/>
          <w:bCs/>
          <w:szCs w:val="24"/>
        </w:rPr>
        <w:t>酒店式公寓、</w:t>
      </w:r>
      <w:r w:rsidRPr="005425FD">
        <w:rPr>
          <w:rFonts w:ascii="Times New Roman" w:eastAsia="宋体" w:hAnsi="Times New Roman" w:cs="Times New Roman"/>
          <w:bCs/>
          <w:szCs w:val="24"/>
        </w:rPr>
        <w:t>城市</w:t>
      </w:r>
      <w:proofErr w:type="gramStart"/>
      <w:r w:rsidRPr="005425FD">
        <w:rPr>
          <w:rFonts w:ascii="Times New Roman" w:eastAsia="宋体" w:hAnsi="Times New Roman" w:cs="Times New Roman"/>
          <w:bCs/>
          <w:szCs w:val="24"/>
        </w:rPr>
        <w:t>廉</w:t>
      </w:r>
      <w:proofErr w:type="gramEnd"/>
      <w:r w:rsidRPr="005425FD">
        <w:rPr>
          <w:rFonts w:ascii="Times New Roman" w:eastAsia="宋体" w:hAnsi="Times New Roman" w:cs="Times New Roman"/>
          <w:bCs/>
          <w:szCs w:val="24"/>
        </w:rPr>
        <w:t>租房等，提升土地利用率。</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 xml:space="preserve"> </w:t>
      </w:r>
      <w:r w:rsidRPr="005425FD">
        <w:rPr>
          <w:rFonts w:ascii="Times New Roman" w:eastAsia="宋体" w:hAnsi="Times New Roman" w:cs="Times New Roman" w:hint="eastAsia"/>
          <w:b/>
          <w:bCs/>
          <w:szCs w:val="24"/>
        </w:rPr>
        <w:t>8</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bCs/>
          <w:szCs w:val="24"/>
        </w:rPr>
        <w:t>旅游综合体。依据遗留特色建筑，以旅游休闲为导向，集商业、旅游、文化休闲、交通换乘等功能于一体。</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5.3.2  </w:t>
      </w:r>
      <w:r w:rsidRPr="005425FD">
        <w:rPr>
          <w:rFonts w:ascii="Times New Roman" w:eastAsia="宋体" w:hAnsi="Times New Roman" w:cs="Times New Roman"/>
          <w:bCs/>
          <w:szCs w:val="24"/>
        </w:rPr>
        <w:t>模式影响特征因素</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1</w:t>
      </w:r>
      <w:r w:rsidRPr="005425FD">
        <w:rPr>
          <w:rFonts w:ascii="Times New Roman" w:eastAsia="宋体" w:hAnsi="Times New Roman" w:cs="Times New Roman"/>
          <w:szCs w:val="24"/>
        </w:rPr>
        <w:t xml:space="preserve">  </w:t>
      </w:r>
      <w:r w:rsidRPr="005425FD">
        <w:rPr>
          <w:rFonts w:ascii="Times New Roman" w:eastAsia="宋体" w:hAnsi="Times New Roman" w:cs="Times New Roman" w:hint="eastAsia"/>
          <w:szCs w:val="24"/>
        </w:rPr>
        <w:t>园区</w:t>
      </w:r>
      <w:r w:rsidRPr="005425FD">
        <w:rPr>
          <w:rFonts w:ascii="Times New Roman" w:eastAsia="宋体" w:hAnsi="Times New Roman" w:cs="Times New Roman"/>
          <w:szCs w:val="24"/>
        </w:rPr>
        <w:t>占地面积，根据原厂区实际规划面积确定。</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2</w:t>
      </w:r>
      <w:r w:rsidRPr="005425FD">
        <w:rPr>
          <w:rFonts w:ascii="Times New Roman" w:eastAsia="宋体" w:hAnsi="Times New Roman" w:cs="Times New Roman"/>
          <w:szCs w:val="24"/>
        </w:rPr>
        <w:t xml:space="preserve">  </w:t>
      </w:r>
      <w:r w:rsidRPr="005425FD">
        <w:rPr>
          <w:rFonts w:ascii="Times New Roman" w:eastAsia="宋体" w:hAnsi="Times New Roman" w:cs="Times New Roman"/>
          <w:szCs w:val="24"/>
        </w:rPr>
        <w:t>建筑面积，原厂区所有旧工业建筑面积之</w:t>
      </w:r>
      <w:proofErr w:type="gramStart"/>
      <w:r w:rsidRPr="005425FD">
        <w:rPr>
          <w:rFonts w:ascii="Times New Roman" w:eastAsia="宋体" w:hAnsi="Times New Roman" w:cs="Times New Roman"/>
          <w:szCs w:val="24"/>
        </w:rPr>
        <w:t>和</w:t>
      </w:r>
      <w:proofErr w:type="gramEnd"/>
      <w:r w:rsidRPr="005425FD">
        <w:rPr>
          <w:rFonts w:ascii="Times New Roman" w:eastAsia="宋体" w:hAnsi="Times New Roman" w:cs="Times New Roman"/>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3</w:t>
      </w:r>
      <w:r w:rsidRPr="005425FD">
        <w:rPr>
          <w:rFonts w:ascii="Times New Roman" w:eastAsia="宋体" w:hAnsi="Times New Roman" w:cs="Times New Roman"/>
          <w:szCs w:val="24"/>
        </w:rPr>
        <w:t xml:space="preserve">  </w:t>
      </w:r>
      <w:r w:rsidRPr="005425FD">
        <w:rPr>
          <w:rFonts w:ascii="Times New Roman" w:eastAsia="宋体" w:hAnsi="Times New Roman" w:cs="Times New Roman"/>
          <w:szCs w:val="24"/>
        </w:rPr>
        <w:t>建筑结构形式</w:t>
      </w:r>
    </w:p>
    <w:p w:rsidR="005425FD" w:rsidRPr="005425FD" w:rsidRDefault="005425FD" w:rsidP="005425FD">
      <w:pPr>
        <w:widowControl/>
        <w:spacing w:line="330" w:lineRule="exact"/>
        <w:ind w:left="315"/>
        <w:outlineLvl w:val="3"/>
        <w:rPr>
          <w:rFonts w:ascii="Times New Roman" w:eastAsia="宋体" w:hAnsi="Times New Roman" w:cs="Times New Roman"/>
        </w:rPr>
      </w:pPr>
      <w:r w:rsidRPr="005425FD">
        <w:rPr>
          <w:rFonts w:ascii="Times New Roman" w:eastAsia="宋体" w:hAnsi="Times New Roman" w:cs="Times New Roman"/>
        </w:rPr>
        <w:t>1</w:t>
      </w:r>
      <w:r w:rsidRPr="005425FD">
        <w:rPr>
          <w:rFonts w:ascii="Times New Roman" w:eastAsia="宋体" w:hAnsi="Times New Roman" w:cs="Times New Roman"/>
        </w:rPr>
        <w:t>）钢筋混凝土结构</w:t>
      </w:r>
    </w:p>
    <w:p w:rsidR="005425FD" w:rsidRPr="005425FD" w:rsidRDefault="005425FD" w:rsidP="005425FD">
      <w:pPr>
        <w:widowControl/>
        <w:spacing w:line="330" w:lineRule="exact"/>
        <w:ind w:left="315"/>
        <w:outlineLvl w:val="3"/>
        <w:rPr>
          <w:rFonts w:ascii="Times New Roman" w:eastAsia="宋体" w:hAnsi="Times New Roman" w:cs="Times New Roman"/>
        </w:rPr>
      </w:pPr>
      <w:r w:rsidRPr="005425FD">
        <w:rPr>
          <w:rFonts w:ascii="Times New Roman" w:eastAsia="宋体" w:hAnsi="Times New Roman" w:cs="Times New Roman"/>
        </w:rPr>
        <w:t>2</w:t>
      </w:r>
      <w:r w:rsidRPr="005425FD">
        <w:rPr>
          <w:rFonts w:ascii="Times New Roman" w:eastAsia="宋体" w:hAnsi="Times New Roman" w:cs="Times New Roman"/>
        </w:rPr>
        <w:t>）钢结构</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3</w:t>
      </w:r>
      <w:r w:rsidRPr="005425FD">
        <w:rPr>
          <w:rFonts w:ascii="Times New Roman" w:eastAsia="宋体" w:hAnsi="Times New Roman" w:cs="Times New Roman"/>
          <w:szCs w:val="24"/>
        </w:rPr>
        <w:t>）砌体结构</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4</w:t>
      </w:r>
      <w:r w:rsidRPr="005425FD">
        <w:rPr>
          <w:rFonts w:ascii="Times New Roman" w:eastAsia="宋体" w:hAnsi="Times New Roman" w:cs="Times New Roman"/>
          <w:b/>
          <w:szCs w:val="24"/>
        </w:rPr>
        <w:t xml:space="preserve">  </w:t>
      </w:r>
      <w:r w:rsidRPr="005425FD">
        <w:rPr>
          <w:rFonts w:ascii="Times New Roman" w:eastAsia="宋体" w:hAnsi="Times New Roman" w:cs="Times New Roman"/>
          <w:szCs w:val="24"/>
        </w:rPr>
        <w:t>层数</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1</w:t>
      </w:r>
      <w:r w:rsidRPr="005425FD">
        <w:rPr>
          <w:rFonts w:ascii="Times New Roman" w:eastAsia="宋体" w:hAnsi="Times New Roman" w:cs="Times New Roman"/>
          <w:szCs w:val="24"/>
        </w:rPr>
        <w:t>）单层建筑</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lastRenderedPageBreak/>
        <w:t>2</w:t>
      </w:r>
      <w:r w:rsidRPr="005425FD">
        <w:rPr>
          <w:rFonts w:ascii="Times New Roman" w:eastAsia="宋体" w:hAnsi="Times New Roman" w:cs="Times New Roman"/>
          <w:szCs w:val="24"/>
        </w:rPr>
        <w:t>）两层建筑</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3</w:t>
      </w:r>
      <w:r w:rsidRPr="005425FD">
        <w:rPr>
          <w:rFonts w:ascii="Times New Roman" w:eastAsia="宋体" w:hAnsi="Times New Roman" w:cs="Times New Roman"/>
          <w:szCs w:val="24"/>
        </w:rPr>
        <w:t>）多层建筑</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5</w:t>
      </w:r>
      <w:r w:rsidRPr="005425FD">
        <w:rPr>
          <w:rFonts w:ascii="Times New Roman" w:eastAsia="宋体" w:hAnsi="Times New Roman" w:cs="Times New Roman"/>
          <w:b/>
          <w:szCs w:val="24"/>
        </w:rPr>
        <w:t xml:space="preserve">  </w:t>
      </w:r>
      <w:r w:rsidRPr="005425FD">
        <w:rPr>
          <w:rFonts w:ascii="Times New Roman" w:eastAsia="宋体" w:hAnsi="Times New Roman" w:cs="Times New Roman"/>
          <w:szCs w:val="24"/>
        </w:rPr>
        <w:t>层高</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1</w:t>
      </w:r>
      <w:r w:rsidRPr="005425FD">
        <w:rPr>
          <w:rFonts w:ascii="Times New Roman" w:eastAsia="宋体" w:hAnsi="Times New Roman" w:cs="Times New Roman"/>
          <w:szCs w:val="24"/>
        </w:rPr>
        <w:t>）层高在</w:t>
      </w:r>
      <w:r w:rsidRPr="005425FD">
        <w:rPr>
          <w:rFonts w:ascii="Times New Roman" w:eastAsia="宋体" w:hAnsi="Times New Roman" w:cs="Times New Roman"/>
          <w:szCs w:val="24"/>
        </w:rPr>
        <w:t>12</w:t>
      </w:r>
      <w:r w:rsidRPr="005425FD">
        <w:rPr>
          <w:rFonts w:ascii="Times New Roman" w:eastAsia="宋体" w:hAnsi="Times New Roman" w:cs="Times New Roman"/>
          <w:szCs w:val="24"/>
        </w:rPr>
        <w:t>米以内；</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2</w:t>
      </w:r>
      <w:r w:rsidRPr="005425FD">
        <w:rPr>
          <w:rFonts w:ascii="Times New Roman" w:eastAsia="宋体" w:hAnsi="Times New Roman" w:cs="Times New Roman"/>
          <w:szCs w:val="24"/>
        </w:rPr>
        <w:t>）层高在</w:t>
      </w:r>
      <w:r w:rsidRPr="005425FD">
        <w:rPr>
          <w:rFonts w:ascii="Times New Roman" w:eastAsia="宋体" w:hAnsi="Times New Roman" w:cs="Times New Roman"/>
          <w:szCs w:val="24"/>
        </w:rPr>
        <w:t>6</w:t>
      </w:r>
      <w:r w:rsidRPr="005425FD">
        <w:rPr>
          <w:rFonts w:ascii="Times New Roman" w:eastAsia="宋体" w:hAnsi="Times New Roman" w:cs="Times New Roman"/>
          <w:szCs w:val="24"/>
        </w:rPr>
        <w:t>米以内；</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3</w:t>
      </w:r>
      <w:r w:rsidRPr="005425FD">
        <w:rPr>
          <w:rFonts w:ascii="Times New Roman" w:eastAsia="宋体" w:hAnsi="Times New Roman" w:cs="Times New Roman"/>
          <w:szCs w:val="24"/>
        </w:rPr>
        <w:t>）层高在</w:t>
      </w:r>
      <w:r w:rsidRPr="005425FD">
        <w:rPr>
          <w:rFonts w:ascii="Times New Roman" w:eastAsia="宋体" w:hAnsi="Times New Roman" w:cs="Times New Roman"/>
          <w:szCs w:val="24"/>
        </w:rPr>
        <w:t>4</w:t>
      </w:r>
      <w:r w:rsidRPr="005425FD">
        <w:rPr>
          <w:rFonts w:ascii="Times New Roman" w:eastAsia="宋体" w:hAnsi="Times New Roman" w:cs="Times New Roman"/>
          <w:szCs w:val="24"/>
        </w:rPr>
        <w:t>米以内。</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6</w:t>
      </w:r>
      <w:r w:rsidRPr="005425FD">
        <w:rPr>
          <w:rFonts w:ascii="Times New Roman" w:eastAsia="宋体" w:hAnsi="Times New Roman" w:cs="Times New Roman"/>
          <w:b/>
          <w:szCs w:val="24"/>
        </w:rPr>
        <w:t xml:space="preserve">  </w:t>
      </w:r>
      <w:r w:rsidRPr="005425FD">
        <w:rPr>
          <w:rFonts w:ascii="Times New Roman" w:eastAsia="宋体" w:hAnsi="Times New Roman" w:cs="Times New Roman"/>
          <w:szCs w:val="24"/>
        </w:rPr>
        <w:t>基础设施</w:t>
      </w:r>
      <w:r w:rsidRPr="005425FD">
        <w:rPr>
          <w:rFonts w:ascii="Times New Roman" w:eastAsia="宋体" w:hAnsi="Times New Roman" w:cs="Times New Roman" w:hint="eastAsia"/>
          <w:szCs w:val="24"/>
        </w:rPr>
        <w:t>可</w:t>
      </w:r>
      <w:r w:rsidRPr="005425FD">
        <w:rPr>
          <w:rFonts w:ascii="Times New Roman" w:eastAsia="宋体" w:hAnsi="Times New Roman" w:cs="Times New Roman"/>
          <w:szCs w:val="24"/>
        </w:rPr>
        <w:t>利用率。根据现状评定原有</w:t>
      </w:r>
      <w:r w:rsidRPr="005425FD">
        <w:rPr>
          <w:rFonts w:ascii="Times New Roman" w:eastAsia="宋体" w:hAnsi="Times New Roman" w:cs="Times New Roman" w:hint="eastAsia"/>
          <w:szCs w:val="24"/>
        </w:rPr>
        <w:t>基础设施的可利</w:t>
      </w:r>
      <w:r w:rsidRPr="005425FD">
        <w:rPr>
          <w:rFonts w:ascii="Times New Roman" w:eastAsia="宋体" w:hAnsi="Times New Roman" w:cs="Times New Roman"/>
          <w:szCs w:val="24"/>
        </w:rPr>
        <w:t>用率。</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7</w:t>
      </w:r>
      <w:r w:rsidRPr="005425FD">
        <w:rPr>
          <w:rFonts w:ascii="Times New Roman" w:eastAsia="宋体" w:hAnsi="Times New Roman" w:cs="Times New Roman"/>
          <w:b/>
          <w:szCs w:val="24"/>
        </w:rPr>
        <w:t xml:space="preserve">  </w:t>
      </w:r>
      <w:r w:rsidRPr="005425FD">
        <w:rPr>
          <w:rFonts w:ascii="Times New Roman" w:eastAsia="宋体" w:hAnsi="Times New Roman" w:cs="Times New Roman"/>
          <w:szCs w:val="24"/>
        </w:rPr>
        <w:t>地域功能</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1</w:t>
      </w:r>
      <w:r w:rsidRPr="005425FD">
        <w:rPr>
          <w:rFonts w:ascii="Times New Roman" w:eastAsia="宋体" w:hAnsi="Times New Roman" w:cs="Times New Roman"/>
          <w:szCs w:val="24"/>
        </w:rPr>
        <w:t>）处于行政或商业办公区域；</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2</w:t>
      </w:r>
      <w:r w:rsidRPr="005425FD">
        <w:rPr>
          <w:rFonts w:ascii="Times New Roman" w:eastAsia="宋体" w:hAnsi="Times New Roman" w:cs="Times New Roman"/>
          <w:szCs w:val="24"/>
        </w:rPr>
        <w:t>）处于生活居住区域；</w:t>
      </w:r>
      <w:r w:rsidRPr="005425FD">
        <w:rPr>
          <w:rFonts w:ascii="Times New Roman" w:eastAsia="宋体" w:hAnsi="Times New Roman" w:cs="Times New Roman"/>
          <w:szCs w:val="24"/>
        </w:rPr>
        <w:t xml:space="preserve"> </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3</w:t>
      </w:r>
      <w:r w:rsidRPr="005425FD">
        <w:rPr>
          <w:rFonts w:ascii="Times New Roman" w:eastAsia="宋体" w:hAnsi="Times New Roman" w:cs="Times New Roman"/>
          <w:szCs w:val="24"/>
        </w:rPr>
        <w:t>）处于商业体闲消费区域；</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4</w:t>
      </w:r>
      <w:r w:rsidRPr="005425FD">
        <w:rPr>
          <w:rFonts w:ascii="Times New Roman" w:eastAsia="宋体" w:hAnsi="Times New Roman" w:cs="Times New Roman"/>
          <w:szCs w:val="24"/>
        </w:rPr>
        <w:t>）处于旅游、遗址或生态保护区域。</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8</w:t>
      </w:r>
      <w:r w:rsidRPr="005425FD">
        <w:rPr>
          <w:rFonts w:ascii="Times New Roman" w:eastAsia="宋体" w:hAnsi="Times New Roman" w:cs="Times New Roman"/>
          <w:b/>
          <w:szCs w:val="24"/>
        </w:rPr>
        <w:t xml:space="preserve">  </w:t>
      </w:r>
      <w:r w:rsidRPr="005425FD">
        <w:rPr>
          <w:rFonts w:ascii="Times New Roman" w:eastAsia="宋体" w:hAnsi="Times New Roman" w:cs="Times New Roman"/>
          <w:szCs w:val="24"/>
        </w:rPr>
        <w:t>区域交通便利程度</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1</w:t>
      </w:r>
      <w:r w:rsidRPr="005425FD">
        <w:rPr>
          <w:rFonts w:ascii="Times New Roman" w:eastAsia="宋体" w:hAnsi="Times New Roman" w:cs="Times New Roman"/>
          <w:szCs w:val="24"/>
        </w:rPr>
        <w:t>）周边交通发达，方便通行；</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2</w:t>
      </w:r>
      <w:r w:rsidRPr="005425FD">
        <w:rPr>
          <w:rFonts w:ascii="Times New Roman" w:eastAsia="宋体" w:hAnsi="Times New Roman" w:cs="Times New Roman"/>
          <w:szCs w:val="24"/>
        </w:rPr>
        <w:t>）周边交通状况一般，通行较少受阻；</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3</w:t>
      </w:r>
      <w:r w:rsidRPr="005425FD">
        <w:rPr>
          <w:rFonts w:ascii="Times New Roman" w:eastAsia="宋体" w:hAnsi="Times New Roman" w:cs="Times New Roman"/>
          <w:szCs w:val="24"/>
        </w:rPr>
        <w:t>）周边交通不便于通行，与外界通行道路少。</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9</w:t>
      </w:r>
      <w:r w:rsidRPr="005425FD">
        <w:rPr>
          <w:rFonts w:ascii="Times New Roman" w:eastAsia="宋体" w:hAnsi="Times New Roman" w:cs="Times New Roman"/>
          <w:b/>
          <w:szCs w:val="24"/>
        </w:rPr>
        <w:t xml:space="preserve">  </w:t>
      </w:r>
      <w:r w:rsidRPr="005425FD">
        <w:rPr>
          <w:rFonts w:ascii="Times New Roman" w:eastAsia="宋体" w:hAnsi="Times New Roman" w:cs="Times New Roman"/>
          <w:szCs w:val="24"/>
        </w:rPr>
        <w:t>区域经济发达程度</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1</w:t>
      </w:r>
      <w:r w:rsidRPr="005425FD">
        <w:rPr>
          <w:rFonts w:ascii="Times New Roman" w:eastAsia="宋体" w:hAnsi="Times New Roman" w:cs="Times New Roman"/>
          <w:szCs w:val="24"/>
        </w:rPr>
        <w:t>）经济很发达，区域居民收入水平居全国或城市前列；</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2</w:t>
      </w:r>
      <w:r w:rsidRPr="005425FD">
        <w:rPr>
          <w:rFonts w:ascii="Times New Roman" w:eastAsia="宋体" w:hAnsi="Times New Roman" w:cs="Times New Roman"/>
          <w:szCs w:val="24"/>
        </w:rPr>
        <w:t>）经济发达程度一般，区域居民收入水平居全国或城市中等；</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3</w:t>
      </w:r>
      <w:r w:rsidRPr="005425FD">
        <w:rPr>
          <w:rFonts w:ascii="Times New Roman" w:eastAsia="宋体" w:hAnsi="Times New Roman" w:cs="Times New Roman"/>
          <w:szCs w:val="24"/>
        </w:rPr>
        <w:t>）属经济欠发达区，居民收入普遍较低。</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10</w:t>
      </w:r>
      <w:r w:rsidRPr="005425FD">
        <w:rPr>
          <w:rFonts w:ascii="Times New Roman" w:eastAsia="宋体" w:hAnsi="Times New Roman" w:cs="Times New Roman"/>
          <w:b/>
          <w:szCs w:val="24"/>
        </w:rPr>
        <w:t xml:space="preserve">  </w:t>
      </w:r>
      <w:r w:rsidRPr="005425FD">
        <w:rPr>
          <w:rFonts w:ascii="Times New Roman" w:eastAsia="宋体" w:hAnsi="Times New Roman" w:cs="Times New Roman"/>
          <w:szCs w:val="24"/>
        </w:rPr>
        <w:t>区域社会文明程度</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1</w:t>
      </w:r>
      <w:r w:rsidRPr="005425FD">
        <w:rPr>
          <w:rFonts w:ascii="Times New Roman" w:eastAsia="宋体" w:hAnsi="Times New Roman" w:cs="Times New Roman"/>
          <w:szCs w:val="24"/>
        </w:rPr>
        <w:t>）人文、教育、公共卫生环境良好，区域社会安定和谐；</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2</w:t>
      </w:r>
      <w:r w:rsidRPr="005425FD">
        <w:rPr>
          <w:rFonts w:ascii="Times New Roman" w:eastAsia="宋体" w:hAnsi="Times New Roman" w:cs="Times New Roman"/>
          <w:szCs w:val="24"/>
        </w:rPr>
        <w:t>）人文、教育、公共卫生环境一般，区域社会安定和谐状况一般；</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szCs w:val="24"/>
        </w:rPr>
        <w:t>）人文、教育、公共卫生环境</w:t>
      </w:r>
      <w:r w:rsidRPr="005425FD">
        <w:rPr>
          <w:rFonts w:ascii="Times New Roman" w:eastAsia="宋体" w:hAnsi="Times New Roman" w:cs="Times New Roman" w:hint="eastAsia"/>
          <w:szCs w:val="24"/>
        </w:rPr>
        <w:t>较差</w:t>
      </w:r>
      <w:r w:rsidRPr="005425FD">
        <w:rPr>
          <w:rFonts w:ascii="Times New Roman" w:eastAsia="宋体" w:hAnsi="Times New Roman" w:cs="Times New Roman"/>
          <w:szCs w:val="24"/>
        </w:rPr>
        <w:t>，区域社会安定和谐状况</w:t>
      </w:r>
      <w:r w:rsidRPr="005425FD">
        <w:rPr>
          <w:rFonts w:ascii="Times New Roman" w:eastAsia="宋体" w:hAnsi="Times New Roman" w:cs="Times New Roman" w:hint="eastAsia"/>
          <w:szCs w:val="24"/>
        </w:rPr>
        <w:t>较差。</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1</w:t>
      </w:r>
      <w:r w:rsidRPr="005425FD">
        <w:rPr>
          <w:rFonts w:ascii="Times New Roman" w:eastAsia="宋体" w:hAnsi="Times New Roman" w:cs="Times New Roman" w:hint="eastAsia"/>
          <w:b/>
          <w:szCs w:val="24"/>
        </w:rPr>
        <w:t>1</w:t>
      </w:r>
      <w:r w:rsidRPr="005425FD">
        <w:rPr>
          <w:rFonts w:ascii="Times New Roman" w:eastAsia="宋体" w:hAnsi="Times New Roman" w:cs="Times New Roman"/>
          <w:b/>
          <w:szCs w:val="24"/>
        </w:rPr>
        <w:t xml:space="preserve">  </w:t>
      </w:r>
      <w:r w:rsidRPr="005425FD">
        <w:rPr>
          <w:rFonts w:ascii="Times New Roman" w:eastAsia="宋体" w:hAnsi="Times New Roman" w:cs="Times New Roman"/>
          <w:szCs w:val="24"/>
        </w:rPr>
        <w:t>区域生态环境状况</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1</w:t>
      </w:r>
      <w:r w:rsidRPr="005425FD">
        <w:rPr>
          <w:rFonts w:ascii="Times New Roman" w:eastAsia="宋体" w:hAnsi="Times New Roman" w:cs="Times New Roman"/>
          <w:szCs w:val="24"/>
        </w:rPr>
        <w:t>）生态环境良好，绿化率高</w: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空气、水资源等良好；</w:t>
      </w:r>
    </w:p>
    <w:p w:rsidR="005425FD" w:rsidRPr="005425FD" w:rsidRDefault="005425FD" w:rsidP="005425FD">
      <w:pPr>
        <w:spacing w:line="322"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2</w:t>
      </w:r>
      <w:r w:rsidRPr="005425FD">
        <w:rPr>
          <w:rFonts w:ascii="Times New Roman" w:eastAsia="宋体" w:hAnsi="Times New Roman" w:cs="Times New Roman"/>
          <w:szCs w:val="24"/>
        </w:rPr>
        <w:t>）生态环境一般，绿化率处</w:t>
      </w:r>
      <w:r w:rsidRPr="005425FD">
        <w:rPr>
          <w:rFonts w:ascii="Times New Roman" w:eastAsia="宋体" w:hAnsi="Times New Roman" w:cs="Times New Roman" w:hint="eastAsia"/>
          <w:szCs w:val="24"/>
        </w:rPr>
        <w:t>于</w:t>
      </w:r>
      <w:r w:rsidRPr="005425FD">
        <w:rPr>
          <w:rFonts w:ascii="Times New Roman" w:eastAsia="宋体" w:hAnsi="Times New Roman" w:cs="Times New Roman"/>
          <w:szCs w:val="24"/>
        </w:rPr>
        <w:t>平均水平</w: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空气、水资源等一般</w:t>
      </w:r>
      <w:r w:rsidRPr="005425FD">
        <w:rPr>
          <w:rFonts w:ascii="Times New Roman" w:eastAsia="宋体" w:hAnsi="Times New Roman" w:cs="Times New Roman" w:hint="eastAsia"/>
          <w:szCs w:val="24"/>
        </w:rPr>
        <w:t>。</w:t>
      </w:r>
    </w:p>
    <w:p w:rsidR="005425FD" w:rsidRPr="005425FD" w:rsidRDefault="005425FD" w:rsidP="005425FD">
      <w:pPr>
        <w:spacing w:line="322"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szCs w:val="24"/>
        </w:rPr>
        <w:t>）生态环境</w:t>
      </w:r>
      <w:r w:rsidRPr="005425FD">
        <w:rPr>
          <w:rFonts w:ascii="Times New Roman" w:eastAsia="宋体" w:hAnsi="Times New Roman" w:cs="Times New Roman" w:hint="eastAsia"/>
          <w:szCs w:val="24"/>
        </w:rPr>
        <w:t>较差</w:t>
      </w:r>
      <w:r w:rsidRPr="005425FD">
        <w:rPr>
          <w:rFonts w:ascii="Times New Roman" w:eastAsia="宋体" w:hAnsi="Times New Roman" w:cs="Times New Roman"/>
          <w:szCs w:val="24"/>
        </w:rPr>
        <w:t>，绿化率</w:t>
      </w:r>
      <w:r w:rsidRPr="005425FD">
        <w:rPr>
          <w:rFonts w:ascii="Times New Roman" w:eastAsia="宋体" w:hAnsi="Times New Roman" w:cs="Times New Roman" w:hint="eastAsia"/>
          <w:szCs w:val="24"/>
        </w:rPr>
        <w:t>低于</w:t>
      </w:r>
      <w:r w:rsidRPr="005425FD">
        <w:rPr>
          <w:rFonts w:ascii="Times New Roman" w:eastAsia="宋体" w:hAnsi="Times New Roman" w:cs="Times New Roman"/>
          <w:szCs w:val="24"/>
        </w:rPr>
        <w:t>平均水平</w: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空气、水资源等</w:t>
      </w:r>
      <w:r w:rsidRPr="005425FD">
        <w:rPr>
          <w:rFonts w:ascii="Times New Roman" w:eastAsia="宋体" w:hAnsi="Times New Roman" w:cs="Times New Roman" w:hint="eastAsia"/>
          <w:szCs w:val="24"/>
        </w:rPr>
        <w:t>较差。</w:t>
      </w:r>
    </w:p>
    <w:p w:rsidR="005425FD" w:rsidRPr="005425FD" w:rsidRDefault="005425FD" w:rsidP="005425FD">
      <w:pPr>
        <w:spacing w:line="322"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lastRenderedPageBreak/>
        <w:t xml:space="preserve">5.3.3  </w:t>
      </w:r>
      <w:r w:rsidRPr="005425FD">
        <w:rPr>
          <w:rFonts w:ascii="Times New Roman" w:eastAsia="宋体" w:hAnsi="Times New Roman" w:cs="Times New Roman"/>
          <w:bCs/>
          <w:szCs w:val="24"/>
        </w:rPr>
        <w:t>单一模式及组合模式选择</w:t>
      </w:r>
    </w:p>
    <w:p w:rsidR="005425FD" w:rsidRPr="005425FD" w:rsidRDefault="005425FD" w:rsidP="005425FD">
      <w:pPr>
        <w:spacing w:line="322"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szCs w:val="24"/>
        </w:rPr>
        <w:t>单一模式</w:t>
      </w:r>
    </w:p>
    <w:p w:rsidR="005425FD" w:rsidRPr="005425FD" w:rsidRDefault="005425FD" w:rsidP="005425FD">
      <w:pPr>
        <w:spacing w:line="322"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1</w:t>
      </w:r>
      <w:r w:rsidRPr="005425FD">
        <w:rPr>
          <w:rFonts w:ascii="Times New Roman" w:eastAsia="宋体" w:hAnsi="Times New Roman" w:cs="Times New Roman"/>
          <w:szCs w:val="24"/>
        </w:rPr>
        <w:t>）创意产业园。适宜于厂区面积较大、建筑结构形式较多、原基础设施利用率较高、建筑物交通通行较少受阻、区域经济程度一般、区域社会文明程度较高、区域生态环境状况较好的旧工业建筑。</w:t>
      </w:r>
    </w:p>
    <w:p w:rsidR="005425FD" w:rsidRPr="005425FD" w:rsidRDefault="005425FD" w:rsidP="005425FD">
      <w:pPr>
        <w:spacing w:line="322"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2</w:t>
      </w:r>
      <w:r w:rsidRPr="005425FD">
        <w:rPr>
          <w:rFonts w:ascii="Times New Roman" w:eastAsia="宋体" w:hAnsi="Times New Roman" w:cs="Times New Roman"/>
          <w:szCs w:val="24"/>
        </w:rPr>
        <w:t>）</w:t>
      </w:r>
      <w:r w:rsidRPr="005425FD">
        <w:rPr>
          <w:rFonts w:ascii="Times New Roman" w:eastAsia="宋体" w:hAnsi="Times New Roman" w:cs="Times New Roman" w:hint="eastAsia"/>
          <w:szCs w:val="24"/>
        </w:rPr>
        <w:t>艺术</w:t>
      </w:r>
      <w:r w:rsidRPr="005425FD">
        <w:rPr>
          <w:rFonts w:ascii="Times New Roman" w:eastAsia="宋体" w:hAnsi="Times New Roman" w:cs="Times New Roman"/>
          <w:szCs w:val="24"/>
        </w:rPr>
        <w:t>类展览馆。适宜于旧建筑空间较大、周边交通较便利、区域经济一般、区域社会文明程度及生态环境良好的旧工业建筑。</w:t>
      </w:r>
    </w:p>
    <w:p w:rsidR="005425FD" w:rsidRPr="005425FD" w:rsidRDefault="005425FD" w:rsidP="005425FD">
      <w:pPr>
        <w:spacing w:line="322"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3</w:t>
      </w:r>
      <w:r w:rsidRPr="005425FD">
        <w:rPr>
          <w:rFonts w:ascii="Times New Roman" w:eastAsia="宋体" w:hAnsi="Times New Roman" w:cs="Times New Roman"/>
          <w:szCs w:val="24"/>
        </w:rPr>
        <w:t>）商业场所。适宜于厂区面积较大、旧建筑</w:t>
      </w:r>
      <w:r w:rsidRPr="005425FD">
        <w:rPr>
          <w:rFonts w:ascii="Times New Roman" w:eastAsia="宋体" w:hAnsi="Times New Roman" w:cs="Times New Roman" w:hint="eastAsia"/>
          <w:szCs w:val="24"/>
        </w:rPr>
        <w:t>层数低</w:t>
      </w:r>
      <w:r w:rsidRPr="005425FD">
        <w:rPr>
          <w:rFonts w:ascii="Times New Roman" w:eastAsia="宋体" w:hAnsi="Times New Roman" w:cs="Times New Roman"/>
          <w:szCs w:val="24"/>
        </w:rPr>
        <w:t>且数量多、处于商业体闲消费区域、区域经济发达、区域社会文明程度较高、地理交通较便利的旧工业建筑。</w:t>
      </w:r>
    </w:p>
    <w:p w:rsidR="005425FD" w:rsidRPr="005425FD" w:rsidRDefault="005425FD" w:rsidP="005425FD">
      <w:pPr>
        <w:spacing w:line="322"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4</w:t>
      </w:r>
      <w:r w:rsidRPr="005425FD">
        <w:rPr>
          <w:rFonts w:ascii="Times New Roman" w:eastAsia="宋体" w:hAnsi="Times New Roman" w:cs="Times New Roman"/>
          <w:szCs w:val="24"/>
        </w:rPr>
        <w:t>）遗址景观或公园绿地。适宜于厂区占地面积较大、旧建筑数量较少、改造成本较低的旧工业建筑。</w:t>
      </w:r>
    </w:p>
    <w:p w:rsidR="005425FD" w:rsidRPr="005425FD" w:rsidRDefault="005425FD" w:rsidP="005425FD">
      <w:pPr>
        <w:spacing w:line="322"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5</w:t>
      </w:r>
      <w:r w:rsidRPr="005425FD">
        <w:rPr>
          <w:rFonts w:ascii="Times New Roman" w:eastAsia="宋体" w:hAnsi="Times New Roman" w:cs="Times New Roman"/>
          <w:szCs w:val="24"/>
        </w:rPr>
        <w:t>）学校。适宜于厂区较大、旧建筑物数量较多、地理位置优越、区域经济欠发达、区域社会文明程度较高、地理交通较便利的旧工业建筑。</w:t>
      </w:r>
    </w:p>
    <w:p w:rsidR="005425FD" w:rsidRPr="005425FD" w:rsidRDefault="005425FD" w:rsidP="005425FD">
      <w:pPr>
        <w:spacing w:line="322"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6</w:t>
      </w:r>
      <w:r w:rsidRPr="005425FD">
        <w:rPr>
          <w:rFonts w:ascii="Times New Roman" w:eastAsia="宋体" w:hAnsi="Times New Roman" w:cs="Times New Roman"/>
          <w:szCs w:val="24"/>
        </w:rPr>
        <w:t>）办公场所。适宜于厂区面积适中、旧建筑物层数较少、距离行政或商业办公区较近，区域交通便利、经济发达程度较高、区域社会文明程度及生态环境状况良好的旧工业建筑。</w:t>
      </w:r>
    </w:p>
    <w:p w:rsidR="005425FD" w:rsidRPr="005425FD" w:rsidRDefault="005425FD" w:rsidP="005425FD">
      <w:pPr>
        <w:spacing w:line="322"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7</w:t>
      </w:r>
      <w:r w:rsidRPr="005425FD">
        <w:rPr>
          <w:rFonts w:ascii="Times New Roman" w:eastAsia="宋体" w:hAnsi="Times New Roman" w:cs="Times New Roman"/>
          <w:szCs w:val="24"/>
        </w:rPr>
        <w:t>）</w:t>
      </w:r>
      <w:r w:rsidRPr="005425FD">
        <w:rPr>
          <w:rFonts w:ascii="Times New Roman" w:eastAsia="宋体" w:hAnsi="Times New Roman" w:cs="Times New Roman" w:hint="eastAsia"/>
          <w:szCs w:val="24"/>
        </w:rPr>
        <w:t>居住类建筑</w:t>
      </w:r>
      <w:r w:rsidRPr="005425FD">
        <w:rPr>
          <w:rFonts w:ascii="Times New Roman" w:eastAsia="宋体" w:hAnsi="Times New Roman" w:cs="Times New Roman"/>
          <w:szCs w:val="24"/>
        </w:rPr>
        <w:t>。适宜于厂区面积较大、旧建筑物层数较多、处于生活居住区域或商业办公区域、交通通行便利、区域社会文明程度及生态环境状况良好的旧工业建筑。</w:t>
      </w:r>
    </w:p>
    <w:p w:rsidR="005425FD" w:rsidRPr="005425FD" w:rsidRDefault="005425FD" w:rsidP="005425FD">
      <w:pPr>
        <w:spacing w:line="322"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8</w:t>
      </w:r>
      <w:r w:rsidRPr="005425FD">
        <w:rPr>
          <w:rFonts w:ascii="Times New Roman" w:eastAsia="宋体" w:hAnsi="Times New Roman" w:cs="Times New Roman"/>
          <w:szCs w:val="24"/>
        </w:rPr>
        <w:t>）旅游综合体。适宜于改造成本较低、</w:t>
      </w:r>
      <w:proofErr w:type="gramStart"/>
      <w:r w:rsidRPr="005425FD">
        <w:rPr>
          <w:rFonts w:ascii="Times New Roman" w:eastAsia="宋体" w:hAnsi="Times New Roman" w:cs="Times New Roman"/>
          <w:szCs w:val="24"/>
        </w:rPr>
        <w:t>厂区原</w:t>
      </w:r>
      <w:proofErr w:type="gramEnd"/>
      <w:r w:rsidRPr="005425FD">
        <w:rPr>
          <w:rFonts w:ascii="Times New Roman" w:eastAsia="宋体" w:hAnsi="Times New Roman" w:cs="Times New Roman"/>
          <w:szCs w:val="24"/>
        </w:rPr>
        <w:t>基础设施利用率较高、处于旅游、遗址或生态保护区域、区域社会文明程度一般、区域生态环境保护良好的旧工业建筑。</w:t>
      </w:r>
    </w:p>
    <w:p w:rsidR="005425FD" w:rsidRPr="005425FD" w:rsidRDefault="005425FD" w:rsidP="005425FD">
      <w:pPr>
        <w:spacing w:line="322"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szCs w:val="24"/>
        </w:rPr>
        <w:t>组合模式</w:t>
      </w:r>
    </w:p>
    <w:p w:rsidR="005425FD" w:rsidRPr="005425FD" w:rsidRDefault="005425FD" w:rsidP="005425FD">
      <w:pPr>
        <w:spacing w:line="322"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szCs w:val="24"/>
        </w:rPr>
        <w:t>多影响因素作用下适宜选择组合模式推荐表，如表</w:t>
      </w:r>
      <w:r w:rsidRPr="005425FD">
        <w:rPr>
          <w:rFonts w:ascii="Times New Roman" w:eastAsia="宋体" w:hAnsi="Times New Roman" w:cs="Times New Roman"/>
          <w:szCs w:val="24"/>
        </w:rPr>
        <w:t>5.3.1</w:t>
      </w:r>
      <w:r w:rsidRPr="005425FD">
        <w:rPr>
          <w:rFonts w:ascii="Times New Roman" w:eastAsia="宋体" w:hAnsi="Times New Roman" w:cs="Times New Roman"/>
          <w:szCs w:val="24"/>
        </w:rPr>
        <w:t>所示。（表中涉及到的</w:t>
      </w:r>
      <w:r w:rsidRPr="005425FD">
        <w:rPr>
          <w:rFonts w:ascii="Times New Roman" w:eastAsia="宋体" w:hAnsi="Times New Roman" w:cs="Times New Roman"/>
          <w:szCs w:val="24"/>
        </w:rPr>
        <w:t>1</w:t>
      </w:r>
      <w:r w:rsidRPr="005425FD">
        <w:rPr>
          <w:rFonts w:ascii="Times New Roman" w:eastAsia="宋体" w:hAnsi="Times New Roman" w:cs="Times New Roman"/>
          <w:szCs w:val="24"/>
        </w:rPr>
        <w:t>）、</w:t>
      </w:r>
      <w:r w:rsidRPr="005425FD">
        <w:rPr>
          <w:rFonts w:ascii="Times New Roman" w:eastAsia="宋体" w:hAnsi="Times New Roman" w:cs="Times New Roman"/>
          <w:szCs w:val="24"/>
        </w:rPr>
        <w:t>2</w:t>
      </w:r>
      <w:r w:rsidRPr="005425FD">
        <w:rPr>
          <w:rFonts w:ascii="Times New Roman" w:eastAsia="宋体" w:hAnsi="Times New Roman" w:cs="Times New Roman"/>
          <w:szCs w:val="24"/>
        </w:rPr>
        <w:t>）、</w:t>
      </w:r>
      <w:r w:rsidRPr="005425FD">
        <w:rPr>
          <w:rFonts w:ascii="Times New Roman" w:eastAsia="宋体" w:hAnsi="Times New Roman" w:cs="Times New Roman"/>
          <w:szCs w:val="24"/>
        </w:rPr>
        <w:t>3</w:t>
      </w:r>
      <w:r w:rsidRPr="005425FD">
        <w:rPr>
          <w:rFonts w:ascii="Times New Roman" w:eastAsia="宋体" w:hAnsi="Times New Roman" w:cs="Times New Roman"/>
          <w:szCs w:val="24"/>
        </w:rPr>
        <w:t>）、</w:t>
      </w:r>
      <w:r w:rsidRPr="005425FD">
        <w:rPr>
          <w:rFonts w:ascii="Times New Roman" w:eastAsia="宋体" w:hAnsi="Times New Roman" w:cs="Times New Roman"/>
          <w:szCs w:val="24"/>
        </w:rPr>
        <w:t>4</w:t>
      </w:r>
      <w:r w:rsidRPr="005425FD">
        <w:rPr>
          <w:rFonts w:ascii="Times New Roman" w:eastAsia="宋体" w:hAnsi="Times New Roman" w:cs="Times New Roman"/>
          <w:szCs w:val="24"/>
        </w:rPr>
        <w:t>）与</w:t>
      </w:r>
      <w:r w:rsidRPr="005425FD">
        <w:rPr>
          <w:rFonts w:ascii="Times New Roman" w:eastAsia="宋体" w:hAnsi="Times New Roman" w:cs="Times New Roman"/>
          <w:szCs w:val="24"/>
        </w:rPr>
        <w:t>5.3.2</w:t>
      </w:r>
      <w:r w:rsidRPr="005425FD">
        <w:rPr>
          <w:rFonts w:ascii="Times New Roman" w:eastAsia="宋体" w:hAnsi="Times New Roman" w:cs="Times New Roman"/>
          <w:szCs w:val="24"/>
        </w:rPr>
        <w:t>节相关特征因素照应。</w:t>
      </w:r>
    </w:p>
    <w:p w:rsidR="005425FD" w:rsidRPr="005425FD" w:rsidRDefault="005425FD" w:rsidP="005425FD">
      <w:pPr>
        <w:spacing w:line="322" w:lineRule="exact"/>
        <w:outlineLvl w:val="3"/>
        <w:rPr>
          <w:rFonts w:ascii="Times New Roman" w:eastAsia="宋体" w:hAnsi="Times New Roman" w:cs="Times New Roman"/>
          <w:szCs w:val="24"/>
        </w:rPr>
        <w:sectPr w:rsidR="005425FD" w:rsidRPr="005425FD">
          <w:headerReference w:type="default" r:id="rId20"/>
          <w:footerReference w:type="default" r:id="rId21"/>
          <w:pgSz w:w="8335" w:h="11850"/>
          <w:pgMar w:top="1083" w:right="1080" w:bottom="1083" w:left="1080" w:header="851" w:footer="992" w:gutter="0"/>
          <w:cols w:space="720"/>
          <w:docGrid w:type="lines" w:linePitch="312"/>
        </w:sectPr>
      </w:pPr>
    </w:p>
    <w:p w:rsidR="005425FD" w:rsidRPr="005425FD" w:rsidRDefault="005425FD" w:rsidP="005425FD">
      <w:pPr>
        <w:spacing w:line="330" w:lineRule="exact"/>
        <w:jc w:val="center"/>
        <w:rPr>
          <w:rFonts w:ascii="Times New Roman" w:eastAsia="宋体" w:hAnsi="Times New Roman" w:cs="Times New Roman"/>
          <w:b/>
          <w:bCs/>
          <w:sz w:val="18"/>
          <w:szCs w:val="18"/>
        </w:rPr>
      </w:pPr>
      <w:r w:rsidRPr="005425FD">
        <w:rPr>
          <w:rFonts w:ascii="Times New Roman" w:eastAsia="宋体" w:hAnsi="Times New Roman" w:cs="Times New Roman"/>
          <w:b/>
          <w:bCs/>
          <w:sz w:val="18"/>
          <w:szCs w:val="18"/>
        </w:rPr>
        <w:lastRenderedPageBreak/>
        <w:t>表</w:t>
      </w:r>
      <w:r w:rsidRPr="005425FD">
        <w:rPr>
          <w:rFonts w:ascii="Times New Roman" w:eastAsia="宋体" w:hAnsi="Times New Roman" w:cs="Times New Roman"/>
          <w:b/>
          <w:bCs/>
          <w:sz w:val="18"/>
          <w:szCs w:val="18"/>
        </w:rPr>
        <w:t xml:space="preserve">5.3.1 </w:t>
      </w:r>
      <w:r w:rsidRPr="005425FD">
        <w:rPr>
          <w:rFonts w:ascii="Times New Roman" w:eastAsia="宋体" w:hAnsi="Times New Roman" w:cs="Times New Roman"/>
          <w:b/>
          <w:bCs/>
          <w:sz w:val="18"/>
          <w:szCs w:val="18"/>
        </w:rPr>
        <w:t>多影响因素作用下适宜组合模式选择</w:t>
      </w:r>
    </w:p>
    <w:tbl>
      <w:tblPr>
        <w:tblW w:w="10337" w:type="dxa"/>
        <w:tblInd w:w="-116" w:type="dxa"/>
        <w:tblLayout w:type="fixed"/>
        <w:tblCellMar>
          <w:top w:w="15" w:type="dxa"/>
          <w:left w:w="15" w:type="dxa"/>
          <w:bottom w:w="15" w:type="dxa"/>
          <w:right w:w="15" w:type="dxa"/>
        </w:tblCellMar>
        <w:tblLook w:val="04A0" w:firstRow="1" w:lastRow="0" w:firstColumn="1" w:lastColumn="0" w:noHBand="0" w:noVBand="1"/>
      </w:tblPr>
      <w:tblGrid>
        <w:gridCol w:w="885"/>
        <w:gridCol w:w="333"/>
        <w:gridCol w:w="333"/>
        <w:gridCol w:w="333"/>
        <w:gridCol w:w="333"/>
        <w:gridCol w:w="333"/>
        <w:gridCol w:w="333"/>
        <w:gridCol w:w="333"/>
        <w:gridCol w:w="317"/>
        <w:gridCol w:w="284"/>
        <w:gridCol w:w="283"/>
        <w:gridCol w:w="284"/>
        <w:gridCol w:w="283"/>
        <w:gridCol w:w="284"/>
        <w:gridCol w:w="425"/>
        <w:gridCol w:w="425"/>
        <w:gridCol w:w="284"/>
        <w:gridCol w:w="283"/>
        <w:gridCol w:w="284"/>
        <w:gridCol w:w="283"/>
        <w:gridCol w:w="284"/>
        <w:gridCol w:w="283"/>
        <w:gridCol w:w="284"/>
        <w:gridCol w:w="283"/>
        <w:gridCol w:w="284"/>
        <w:gridCol w:w="283"/>
        <w:gridCol w:w="284"/>
        <w:gridCol w:w="283"/>
        <w:gridCol w:w="284"/>
        <w:gridCol w:w="283"/>
        <w:gridCol w:w="284"/>
        <w:gridCol w:w="283"/>
      </w:tblGrid>
      <w:tr w:rsidR="005425FD" w:rsidRPr="005425FD" w:rsidTr="009B790C">
        <w:trPr>
          <w:trHeight w:val="106"/>
        </w:trPr>
        <w:tc>
          <w:tcPr>
            <w:tcW w:w="885" w:type="dxa"/>
            <w:vMerge w:val="restart"/>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组合模式</w:t>
            </w:r>
          </w:p>
        </w:tc>
        <w:tc>
          <w:tcPr>
            <w:tcW w:w="9452" w:type="dxa"/>
            <w:gridSpan w:val="31"/>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影响因素</w:t>
            </w:r>
          </w:p>
        </w:tc>
      </w:tr>
      <w:tr w:rsidR="005425FD" w:rsidRPr="005425FD" w:rsidTr="009B790C">
        <w:trPr>
          <w:trHeight w:val="216"/>
        </w:trPr>
        <w:tc>
          <w:tcPr>
            <w:tcW w:w="885" w:type="dxa"/>
            <w:vMerge/>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rPr>
                <w:rFonts w:ascii="Times New Roman" w:eastAsia="宋体" w:hAnsi="Times New Roman" w:cs="Times New Roman"/>
                <w:color w:val="000000"/>
                <w:sz w:val="15"/>
                <w:szCs w:val="15"/>
              </w:rPr>
            </w:pPr>
          </w:p>
        </w:tc>
        <w:tc>
          <w:tcPr>
            <w:tcW w:w="666" w:type="dxa"/>
            <w:gridSpan w:val="2"/>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proofErr w:type="gramStart"/>
            <w:r w:rsidRPr="005425FD">
              <w:rPr>
                <w:rFonts w:ascii="Times New Roman" w:eastAsia="宋体" w:hAnsi="Times New Roman" w:cs="Times New Roman"/>
                <w:color w:val="000000"/>
                <w:kern w:val="0"/>
                <w:sz w:val="15"/>
                <w:szCs w:val="15"/>
              </w:rPr>
              <w:t>厂区占</w:t>
            </w:r>
            <w:proofErr w:type="gramEnd"/>
            <w:r w:rsidRPr="005425FD">
              <w:rPr>
                <w:rFonts w:ascii="Times New Roman" w:eastAsia="宋体" w:hAnsi="Times New Roman" w:cs="Times New Roman"/>
                <w:color w:val="000000"/>
                <w:kern w:val="0"/>
                <w:sz w:val="15"/>
                <w:szCs w:val="15"/>
              </w:rPr>
              <w:br/>
            </w:r>
            <w:r w:rsidRPr="005425FD">
              <w:rPr>
                <w:rFonts w:ascii="Times New Roman" w:eastAsia="宋体" w:hAnsi="Times New Roman" w:cs="Times New Roman"/>
                <w:color w:val="000000"/>
                <w:kern w:val="0"/>
                <w:sz w:val="15"/>
                <w:szCs w:val="15"/>
              </w:rPr>
              <w:t>地面积</w:t>
            </w:r>
          </w:p>
        </w:tc>
        <w:tc>
          <w:tcPr>
            <w:tcW w:w="666" w:type="dxa"/>
            <w:gridSpan w:val="2"/>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proofErr w:type="gramStart"/>
            <w:r w:rsidRPr="005425FD">
              <w:rPr>
                <w:rFonts w:ascii="Times New Roman" w:eastAsia="宋体" w:hAnsi="Times New Roman" w:cs="Times New Roman"/>
                <w:color w:val="000000"/>
                <w:kern w:val="0"/>
                <w:sz w:val="15"/>
                <w:szCs w:val="15"/>
              </w:rPr>
              <w:t>工业建</w:t>
            </w:r>
            <w:proofErr w:type="gramEnd"/>
            <w:r w:rsidRPr="005425FD">
              <w:rPr>
                <w:rFonts w:ascii="Times New Roman" w:eastAsia="宋体" w:hAnsi="Times New Roman" w:cs="Times New Roman"/>
                <w:color w:val="000000"/>
                <w:kern w:val="0"/>
                <w:sz w:val="15"/>
                <w:szCs w:val="15"/>
              </w:rPr>
              <w:br/>
            </w:r>
            <w:r w:rsidRPr="005425FD">
              <w:rPr>
                <w:rFonts w:ascii="Times New Roman" w:eastAsia="宋体" w:hAnsi="Times New Roman" w:cs="Times New Roman"/>
                <w:color w:val="000000"/>
                <w:kern w:val="0"/>
                <w:sz w:val="15"/>
                <w:szCs w:val="15"/>
              </w:rPr>
              <w:t>筑面积</w:t>
            </w:r>
          </w:p>
        </w:tc>
        <w:tc>
          <w:tcPr>
            <w:tcW w:w="999" w:type="dxa"/>
            <w:gridSpan w:val="3"/>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结构形式</w:t>
            </w:r>
          </w:p>
        </w:tc>
        <w:tc>
          <w:tcPr>
            <w:tcW w:w="884" w:type="dxa"/>
            <w:gridSpan w:val="3"/>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kern w:val="0"/>
                <w:sz w:val="15"/>
                <w:szCs w:val="15"/>
              </w:rPr>
            </w:pPr>
            <w:r w:rsidRPr="005425FD">
              <w:rPr>
                <w:rFonts w:ascii="Times New Roman" w:eastAsia="宋体" w:hAnsi="Times New Roman" w:cs="Times New Roman"/>
                <w:color w:val="000000"/>
                <w:kern w:val="0"/>
                <w:sz w:val="15"/>
                <w:szCs w:val="15"/>
              </w:rPr>
              <w:t>层数</w:t>
            </w:r>
          </w:p>
        </w:tc>
        <w:tc>
          <w:tcPr>
            <w:tcW w:w="851" w:type="dxa"/>
            <w:gridSpan w:val="3"/>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层高</w:t>
            </w:r>
          </w:p>
        </w:tc>
        <w:tc>
          <w:tcPr>
            <w:tcW w:w="850" w:type="dxa"/>
            <w:gridSpan w:val="2"/>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基础设施</w:t>
            </w:r>
            <w:r w:rsidRPr="005425FD">
              <w:rPr>
                <w:rFonts w:ascii="Times New Roman" w:eastAsia="宋体" w:hAnsi="Times New Roman" w:cs="Times New Roman" w:hint="eastAsia"/>
                <w:color w:val="000000"/>
                <w:kern w:val="0"/>
                <w:sz w:val="15"/>
                <w:szCs w:val="15"/>
              </w:rPr>
              <w:t>可</w:t>
            </w:r>
            <w:r w:rsidRPr="005425FD">
              <w:rPr>
                <w:rFonts w:ascii="Times New Roman" w:eastAsia="宋体" w:hAnsi="Times New Roman" w:cs="Times New Roman"/>
                <w:color w:val="000000"/>
                <w:kern w:val="0"/>
                <w:sz w:val="15"/>
                <w:szCs w:val="15"/>
              </w:rPr>
              <w:t>利用率</w:t>
            </w:r>
          </w:p>
        </w:tc>
        <w:tc>
          <w:tcPr>
            <w:tcW w:w="1134" w:type="dxa"/>
            <w:gridSpan w:val="4"/>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地域功能</w:t>
            </w:r>
          </w:p>
        </w:tc>
        <w:tc>
          <w:tcPr>
            <w:tcW w:w="851" w:type="dxa"/>
            <w:gridSpan w:val="3"/>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区域交通</w:t>
            </w:r>
            <w:r w:rsidRPr="005425FD">
              <w:rPr>
                <w:rFonts w:ascii="Times New Roman" w:eastAsia="宋体" w:hAnsi="Times New Roman" w:cs="Times New Roman"/>
                <w:color w:val="000000"/>
                <w:kern w:val="0"/>
                <w:sz w:val="15"/>
                <w:szCs w:val="15"/>
              </w:rPr>
              <w:br/>
            </w:r>
            <w:r w:rsidRPr="005425FD">
              <w:rPr>
                <w:rFonts w:ascii="Times New Roman" w:eastAsia="宋体" w:hAnsi="Times New Roman" w:cs="Times New Roman"/>
                <w:color w:val="000000"/>
                <w:kern w:val="0"/>
                <w:sz w:val="15"/>
                <w:szCs w:val="15"/>
              </w:rPr>
              <w:t>便利程度</w:t>
            </w:r>
          </w:p>
        </w:tc>
        <w:tc>
          <w:tcPr>
            <w:tcW w:w="850" w:type="dxa"/>
            <w:gridSpan w:val="3"/>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区域经济</w:t>
            </w:r>
            <w:r w:rsidRPr="005425FD">
              <w:rPr>
                <w:rFonts w:ascii="Times New Roman" w:eastAsia="宋体" w:hAnsi="Times New Roman" w:cs="Times New Roman"/>
                <w:color w:val="000000"/>
                <w:kern w:val="0"/>
                <w:sz w:val="15"/>
                <w:szCs w:val="15"/>
              </w:rPr>
              <w:br/>
            </w:r>
            <w:r w:rsidRPr="005425FD">
              <w:rPr>
                <w:rFonts w:ascii="Times New Roman" w:eastAsia="宋体" w:hAnsi="Times New Roman" w:cs="Times New Roman"/>
                <w:color w:val="000000"/>
                <w:kern w:val="0"/>
                <w:sz w:val="15"/>
                <w:szCs w:val="15"/>
              </w:rPr>
              <w:t>发达状况</w:t>
            </w:r>
          </w:p>
        </w:tc>
        <w:tc>
          <w:tcPr>
            <w:tcW w:w="851" w:type="dxa"/>
            <w:gridSpan w:val="3"/>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区域社会</w:t>
            </w:r>
            <w:r w:rsidRPr="005425FD">
              <w:rPr>
                <w:rFonts w:ascii="Times New Roman" w:eastAsia="宋体" w:hAnsi="Times New Roman" w:cs="Times New Roman"/>
                <w:color w:val="000000"/>
                <w:kern w:val="0"/>
                <w:sz w:val="15"/>
                <w:szCs w:val="15"/>
              </w:rPr>
              <w:br/>
            </w:r>
            <w:r w:rsidRPr="005425FD">
              <w:rPr>
                <w:rFonts w:ascii="Times New Roman" w:eastAsia="宋体" w:hAnsi="Times New Roman" w:cs="Times New Roman"/>
                <w:color w:val="000000"/>
                <w:kern w:val="0"/>
                <w:sz w:val="15"/>
                <w:szCs w:val="15"/>
              </w:rPr>
              <w:t>文明程度</w:t>
            </w:r>
          </w:p>
        </w:tc>
        <w:tc>
          <w:tcPr>
            <w:tcW w:w="850" w:type="dxa"/>
            <w:gridSpan w:val="3"/>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区域生态</w:t>
            </w:r>
            <w:r w:rsidRPr="005425FD">
              <w:rPr>
                <w:rFonts w:ascii="Times New Roman" w:eastAsia="宋体" w:hAnsi="Times New Roman" w:cs="Times New Roman"/>
                <w:color w:val="000000"/>
                <w:kern w:val="0"/>
                <w:sz w:val="15"/>
                <w:szCs w:val="15"/>
              </w:rPr>
              <w:br/>
            </w:r>
            <w:r w:rsidRPr="005425FD">
              <w:rPr>
                <w:rFonts w:ascii="Times New Roman" w:eastAsia="宋体" w:hAnsi="Times New Roman" w:cs="Times New Roman"/>
                <w:color w:val="000000"/>
                <w:kern w:val="0"/>
                <w:sz w:val="15"/>
                <w:szCs w:val="15"/>
              </w:rPr>
              <w:t>环境状况</w:t>
            </w:r>
          </w:p>
        </w:tc>
      </w:tr>
      <w:tr w:rsidR="005425FD" w:rsidRPr="005425FD" w:rsidTr="009B790C">
        <w:trPr>
          <w:trHeight w:val="113"/>
        </w:trPr>
        <w:tc>
          <w:tcPr>
            <w:tcW w:w="885" w:type="dxa"/>
            <w:vMerge/>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大</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适中</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多</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适中</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1</w:t>
            </w: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2</w:t>
            </w: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3</w:t>
            </w:r>
            <w:r w:rsidRPr="005425FD">
              <w:rPr>
                <w:rFonts w:ascii="Times New Roman" w:eastAsia="宋体" w:hAnsi="Times New Roman" w:cs="Times New Roman"/>
                <w:color w:val="000000"/>
                <w:kern w:val="0"/>
                <w:sz w:val="15"/>
                <w:szCs w:val="15"/>
              </w:rPr>
              <w:t>）</w:t>
            </w:r>
          </w:p>
        </w:tc>
        <w:tc>
          <w:tcPr>
            <w:tcW w:w="317"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1</w:t>
            </w: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2</w:t>
            </w: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3</w:t>
            </w: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1</w:t>
            </w: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2</w:t>
            </w: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3</w:t>
            </w:r>
            <w:r w:rsidRPr="005425FD">
              <w:rPr>
                <w:rFonts w:ascii="Times New Roman" w:eastAsia="宋体" w:hAnsi="Times New Roman" w:cs="Times New Roman"/>
                <w:color w:val="000000"/>
                <w:kern w:val="0"/>
                <w:sz w:val="15"/>
                <w:szCs w:val="15"/>
              </w:rPr>
              <w:t>）</w:t>
            </w:r>
          </w:p>
        </w:tc>
        <w:tc>
          <w:tcPr>
            <w:tcW w:w="42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较高</w:t>
            </w:r>
          </w:p>
        </w:tc>
        <w:tc>
          <w:tcPr>
            <w:tcW w:w="42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适中</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1</w:t>
            </w: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2</w:t>
            </w: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3</w:t>
            </w: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4</w:t>
            </w: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1</w:t>
            </w: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2</w:t>
            </w: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3</w:t>
            </w: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1</w:t>
            </w: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2</w:t>
            </w: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3</w:t>
            </w: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1</w:t>
            </w: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2</w:t>
            </w: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3</w:t>
            </w: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1</w:t>
            </w: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2</w:t>
            </w: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3</w:t>
            </w:r>
            <w:r w:rsidRPr="005425FD">
              <w:rPr>
                <w:rFonts w:ascii="Times New Roman" w:eastAsia="宋体" w:hAnsi="Times New Roman" w:cs="Times New Roman"/>
                <w:color w:val="000000"/>
                <w:kern w:val="0"/>
                <w:sz w:val="15"/>
                <w:szCs w:val="15"/>
              </w:rPr>
              <w:t>）</w:t>
            </w:r>
          </w:p>
        </w:tc>
      </w:tr>
      <w:tr w:rsidR="005425FD" w:rsidRPr="005425FD" w:rsidTr="009B790C">
        <w:trPr>
          <w:trHeight w:hRule="exact" w:val="367"/>
        </w:trPr>
        <w:tc>
          <w:tcPr>
            <w:tcW w:w="88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创意园、商业组合</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17"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kern w:val="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42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42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r>
      <w:tr w:rsidR="005425FD" w:rsidRPr="005425FD" w:rsidTr="009B790C">
        <w:trPr>
          <w:trHeight w:hRule="exact" w:val="503"/>
        </w:trPr>
        <w:tc>
          <w:tcPr>
            <w:tcW w:w="88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办公、商业、休闲组合</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17"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kern w:val="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42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42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r>
      <w:tr w:rsidR="005425FD" w:rsidRPr="005425FD" w:rsidTr="009B790C">
        <w:trPr>
          <w:trHeight w:hRule="exact" w:val="510"/>
        </w:trPr>
        <w:tc>
          <w:tcPr>
            <w:tcW w:w="88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文化展览、教育、</w:t>
            </w:r>
            <w:r w:rsidRPr="005425FD">
              <w:rPr>
                <w:rFonts w:ascii="Times New Roman" w:eastAsia="宋体" w:hAnsi="Times New Roman" w:cs="Times New Roman" w:hint="eastAsia"/>
                <w:color w:val="000000"/>
                <w:kern w:val="0"/>
                <w:sz w:val="15"/>
                <w:szCs w:val="15"/>
              </w:rPr>
              <w:t>居住</w:t>
            </w:r>
            <w:r w:rsidRPr="005425FD">
              <w:rPr>
                <w:rFonts w:ascii="Times New Roman" w:eastAsia="宋体" w:hAnsi="Times New Roman" w:cs="Times New Roman"/>
                <w:color w:val="000000"/>
                <w:kern w:val="0"/>
                <w:sz w:val="15"/>
                <w:szCs w:val="15"/>
              </w:rPr>
              <w:t>组合</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17"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42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42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r>
      <w:tr w:rsidR="005425FD" w:rsidRPr="005425FD" w:rsidTr="009B790C">
        <w:trPr>
          <w:trHeight w:hRule="exact" w:val="386"/>
        </w:trPr>
        <w:tc>
          <w:tcPr>
            <w:tcW w:w="88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hint="eastAsia"/>
                <w:color w:val="000000"/>
                <w:kern w:val="0"/>
                <w:sz w:val="15"/>
                <w:szCs w:val="15"/>
              </w:rPr>
              <w:t>居住</w:t>
            </w:r>
            <w:r w:rsidRPr="005425FD">
              <w:rPr>
                <w:rFonts w:ascii="Times New Roman" w:eastAsia="宋体" w:hAnsi="Times New Roman" w:cs="Times New Roman"/>
                <w:color w:val="000000"/>
                <w:kern w:val="0"/>
                <w:sz w:val="15"/>
                <w:szCs w:val="15"/>
              </w:rPr>
              <w:t>、商业、展览组合</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17"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kern w:val="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42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42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r>
      <w:tr w:rsidR="005425FD" w:rsidRPr="005425FD" w:rsidTr="009B790C">
        <w:trPr>
          <w:trHeight w:hRule="exact" w:val="583"/>
        </w:trPr>
        <w:tc>
          <w:tcPr>
            <w:tcW w:w="88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创意园、学校、商业、</w:t>
            </w:r>
            <w:r w:rsidRPr="005425FD">
              <w:rPr>
                <w:rFonts w:ascii="Times New Roman" w:eastAsia="宋体" w:hAnsi="Times New Roman" w:cs="Times New Roman" w:hint="eastAsia"/>
                <w:color w:val="000000"/>
                <w:kern w:val="0"/>
                <w:sz w:val="15"/>
                <w:szCs w:val="15"/>
              </w:rPr>
              <w:t>居住</w:t>
            </w:r>
            <w:r w:rsidRPr="005425FD">
              <w:rPr>
                <w:rFonts w:ascii="Times New Roman" w:eastAsia="宋体" w:hAnsi="Times New Roman" w:cs="Times New Roman"/>
                <w:color w:val="000000"/>
                <w:kern w:val="0"/>
                <w:sz w:val="15"/>
                <w:szCs w:val="15"/>
              </w:rPr>
              <w:t>组合</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17"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42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42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r>
      <w:tr w:rsidR="005425FD" w:rsidRPr="005425FD" w:rsidTr="009B790C">
        <w:trPr>
          <w:trHeight w:hRule="exact" w:val="380"/>
        </w:trPr>
        <w:tc>
          <w:tcPr>
            <w:tcW w:w="88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展览馆、遗址公园组合</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17"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42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42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r>
      <w:tr w:rsidR="005425FD" w:rsidRPr="005425FD" w:rsidTr="009B790C">
        <w:trPr>
          <w:trHeight w:hRule="exact" w:val="372"/>
        </w:trPr>
        <w:tc>
          <w:tcPr>
            <w:tcW w:w="88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博物馆、旅游综合组合</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17"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42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42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r>
      <w:tr w:rsidR="005425FD" w:rsidRPr="005425FD" w:rsidTr="009B790C">
        <w:trPr>
          <w:trHeight w:hRule="exact" w:val="548"/>
        </w:trPr>
        <w:tc>
          <w:tcPr>
            <w:tcW w:w="88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办公、商业、居住、公园绿地组合</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17"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kern w:val="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42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42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r>
      <w:tr w:rsidR="005425FD" w:rsidRPr="005425FD" w:rsidTr="009B790C">
        <w:trPr>
          <w:trHeight w:hRule="exact" w:val="553"/>
        </w:trPr>
        <w:tc>
          <w:tcPr>
            <w:tcW w:w="88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spacing w:line="180" w:lineRule="exact"/>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展览、商业、学校、</w:t>
            </w:r>
            <w:proofErr w:type="gramStart"/>
            <w:r w:rsidRPr="005425FD">
              <w:rPr>
                <w:rFonts w:ascii="Times New Roman" w:eastAsia="宋体" w:hAnsi="Times New Roman" w:cs="Times New Roman"/>
                <w:color w:val="000000"/>
                <w:kern w:val="0"/>
                <w:sz w:val="15"/>
                <w:szCs w:val="15"/>
              </w:rPr>
              <w:t>创意园</w:t>
            </w:r>
            <w:proofErr w:type="gramEnd"/>
            <w:r w:rsidRPr="005425FD">
              <w:rPr>
                <w:rFonts w:ascii="Times New Roman" w:eastAsia="宋体" w:hAnsi="Times New Roman" w:cs="Times New Roman"/>
                <w:color w:val="000000"/>
                <w:kern w:val="0"/>
                <w:sz w:val="15"/>
                <w:szCs w:val="15"/>
              </w:rPr>
              <w:t>组合</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3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317"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kern w:val="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42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425"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4"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c>
          <w:tcPr>
            <w:tcW w:w="283"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4" w:type="dxa"/>
            <w:tcBorders>
              <w:top w:val="single" w:sz="4" w:space="0" w:color="000000"/>
              <w:left w:val="single" w:sz="4" w:space="0" w:color="000000"/>
              <w:bottom w:val="single" w:sz="4" w:space="0" w:color="000000"/>
              <w:right w:val="single" w:sz="4" w:space="0" w:color="auto"/>
            </w:tcBorders>
            <w:vAlign w:val="center"/>
          </w:tcPr>
          <w:p w:rsidR="005425FD" w:rsidRPr="005425FD" w:rsidRDefault="005425FD" w:rsidP="005425FD">
            <w:pPr>
              <w:widowControl/>
              <w:jc w:val="center"/>
              <w:textAlignment w:val="center"/>
              <w:rPr>
                <w:rFonts w:ascii="Times New Roman" w:eastAsia="宋体" w:hAnsi="Times New Roman" w:cs="Times New Roman"/>
                <w:color w:val="000000"/>
                <w:sz w:val="15"/>
                <w:szCs w:val="15"/>
              </w:rPr>
            </w:pPr>
            <w:r w:rsidRPr="005425FD">
              <w:rPr>
                <w:rFonts w:ascii="Times New Roman" w:eastAsia="宋体" w:hAnsi="Times New Roman" w:cs="Times New Roman"/>
                <w:color w:val="000000"/>
                <w:kern w:val="0"/>
                <w:sz w:val="15"/>
                <w:szCs w:val="15"/>
              </w:rPr>
              <w:t>√</w:t>
            </w:r>
          </w:p>
        </w:tc>
        <w:tc>
          <w:tcPr>
            <w:tcW w:w="283" w:type="dxa"/>
            <w:tcBorders>
              <w:top w:val="single" w:sz="4" w:space="0" w:color="000000"/>
              <w:left w:val="single" w:sz="4" w:space="0" w:color="auto"/>
              <w:bottom w:val="single" w:sz="4" w:space="0" w:color="000000"/>
              <w:right w:val="single" w:sz="4" w:space="0" w:color="000000"/>
            </w:tcBorders>
            <w:vAlign w:val="center"/>
          </w:tcPr>
          <w:p w:rsidR="005425FD" w:rsidRPr="005425FD" w:rsidRDefault="005425FD" w:rsidP="005425FD">
            <w:pPr>
              <w:widowControl/>
              <w:jc w:val="center"/>
              <w:rPr>
                <w:rFonts w:ascii="Times New Roman" w:eastAsia="宋体" w:hAnsi="Times New Roman" w:cs="Times New Roman"/>
                <w:color w:val="000000"/>
                <w:sz w:val="15"/>
                <w:szCs w:val="15"/>
              </w:rPr>
            </w:pPr>
          </w:p>
        </w:tc>
      </w:tr>
    </w:tbl>
    <w:p w:rsidR="005425FD" w:rsidRPr="005425FD" w:rsidRDefault="005425FD" w:rsidP="005425FD">
      <w:pPr>
        <w:spacing w:line="330" w:lineRule="exact"/>
        <w:rPr>
          <w:rFonts w:ascii="Times New Roman" w:eastAsia="宋体" w:hAnsi="Times New Roman" w:cs="Times New Roman"/>
          <w:szCs w:val="24"/>
        </w:rPr>
        <w:sectPr w:rsidR="005425FD" w:rsidRPr="005425FD">
          <w:pgSz w:w="11850" w:h="8335" w:orient="landscape"/>
          <w:pgMar w:top="720" w:right="720" w:bottom="720" w:left="720" w:header="851" w:footer="992" w:gutter="0"/>
          <w:cols w:space="720"/>
          <w:docGrid w:type="linesAndChars" w:linePitch="312"/>
        </w:sectPr>
      </w:pPr>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93" w:name="_Toc476082686"/>
      <w:r w:rsidRPr="005425FD">
        <w:rPr>
          <w:rFonts w:ascii="Times New Roman" w:eastAsia="黑体" w:hAnsi="Times New Roman" w:cs="Times New Roman"/>
          <w:b/>
          <w:sz w:val="24"/>
          <w:szCs w:val="24"/>
        </w:rPr>
        <w:lastRenderedPageBreak/>
        <w:t xml:space="preserve">5.4 </w:t>
      </w:r>
      <w:r w:rsidRPr="005425FD">
        <w:rPr>
          <w:rFonts w:ascii="Times New Roman" w:eastAsia="黑体" w:hAnsi="Times New Roman" w:cs="Times New Roman"/>
          <w:b/>
          <w:sz w:val="24"/>
          <w:szCs w:val="24"/>
        </w:rPr>
        <w:t>规划</w:t>
      </w:r>
      <w:r w:rsidRPr="005425FD">
        <w:rPr>
          <w:rFonts w:ascii="Times New Roman" w:eastAsia="黑体" w:hAnsi="Times New Roman" w:cs="Times New Roman" w:hint="eastAsia"/>
          <w:b/>
          <w:sz w:val="24"/>
          <w:szCs w:val="24"/>
        </w:rPr>
        <w:t>设计</w:t>
      </w:r>
      <w:bookmarkEnd w:id="93"/>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szCs w:val="24"/>
        </w:rPr>
        <w:t>5.4.</w:t>
      </w:r>
      <w:r w:rsidRPr="005425FD">
        <w:rPr>
          <w:rFonts w:ascii="Times New Roman" w:eastAsia="宋体" w:hAnsi="Times New Roman" w:cs="Times New Roman" w:hint="eastAsia"/>
          <w:szCs w:val="24"/>
        </w:rPr>
        <w:t xml:space="preserve">1 </w:t>
      </w:r>
      <w:r w:rsidRPr="005425FD">
        <w:rPr>
          <w:rFonts w:ascii="Times New Roman" w:eastAsia="宋体" w:hAnsi="Times New Roman" w:cs="Times New Roman"/>
          <w:bCs/>
          <w:szCs w:val="24"/>
        </w:rPr>
        <w:t>旧工业</w:t>
      </w:r>
      <w:r w:rsidRPr="005425FD">
        <w:rPr>
          <w:rFonts w:ascii="Times New Roman" w:eastAsia="宋体" w:hAnsi="Times New Roman" w:cs="Times New Roman" w:hint="eastAsia"/>
          <w:bCs/>
          <w:szCs w:val="24"/>
        </w:rPr>
        <w:t>区</w:t>
      </w:r>
      <w:r w:rsidRPr="005425FD">
        <w:rPr>
          <w:rFonts w:ascii="Times New Roman" w:eastAsia="宋体" w:hAnsi="Times New Roman" w:cs="Times New Roman"/>
          <w:bCs/>
          <w:szCs w:val="24"/>
        </w:rPr>
        <w:t>再生利用交通组织规划要求如下：</w:t>
      </w:r>
    </w:p>
    <w:p w:rsidR="005425FD" w:rsidRPr="005425FD" w:rsidRDefault="005425FD" w:rsidP="005425FD">
      <w:pPr>
        <w:spacing w:line="330" w:lineRule="exact"/>
        <w:ind w:firstLineChars="150" w:firstLine="316"/>
        <w:outlineLvl w:val="2"/>
        <w:rPr>
          <w:rFonts w:ascii="Times New Roman" w:eastAsia="宋体" w:hAnsi="Times New Roman" w:cs="Times New Roman"/>
          <w:bCs/>
        </w:rPr>
      </w:pPr>
      <w:r w:rsidRPr="005425FD">
        <w:rPr>
          <w:rFonts w:ascii="Times New Roman" w:eastAsia="宋体" w:hAnsi="Times New Roman" w:cs="Times New Roman" w:hint="eastAsia"/>
          <w:b/>
          <w:bCs/>
        </w:rPr>
        <w:t xml:space="preserve"> </w:t>
      </w:r>
      <w:r w:rsidRPr="005425FD">
        <w:rPr>
          <w:rFonts w:ascii="Times New Roman" w:eastAsia="宋体" w:hAnsi="Times New Roman" w:cs="Times New Roman"/>
          <w:b/>
          <w:bCs/>
        </w:rPr>
        <w:t xml:space="preserve">1  </w:t>
      </w:r>
      <w:r w:rsidRPr="005425FD">
        <w:rPr>
          <w:rFonts w:ascii="Times New Roman" w:eastAsia="宋体" w:hAnsi="Times New Roman" w:cs="Times New Roman"/>
          <w:bCs/>
        </w:rPr>
        <w:t>园区出入口的设置应满足下列要求：</w:t>
      </w:r>
    </w:p>
    <w:p w:rsidR="005425FD" w:rsidRPr="005425FD" w:rsidRDefault="005425FD" w:rsidP="005425FD">
      <w:pPr>
        <w:spacing w:line="330" w:lineRule="exact"/>
        <w:ind w:firstLineChars="200" w:firstLine="420"/>
        <w:outlineLvl w:val="2"/>
        <w:rPr>
          <w:rFonts w:ascii="Times New Roman" w:eastAsia="宋体" w:hAnsi="Times New Roman" w:cs="Times New Roman"/>
          <w:bCs/>
          <w:szCs w:val="24"/>
        </w:rPr>
      </w:pPr>
      <w:r w:rsidRPr="005425FD">
        <w:rPr>
          <w:rFonts w:ascii="Times New Roman" w:eastAsia="宋体" w:hAnsi="Times New Roman" w:cs="Times New Roman"/>
          <w:bCs/>
          <w:szCs w:val="24"/>
        </w:rPr>
        <w:t>园区位于城市主干路与次干路、支路相交的位置旁，出入口不应设置在主干路上，园区位于次干路和支路相交的位置旁，出入口不应设置在次干路上。场区或建筑物的主要出入口，应避免直对城市主要干道的交叉口；建筑物主要出入口前应设有</w:t>
      </w:r>
      <w:proofErr w:type="gramStart"/>
      <w:r w:rsidRPr="005425FD">
        <w:rPr>
          <w:rFonts w:ascii="Times New Roman" w:eastAsia="宋体" w:hAnsi="Times New Roman" w:cs="Times New Roman"/>
          <w:bCs/>
          <w:szCs w:val="24"/>
        </w:rPr>
        <w:t>供人员</w:t>
      </w:r>
      <w:proofErr w:type="gramEnd"/>
      <w:r w:rsidRPr="005425FD">
        <w:rPr>
          <w:rFonts w:ascii="Times New Roman" w:eastAsia="宋体" w:hAnsi="Times New Roman" w:cs="Times New Roman"/>
          <w:bCs/>
          <w:szCs w:val="24"/>
        </w:rPr>
        <w:t>集散用的空地。</w:t>
      </w:r>
    </w:p>
    <w:p w:rsidR="005425FD" w:rsidRPr="005425FD" w:rsidRDefault="005425FD" w:rsidP="005425FD">
      <w:pPr>
        <w:spacing w:line="330" w:lineRule="exact"/>
        <w:ind w:firstLineChars="150" w:firstLine="316"/>
        <w:outlineLvl w:val="2"/>
        <w:rPr>
          <w:rFonts w:ascii="Times New Roman" w:eastAsia="宋体" w:hAnsi="Times New Roman" w:cs="Times New Roman"/>
          <w:bCs/>
          <w:szCs w:val="24"/>
        </w:rPr>
      </w:pPr>
      <w:r w:rsidRPr="005425FD">
        <w:rPr>
          <w:rFonts w:ascii="Times New Roman" w:eastAsia="宋体" w:hAnsi="Times New Roman" w:cs="Times New Roman" w:hint="eastAsia"/>
          <w:b/>
          <w:bCs/>
        </w:rPr>
        <w:t xml:space="preserve"> </w:t>
      </w:r>
      <w:r w:rsidRPr="005425FD">
        <w:rPr>
          <w:rFonts w:ascii="Times New Roman" w:eastAsia="宋体" w:hAnsi="Times New Roman" w:cs="Times New Roman"/>
          <w:b/>
          <w:bCs/>
        </w:rPr>
        <w:t xml:space="preserve">2  </w:t>
      </w:r>
      <w:r w:rsidRPr="005425FD">
        <w:rPr>
          <w:rFonts w:ascii="Times New Roman" w:eastAsia="宋体" w:hAnsi="Times New Roman" w:cs="Times New Roman"/>
          <w:bCs/>
          <w:szCs w:val="24"/>
        </w:rPr>
        <w:t>园区内部应设置通路，通路的设计应满足下列要求：</w:t>
      </w:r>
    </w:p>
    <w:p w:rsidR="005425FD" w:rsidRPr="005425FD" w:rsidRDefault="005425FD" w:rsidP="005425FD">
      <w:pPr>
        <w:spacing w:line="330" w:lineRule="exact"/>
        <w:ind w:firstLineChars="150" w:firstLine="315"/>
        <w:outlineLvl w:val="2"/>
        <w:rPr>
          <w:rFonts w:ascii="Times New Roman" w:eastAsia="宋体" w:hAnsi="Times New Roman" w:cs="Times New Roman"/>
          <w:bCs/>
          <w:color w:val="000000"/>
          <w:szCs w:val="24"/>
        </w:rPr>
      </w:pPr>
      <w:r w:rsidRPr="005425FD">
        <w:rPr>
          <w:rFonts w:ascii="Times New Roman" w:eastAsia="宋体" w:hAnsi="Times New Roman" w:cs="Times New Roman" w:hint="eastAsia"/>
          <w:bCs/>
          <w:color w:val="000000"/>
          <w:szCs w:val="24"/>
        </w:rPr>
        <w:t xml:space="preserve"> </w:t>
      </w:r>
      <w:r w:rsidRPr="005425FD">
        <w:rPr>
          <w:rFonts w:ascii="Times New Roman" w:eastAsia="宋体" w:hAnsi="Times New Roman" w:cs="Times New Roman"/>
          <w:bCs/>
          <w:color w:val="000000"/>
          <w:szCs w:val="24"/>
        </w:rPr>
        <w:t>1</w:t>
      </w:r>
      <w:r w:rsidRPr="005425FD">
        <w:rPr>
          <w:rFonts w:ascii="Times New Roman" w:eastAsia="宋体" w:hAnsi="Times New Roman" w:cs="Times New Roman"/>
          <w:bCs/>
          <w:color w:val="000000"/>
          <w:szCs w:val="24"/>
        </w:rPr>
        <w:t>）园区内通路应与城市道路相连接。通路应能通达建筑物的各个安全出口，且通路的间距不宜大于</w:t>
      </w:r>
      <w:r w:rsidRPr="005425FD">
        <w:rPr>
          <w:rFonts w:ascii="Times New Roman" w:eastAsia="宋体" w:hAnsi="Times New Roman" w:cs="Times New Roman"/>
          <w:bCs/>
          <w:color w:val="000000"/>
          <w:szCs w:val="24"/>
        </w:rPr>
        <w:t>160m</w:t>
      </w:r>
      <w:r w:rsidRPr="005425FD">
        <w:rPr>
          <w:rFonts w:ascii="Times New Roman" w:eastAsia="宋体" w:hAnsi="Times New Roman" w:cs="Times New Roman"/>
          <w:bCs/>
          <w:color w:val="000000"/>
          <w:szCs w:val="24"/>
        </w:rPr>
        <w:t>；</w:t>
      </w:r>
    </w:p>
    <w:p w:rsidR="005425FD" w:rsidRPr="005425FD" w:rsidRDefault="005425FD" w:rsidP="005425FD">
      <w:pPr>
        <w:spacing w:line="330" w:lineRule="exact"/>
        <w:ind w:firstLineChars="150" w:firstLine="315"/>
        <w:outlineLvl w:val="2"/>
        <w:rPr>
          <w:rFonts w:ascii="Times New Roman" w:eastAsia="宋体" w:hAnsi="Times New Roman" w:cs="Times New Roman"/>
          <w:bCs/>
          <w:color w:val="000000"/>
          <w:szCs w:val="24"/>
        </w:rPr>
      </w:pPr>
      <w:r w:rsidRPr="005425FD">
        <w:rPr>
          <w:rFonts w:ascii="Times New Roman" w:eastAsia="宋体" w:hAnsi="Times New Roman" w:cs="Times New Roman" w:hint="eastAsia"/>
          <w:bCs/>
          <w:color w:val="000000"/>
          <w:szCs w:val="24"/>
        </w:rPr>
        <w:t xml:space="preserve"> </w:t>
      </w:r>
      <w:r w:rsidRPr="005425FD">
        <w:rPr>
          <w:rFonts w:ascii="Times New Roman" w:eastAsia="宋体" w:hAnsi="Times New Roman" w:cs="Times New Roman"/>
          <w:bCs/>
          <w:color w:val="000000"/>
          <w:szCs w:val="24"/>
        </w:rPr>
        <w:t>2</w:t>
      </w:r>
      <w:r w:rsidRPr="005425FD">
        <w:rPr>
          <w:rFonts w:ascii="Times New Roman" w:eastAsia="宋体" w:hAnsi="Times New Roman" w:cs="Times New Roman"/>
          <w:bCs/>
          <w:color w:val="000000"/>
          <w:szCs w:val="24"/>
        </w:rPr>
        <w:t>）长度超过</w:t>
      </w:r>
      <w:r w:rsidRPr="005425FD">
        <w:rPr>
          <w:rFonts w:ascii="Times New Roman" w:eastAsia="宋体" w:hAnsi="Times New Roman" w:cs="Times New Roman"/>
          <w:bCs/>
          <w:color w:val="000000"/>
          <w:szCs w:val="24"/>
        </w:rPr>
        <w:t>35m</w:t>
      </w:r>
      <w:r w:rsidRPr="005425FD">
        <w:rPr>
          <w:rFonts w:ascii="Times New Roman" w:eastAsia="宋体" w:hAnsi="Times New Roman" w:cs="Times New Roman"/>
          <w:bCs/>
          <w:color w:val="000000"/>
          <w:szCs w:val="24"/>
        </w:rPr>
        <w:t>的尽</w:t>
      </w:r>
      <w:proofErr w:type="gramStart"/>
      <w:r w:rsidRPr="005425FD">
        <w:rPr>
          <w:rFonts w:ascii="Times New Roman" w:eastAsia="宋体" w:hAnsi="Times New Roman" w:cs="Times New Roman"/>
          <w:bCs/>
          <w:color w:val="000000"/>
          <w:szCs w:val="24"/>
        </w:rPr>
        <w:t>端式道路应设回</w:t>
      </w:r>
      <w:proofErr w:type="gramEnd"/>
      <w:r w:rsidRPr="005425FD">
        <w:rPr>
          <w:rFonts w:ascii="Times New Roman" w:eastAsia="宋体" w:hAnsi="Times New Roman" w:cs="Times New Roman"/>
          <w:bCs/>
          <w:color w:val="000000"/>
          <w:szCs w:val="24"/>
        </w:rPr>
        <w:t>车场。</w:t>
      </w:r>
      <w:proofErr w:type="gramStart"/>
      <w:r w:rsidRPr="005425FD">
        <w:rPr>
          <w:rFonts w:ascii="Times New Roman" w:eastAsia="宋体" w:hAnsi="Times New Roman" w:cs="Times New Roman"/>
          <w:bCs/>
          <w:color w:val="000000"/>
          <w:szCs w:val="24"/>
        </w:rPr>
        <w:t>供消</w:t>
      </w:r>
      <w:proofErr w:type="gramEnd"/>
      <w:r w:rsidRPr="005425FD">
        <w:rPr>
          <w:rFonts w:ascii="Times New Roman" w:eastAsia="宋体" w:hAnsi="Times New Roman" w:cs="Times New Roman"/>
          <w:bCs/>
          <w:color w:val="000000"/>
          <w:szCs w:val="24"/>
        </w:rPr>
        <w:t>防车使用的回车场不应小于</w:t>
      </w:r>
      <w:r w:rsidRPr="005425FD">
        <w:rPr>
          <w:rFonts w:ascii="Times New Roman" w:eastAsia="宋体" w:hAnsi="Times New Roman" w:cs="Times New Roman"/>
          <w:bCs/>
          <w:color w:val="000000"/>
          <w:szCs w:val="24"/>
        </w:rPr>
        <w:t>12m×12m</w:t>
      </w:r>
      <w:r w:rsidRPr="005425FD">
        <w:rPr>
          <w:rFonts w:ascii="Times New Roman" w:eastAsia="宋体" w:hAnsi="Times New Roman" w:cs="Times New Roman"/>
          <w:bCs/>
          <w:color w:val="000000"/>
          <w:szCs w:val="24"/>
        </w:rPr>
        <w:t>，大型消防车的回车场不应小于</w:t>
      </w:r>
      <w:r w:rsidRPr="005425FD">
        <w:rPr>
          <w:rFonts w:ascii="Times New Roman" w:eastAsia="宋体" w:hAnsi="Times New Roman" w:cs="Times New Roman"/>
          <w:bCs/>
          <w:color w:val="000000"/>
          <w:szCs w:val="24"/>
        </w:rPr>
        <w:t>15m×15m</w:t>
      </w:r>
      <w:r w:rsidRPr="005425FD">
        <w:rPr>
          <w:rFonts w:ascii="Times New Roman" w:eastAsia="宋体" w:hAnsi="Times New Roman" w:cs="Times New Roman"/>
          <w:bCs/>
          <w:color w:val="000000"/>
          <w:szCs w:val="24"/>
        </w:rPr>
        <w:t>；</w:t>
      </w:r>
    </w:p>
    <w:p w:rsidR="005425FD" w:rsidRPr="005425FD" w:rsidRDefault="005425FD" w:rsidP="005425FD">
      <w:pPr>
        <w:spacing w:line="330" w:lineRule="exact"/>
        <w:ind w:firstLineChars="150" w:firstLine="315"/>
        <w:outlineLvl w:val="2"/>
        <w:rPr>
          <w:rFonts w:ascii="Times New Roman" w:eastAsia="宋体" w:hAnsi="Times New Roman" w:cs="Times New Roman"/>
          <w:bCs/>
          <w:color w:val="000000"/>
          <w:szCs w:val="24"/>
        </w:rPr>
      </w:pPr>
      <w:r w:rsidRPr="005425FD">
        <w:rPr>
          <w:rFonts w:ascii="Times New Roman" w:eastAsia="宋体" w:hAnsi="Times New Roman" w:cs="Times New Roman" w:hint="eastAsia"/>
          <w:bCs/>
          <w:color w:val="000000"/>
          <w:szCs w:val="24"/>
        </w:rPr>
        <w:t xml:space="preserve"> </w:t>
      </w:r>
      <w:r w:rsidRPr="005425FD">
        <w:rPr>
          <w:rFonts w:ascii="Times New Roman" w:eastAsia="宋体" w:hAnsi="Times New Roman" w:cs="Times New Roman"/>
          <w:bCs/>
          <w:color w:val="000000"/>
          <w:szCs w:val="24"/>
        </w:rPr>
        <w:t>3</w:t>
      </w:r>
      <w:r w:rsidRPr="005425FD">
        <w:rPr>
          <w:rFonts w:ascii="Times New Roman" w:eastAsia="宋体" w:hAnsi="Times New Roman" w:cs="Times New Roman"/>
          <w:bCs/>
          <w:color w:val="000000"/>
          <w:szCs w:val="24"/>
        </w:rPr>
        <w:t>）机动车与自行车共用的通路宽度不应小于</w:t>
      </w:r>
      <w:r w:rsidRPr="005425FD">
        <w:rPr>
          <w:rFonts w:ascii="Times New Roman" w:eastAsia="宋体" w:hAnsi="Times New Roman" w:cs="Times New Roman"/>
          <w:bCs/>
          <w:color w:val="000000"/>
          <w:szCs w:val="24"/>
        </w:rPr>
        <w:t>4m</w:t>
      </w:r>
      <w:r w:rsidRPr="005425FD">
        <w:rPr>
          <w:rFonts w:ascii="Times New Roman" w:eastAsia="宋体" w:hAnsi="Times New Roman" w:cs="Times New Roman"/>
          <w:bCs/>
          <w:color w:val="000000"/>
          <w:szCs w:val="24"/>
        </w:rPr>
        <w:t>，双车道不应小于</w:t>
      </w:r>
      <w:r w:rsidRPr="005425FD">
        <w:rPr>
          <w:rFonts w:ascii="Times New Roman" w:eastAsia="宋体" w:hAnsi="Times New Roman" w:cs="Times New Roman"/>
          <w:bCs/>
          <w:color w:val="000000"/>
          <w:szCs w:val="24"/>
        </w:rPr>
        <w:t>7m</w:t>
      </w:r>
      <w:r w:rsidRPr="005425FD">
        <w:rPr>
          <w:rFonts w:ascii="Times New Roman" w:eastAsia="宋体" w:hAnsi="Times New Roman" w:cs="Times New Roman"/>
          <w:bCs/>
          <w:color w:val="000000"/>
          <w:szCs w:val="24"/>
        </w:rPr>
        <w:t>；</w:t>
      </w:r>
    </w:p>
    <w:p w:rsidR="005425FD" w:rsidRPr="005425FD" w:rsidRDefault="005425FD" w:rsidP="005425FD">
      <w:pPr>
        <w:spacing w:line="330" w:lineRule="exact"/>
        <w:ind w:firstLineChars="150" w:firstLine="315"/>
        <w:outlineLvl w:val="2"/>
        <w:rPr>
          <w:rFonts w:ascii="Times New Roman" w:eastAsia="宋体" w:hAnsi="Times New Roman" w:cs="Times New Roman"/>
          <w:bCs/>
          <w:color w:val="000000"/>
          <w:szCs w:val="24"/>
        </w:rPr>
      </w:pPr>
      <w:r w:rsidRPr="005425FD">
        <w:rPr>
          <w:rFonts w:ascii="Times New Roman" w:eastAsia="宋体" w:hAnsi="Times New Roman" w:cs="Times New Roman" w:hint="eastAsia"/>
          <w:bCs/>
          <w:color w:val="000000"/>
          <w:szCs w:val="24"/>
        </w:rPr>
        <w:t xml:space="preserve"> </w:t>
      </w:r>
      <w:r w:rsidRPr="005425FD">
        <w:rPr>
          <w:rFonts w:ascii="Times New Roman" w:eastAsia="宋体" w:hAnsi="Times New Roman" w:cs="Times New Roman"/>
          <w:bCs/>
          <w:color w:val="000000"/>
          <w:szCs w:val="24"/>
        </w:rPr>
        <w:t>4</w:t>
      </w:r>
      <w:r w:rsidRPr="005425FD">
        <w:rPr>
          <w:rFonts w:ascii="Times New Roman" w:eastAsia="宋体" w:hAnsi="Times New Roman" w:cs="Times New Roman"/>
          <w:bCs/>
          <w:color w:val="000000"/>
          <w:szCs w:val="24"/>
        </w:rPr>
        <w:t>）消防用通路宽度不应小于</w:t>
      </w:r>
      <w:r w:rsidRPr="005425FD">
        <w:rPr>
          <w:rFonts w:ascii="Times New Roman" w:eastAsia="宋体" w:hAnsi="Times New Roman" w:cs="Times New Roman"/>
          <w:bCs/>
          <w:color w:val="000000"/>
          <w:szCs w:val="24"/>
        </w:rPr>
        <w:t>3.50m</w:t>
      </w:r>
      <w:r w:rsidRPr="005425FD">
        <w:rPr>
          <w:rFonts w:ascii="Times New Roman" w:eastAsia="宋体" w:hAnsi="Times New Roman" w:cs="Times New Roman"/>
          <w:bCs/>
          <w:color w:val="000000"/>
          <w:szCs w:val="24"/>
        </w:rPr>
        <w:t>；</w:t>
      </w:r>
    </w:p>
    <w:p w:rsidR="005425FD" w:rsidRPr="005425FD" w:rsidRDefault="005425FD" w:rsidP="005425FD">
      <w:pPr>
        <w:spacing w:line="330" w:lineRule="exact"/>
        <w:ind w:firstLineChars="150" w:firstLine="315"/>
        <w:outlineLvl w:val="2"/>
        <w:rPr>
          <w:rFonts w:ascii="Times New Roman" w:eastAsia="宋体" w:hAnsi="Times New Roman" w:cs="Times New Roman"/>
          <w:bCs/>
          <w:color w:val="000000"/>
          <w:szCs w:val="24"/>
        </w:rPr>
      </w:pPr>
      <w:r w:rsidRPr="005425FD">
        <w:rPr>
          <w:rFonts w:ascii="Times New Roman" w:eastAsia="宋体" w:hAnsi="Times New Roman" w:cs="Times New Roman" w:hint="eastAsia"/>
          <w:bCs/>
          <w:color w:val="000000"/>
          <w:szCs w:val="24"/>
        </w:rPr>
        <w:t xml:space="preserve"> </w:t>
      </w:r>
      <w:r w:rsidRPr="005425FD">
        <w:rPr>
          <w:rFonts w:ascii="Times New Roman" w:eastAsia="宋体" w:hAnsi="Times New Roman" w:cs="Times New Roman"/>
          <w:bCs/>
          <w:color w:val="000000"/>
          <w:szCs w:val="24"/>
        </w:rPr>
        <w:t>5</w:t>
      </w:r>
      <w:r w:rsidRPr="005425FD">
        <w:rPr>
          <w:rFonts w:ascii="Times New Roman" w:eastAsia="宋体" w:hAnsi="Times New Roman" w:cs="Times New Roman"/>
          <w:bCs/>
          <w:color w:val="000000"/>
          <w:szCs w:val="24"/>
        </w:rPr>
        <w:t>）人行通路宽度不应小于</w:t>
      </w:r>
      <w:r w:rsidRPr="005425FD">
        <w:rPr>
          <w:rFonts w:ascii="Times New Roman" w:eastAsia="宋体" w:hAnsi="Times New Roman" w:cs="Times New Roman"/>
          <w:bCs/>
          <w:color w:val="000000"/>
          <w:szCs w:val="24"/>
        </w:rPr>
        <w:t>1.50m</w:t>
      </w:r>
      <w:r w:rsidRPr="005425FD">
        <w:rPr>
          <w:rFonts w:ascii="Times New Roman" w:eastAsia="宋体" w:hAnsi="Times New Roman" w:cs="Times New Roman"/>
          <w:bCs/>
          <w:color w:val="000000"/>
          <w:szCs w:val="24"/>
        </w:rPr>
        <w:t>。</w:t>
      </w:r>
    </w:p>
    <w:p w:rsidR="005425FD" w:rsidRPr="005425FD" w:rsidRDefault="005425FD" w:rsidP="005425FD">
      <w:pPr>
        <w:spacing w:line="330" w:lineRule="exact"/>
        <w:ind w:firstLineChars="150" w:firstLine="316"/>
        <w:outlineLvl w:val="2"/>
        <w:rPr>
          <w:rFonts w:ascii="Times New Roman" w:eastAsia="宋体" w:hAnsi="Times New Roman" w:cs="Times New Roman"/>
          <w:b/>
          <w:bCs/>
          <w:szCs w:val="24"/>
        </w:rPr>
      </w:pPr>
      <w:r w:rsidRPr="005425FD">
        <w:rPr>
          <w:rFonts w:ascii="Times New Roman" w:eastAsia="宋体" w:hAnsi="Times New Roman" w:cs="Times New Roman" w:hint="eastAsia"/>
          <w:b/>
          <w:bCs/>
        </w:rPr>
        <w:t xml:space="preserve"> </w:t>
      </w:r>
      <w:r w:rsidRPr="005425FD">
        <w:rPr>
          <w:rFonts w:ascii="Times New Roman" w:eastAsia="宋体" w:hAnsi="Times New Roman" w:cs="Times New Roman"/>
          <w:b/>
          <w:bCs/>
        </w:rPr>
        <w:t xml:space="preserve">3  </w:t>
      </w:r>
      <w:r w:rsidRPr="005425FD">
        <w:rPr>
          <w:rFonts w:ascii="Times New Roman" w:eastAsia="宋体" w:hAnsi="Times New Roman" w:cs="Times New Roman"/>
          <w:bCs/>
          <w:szCs w:val="24"/>
        </w:rPr>
        <w:t>道路规划时应充分利用原有的道路系统框架。</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szCs w:val="24"/>
        </w:rPr>
        <w:t>5.4.</w:t>
      </w:r>
      <w:r w:rsidRPr="005425FD">
        <w:rPr>
          <w:rFonts w:ascii="Times New Roman" w:eastAsia="宋体" w:hAnsi="Times New Roman" w:cs="Times New Roman" w:hint="eastAsia"/>
          <w:szCs w:val="24"/>
        </w:rPr>
        <w:t xml:space="preserve">2 </w:t>
      </w:r>
      <w:r w:rsidRPr="005425FD">
        <w:rPr>
          <w:rFonts w:ascii="Times New Roman" w:eastAsia="宋体" w:hAnsi="Times New Roman" w:cs="Times New Roman" w:hint="eastAsia"/>
          <w:szCs w:val="24"/>
        </w:rPr>
        <w:t>旧</w:t>
      </w:r>
      <w:r w:rsidRPr="005425FD">
        <w:rPr>
          <w:rFonts w:ascii="Times New Roman" w:eastAsia="宋体" w:hAnsi="Times New Roman" w:cs="Times New Roman"/>
          <w:szCs w:val="24"/>
        </w:rPr>
        <w:t>工业区的道</w:t>
      </w:r>
      <w:r w:rsidRPr="005425FD">
        <w:rPr>
          <w:rFonts w:ascii="Times New Roman" w:eastAsia="宋体" w:hAnsi="Times New Roman" w:cs="Times New Roman"/>
          <w:bCs/>
          <w:szCs w:val="24"/>
        </w:rPr>
        <w:t>路承载能力高，路面宽阔且回车半径大，基本能满足消防需求，如</w:t>
      </w:r>
      <w:r w:rsidRPr="005425FD">
        <w:rPr>
          <w:rFonts w:ascii="Times New Roman" w:eastAsia="宋体" w:hAnsi="Times New Roman" w:cs="Times New Roman" w:hint="eastAsia"/>
          <w:bCs/>
          <w:szCs w:val="24"/>
        </w:rPr>
        <w:t>仍有</w:t>
      </w:r>
      <w:r w:rsidRPr="005425FD">
        <w:rPr>
          <w:rFonts w:ascii="Times New Roman" w:eastAsia="宋体" w:hAnsi="Times New Roman" w:cs="Times New Roman"/>
          <w:bCs/>
          <w:szCs w:val="24"/>
        </w:rPr>
        <w:t>不满足消防要求的，应</w:t>
      </w:r>
      <w:r w:rsidRPr="005425FD">
        <w:rPr>
          <w:rFonts w:ascii="Times New Roman" w:eastAsia="宋体" w:hAnsi="Times New Roman" w:cs="Times New Roman" w:hint="eastAsia"/>
          <w:bCs/>
          <w:szCs w:val="24"/>
        </w:rPr>
        <w:t>满足</w:t>
      </w:r>
      <w:r w:rsidRPr="005425FD">
        <w:rPr>
          <w:rFonts w:ascii="Times New Roman" w:eastAsia="宋体" w:hAnsi="Times New Roman" w:cs="Times New Roman"/>
          <w:bCs/>
          <w:szCs w:val="24"/>
        </w:rPr>
        <w:t>下列要求：</w:t>
      </w:r>
    </w:p>
    <w:p w:rsidR="005425FD" w:rsidRPr="005425FD" w:rsidRDefault="005425FD" w:rsidP="005425FD">
      <w:pPr>
        <w:spacing w:line="330" w:lineRule="exact"/>
        <w:ind w:firstLineChars="150" w:firstLine="316"/>
        <w:outlineLvl w:val="2"/>
        <w:rPr>
          <w:rFonts w:ascii="Times New Roman" w:eastAsia="宋体" w:hAnsi="Times New Roman" w:cs="Times New Roman"/>
          <w:b/>
          <w:bCs/>
          <w:szCs w:val="24"/>
        </w:rPr>
      </w:pPr>
      <w:r w:rsidRPr="005425FD">
        <w:rPr>
          <w:rFonts w:ascii="Times New Roman" w:eastAsia="宋体" w:hAnsi="Times New Roman" w:cs="Times New Roman" w:hint="eastAsia"/>
          <w:b/>
          <w:bCs/>
        </w:rPr>
        <w:t xml:space="preserve"> </w:t>
      </w:r>
      <w:r w:rsidRPr="005425FD">
        <w:rPr>
          <w:rFonts w:ascii="Times New Roman" w:eastAsia="宋体" w:hAnsi="Times New Roman" w:cs="Times New Roman"/>
          <w:b/>
          <w:bCs/>
        </w:rPr>
        <w:t xml:space="preserve">1  </w:t>
      </w:r>
      <w:r w:rsidRPr="005425FD">
        <w:rPr>
          <w:rFonts w:ascii="Times New Roman" w:eastAsia="宋体" w:hAnsi="Times New Roman" w:cs="Times New Roman"/>
          <w:bCs/>
          <w:szCs w:val="24"/>
        </w:rPr>
        <w:t>再生利用为民用建筑时，根据其建筑规模、高度、使用功能和耐火等级等因素合理设置安全通道。</w:t>
      </w:r>
    </w:p>
    <w:p w:rsidR="005425FD" w:rsidRPr="005425FD" w:rsidRDefault="005425FD" w:rsidP="005425FD">
      <w:pPr>
        <w:spacing w:line="330" w:lineRule="exact"/>
        <w:ind w:firstLineChars="150" w:firstLine="316"/>
        <w:outlineLvl w:val="2"/>
        <w:rPr>
          <w:rFonts w:ascii="Times New Roman" w:eastAsia="宋体" w:hAnsi="Times New Roman" w:cs="Times New Roman"/>
          <w:b/>
          <w:bCs/>
          <w:szCs w:val="24"/>
        </w:rPr>
      </w:pPr>
      <w:r w:rsidRPr="005425FD">
        <w:rPr>
          <w:rFonts w:ascii="Times New Roman" w:eastAsia="宋体" w:hAnsi="Times New Roman" w:cs="Times New Roman" w:hint="eastAsia"/>
          <w:b/>
          <w:bCs/>
        </w:rPr>
        <w:t xml:space="preserve"> </w:t>
      </w:r>
      <w:r w:rsidRPr="005425FD">
        <w:rPr>
          <w:rFonts w:ascii="Times New Roman" w:eastAsia="宋体" w:hAnsi="Times New Roman" w:cs="Times New Roman"/>
          <w:b/>
          <w:bCs/>
        </w:rPr>
        <w:t xml:space="preserve">2  </w:t>
      </w:r>
      <w:r w:rsidRPr="005425FD">
        <w:rPr>
          <w:rFonts w:ascii="Times New Roman" w:eastAsia="宋体" w:hAnsi="Times New Roman" w:cs="Times New Roman"/>
          <w:bCs/>
          <w:szCs w:val="24"/>
        </w:rPr>
        <w:t>消防车道的具体数值参照</w:t>
      </w:r>
      <w:r w:rsidRPr="005425FD">
        <w:rPr>
          <w:rFonts w:ascii="Times New Roman" w:eastAsia="宋体" w:hAnsi="Times New Roman" w:cs="Times New Roman" w:hint="eastAsia"/>
          <w:bCs/>
          <w:szCs w:val="24"/>
        </w:rPr>
        <w:t>《建筑设计防火规范》</w:t>
      </w:r>
      <w:r w:rsidRPr="005425FD">
        <w:rPr>
          <w:rFonts w:ascii="Times New Roman" w:eastAsia="宋体" w:hAnsi="Times New Roman" w:cs="Times New Roman" w:hint="eastAsia"/>
          <w:bCs/>
          <w:szCs w:val="24"/>
        </w:rPr>
        <w:t>GB 50016</w:t>
      </w:r>
      <w:r w:rsidRPr="005425FD">
        <w:rPr>
          <w:rFonts w:ascii="Times New Roman" w:eastAsia="宋体" w:hAnsi="Times New Roman" w:cs="Times New Roman"/>
          <w:bCs/>
          <w:szCs w:val="24"/>
        </w:rPr>
        <w:t>，当建筑物在新的使用功能下不满足《建筑防火设计规范》要求时，应设置相应的室内消火栓。</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szCs w:val="24"/>
        </w:rPr>
        <w:t>5.4.</w:t>
      </w:r>
      <w:r w:rsidRPr="005425FD">
        <w:rPr>
          <w:rFonts w:ascii="Times New Roman" w:eastAsia="宋体" w:hAnsi="Times New Roman" w:cs="Times New Roman" w:hint="eastAsia"/>
          <w:szCs w:val="24"/>
        </w:rPr>
        <w:t>3</w:t>
      </w:r>
      <w:r w:rsidRPr="005425FD">
        <w:rPr>
          <w:rFonts w:ascii="Times New Roman" w:eastAsia="宋体" w:hAnsi="Times New Roman" w:cs="Times New Roman"/>
          <w:szCs w:val="24"/>
        </w:rPr>
        <w:t xml:space="preserve">  </w:t>
      </w:r>
      <w:r w:rsidRPr="005425FD">
        <w:rPr>
          <w:rFonts w:ascii="Times New Roman" w:eastAsia="宋体" w:hAnsi="Times New Roman" w:cs="Times New Roman"/>
          <w:bCs/>
          <w:szCs w:val="24"/>
        </w:rPr>
        <w:t>供配电的设计必须从全局出发，统筹兼顾，合理再生利用供配电系统使其满足再生利用后园区用电需求。</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szCs w:val="24"/>
        </w:rPr>
        <w:t>5.4.</w:t>
      </w:r>
      <w:r w:rsidRPr="005425FD">
        <w:rPr>
          <w:rFonts w:ascii="Times New Roman" w:eastAsia="宋体" w:hAnsi="Times New Roman" w:cs="Times New Roman" w:hint="eastAsia"/>
          <w:szCs w:val="24"/>
        </w:rPr>
        <w:t>4</w:t>
      </w:r>
      <w:r w:rsidRPr="005425FD">
        <w:rPr>
          <w:rFonts w:ascii="Times New Roman" w:eastAsia="宋体" w:hAnsi="Times New Roman" w:cs="Times New Roman"/>
          <w:szCs w:val="24"/>
        </w:rPr>
        <w:t xml:space="preserve">  </w:t>
      </w:r>
      <w:r w:rsidRPr="005425FD">
        <w:rPr>
          <w:rFonts w:ascii="Times New Roman" w:eastAsia="宋体" w:hAnsi="Times New Roman" w:cs="Times New Roman"/>
          <w:bCs/>
          <w:szCs w:val="24"/>
        </w:rPr>
        <w:t>园区内给排水管道设置时应先检查原给排水管道的使用情况，</w:t>
      </w:r>
      <w:r w:rsidRPr="005425FD">
        <w:rPr>
          <w:rFonts w:ascii="Times New Roman" w:eastAsia="宋体" w:hAnsi="Times New Roman" w:cs="Times New Roman"/>
          <w:bCs/>
          <w:szCs w:val="24"/>
        </w:rPr>
        <w:lastRenderedPageBreak/>
        <w:t>即管道是否完好，是否能够满足现规划需求，如不满足应符合下列规定：</w:t>
      </w:r>
    </w:p>
    <w:p w:rsidR="005425FD" w:rsidRPr="005425FD" w:rsidRDefault="005425FD" w:rsidP="005425FD">
      <w:pPr>
        <w:spacing w:line="330" w:lineRule="exact"/>
        <w:ind w:firstLineChars="150" w:firstLine="316"/>
        <w:outlineLvl w:val="2"/>
        <w:rPr>
          <w:rFonts w:ascii="Times New Roman" w:eastAsia="宋体" w:hAnsi="Times New Roman" w:cs="Times New Roman"/>
          <w:b/>
          <w:bCs/>
          <w:szCs w:val="24"/>
        </w:rPr>
      </w:pPr>
      <w:r w:rsidRPr="005425FD">
        <w:rPr>
          <w:rFonts w:ascii="Times New Roman" w:eastAsia="宋体" w:hAnsi="Times New Roman" w:cs="Times New Roman"/>
          <w:b/>
          <w:bCs/>
        </w:rPr>
        <w:t xml:space="preserve">1  </w:t>
      </w:r>
      <w:r w:rsidRPr="005425FD">
        <w:rPr>
          <w:rFonts w:ascii="Times New Roman" w:eastAsia="宋体" w:hAnsi="Times New Roman" w:cs="Times New Roman"/>
          <w:bCs/>
          <w:szCs w:val="24"/>
        </w:rPr>
        <w:t>应加强对生活污水的排水管道规划，将排水管道并入城市污水管网，若该区域无污水管网时，应对生活污水进行预处理，使其达到排放标准；</w:t>
      </w:r>
    </w:p>
    <w:p w:rsidR="005425FD" w:rsidRPr="005425FD" w:rsidRDefault="005425FD" w:rsidP="005425FD">
      <w:pPr>
        <w:spacing w:line="330" w:lineRule="exact"/>
        <w:ind w:firstLineChars="150" w:firstLine="316"/>
        <w:outlineLvl w:val="2"/>
        <w:rPr>
          <w:rFonts w:ascii="Times New Roman" w:eastAsia="宋体" w:hAnsi="Times New Roman" w:cs="Times New Roman"/>
          <w:bCs/>
          <w:szCs w:val="24"/>
        </w:rPr>
      </w:pPr>
      <w:r w:rsidRPr="005425FD">
        <w:rPr>
          <w:rFonts w:ascii="Times New Roman" w:eastAsia="宋体" w:hAnsi="Times New Roman" w:cs="Times New Roman"/>
          <w:b/>
          <w:bCs/>
        </w:rPr>
        <w:t xml:space="preserve">2  </w:t>
      </w:r>
      <w:r w:rsidRPr="005425FD">
        <w:rPr>
          <w:rFonts w:ascii="Times New Roman" w:eastAsia="宋体" w:hAnsi="Times New Roman" w:cs="Times New Roman"/>
          <w:bCs/>
          <w:szCs w:val="24"/>
        </w:rPr>
        <w:t>给排水管道规划设计时应满足《建筑给排水设计规范》</w:t>
      </w:r>
      <w:r w:rsidRPr="005425FD">
        <w:rPr>
          <w:rFonts w:ascii="Times New Roman" w:eastAsia="宋体" w:hAnsi="Times New Roman" w:cs="Times New Roman" w:hint="eastAsia"/>
          <w:bCs/>
          <w:szCs w:val="24"/>
        </w:rPr>
        <w:t>GB 50015</w:t>
      </w:r>
      <w:r w:rsidRPr="005425FD">
        <w:rPr>
          <w:rFonts w:ascii="Times New Roman" w:eastAsia="宋体" w:hAnsi="Times New Roman" w:cs="Times New Roman"/>
          <w:bCs/>
          <w:szCs w:val="24"/>
        </w:rPr>
        <w:t>相关规定。</w:t>
      </w:r>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b/>
          <w:bCs/>
          <w:szCs w:val="24"/>
        </w:rPr>
        <w:t>5.4.</w:t>
      </w:r>
      <w:r w:rsidRPr="005425FD">
        <w:rPr>
          <w:rFonts w:ascii="Times New Roman" w:eastAsia="宋体" w:hAnsi="Times New Roman" w:cs="Times New Roman" w:hint="eastAsia"/>
          <w:b/>
          <w:bCs/>
          <w:szCs w:val="24"/>
        </w:rPr>
        <w:t xml:space="preserve">5 </w:t>
      </w:r>
      <w:r w:rsidRPr="005425FD">
        <w:rPr>
          <w:rFonts w:ascii="Times New Roman" w:eastAsia="宋体" w:hAnsi="Times New Roman" w:cs="Times New Roman"/>
          <w:szCs w:val="24"/>
        </w:rPr>
        <w:t>场地环境规划设计应结合工业</w:t>
      </w:r>
      <w:r w:rsidRPr="005425FD">
        <w:rPr>
          <w:rFonts w:ascii="Times New Roman" w:eastAsia="宋体" w:hAnsi="Times New Roman" w:cs="Times New Roman" w:hint="eastAsia"/>
          <w:szCs w:val="24"/>
        </w:rPr>
        <w:t>文化特征，</w:t>
      </w:r>
      <w:r w:rsidRPr="005425FD">
        <w:rPr>
          <w:rFonts w:ascii="Times New Roman" w:eastAsia="宋体" w:hAnsi="Times New Roman" w:cs="Times New Roman"/>
          <w:szCs w:val="24"/>
        </w:rPr>
        <w:t>实现旧工业建筑内外环境的整体协调。</w:t>
      </w:r>
    </w:p>
    <w:p w:rsidR="005425FD" w:rsidRPr="005425FD" w:rsidRDefault="005425FD" w:rsidP="005425FD">
      <w:pPr>
        <w:spacing w:line="330" w:lineRule="exact"/>
        <w:ind w:firstLineChars="150" w:firstLine="316"/>
        <w:outlineLvl w:val="2"/>
        <w:rPr>
          <w:rFonts w:ascii="Times New Roman" w:eastAsia="宋体" w:hAnsi="Times New Roman" w:cs="Times New Roman"/>
          <w:bCs/>
          <w:color w:val="000000"/>
          <w:szCs w:val="24"/>
        </w:rPr>
      </w:pPr>
      <w:r w:rsidRPr="005425FD">
        <w:rPr>
          <w:rFonts w:ascii="Times New Roman" w:eastAsia="宋体" w:hAnsi="Times New Roman" w:cs="Times New Roman"/>
          <w:b/>
          <w:bCs/>
          <w:szCs w:val="24"/>
        </w:rPr>
        <w:t>1</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bCs/>
          <w:szCs w:val="24"/>
        </w:rPr>
        <w:t>绿</w:t>
      </w:r>
      <w:r w:rsidRPr="005425FD">
        <w:rPr>
          <w:rFonts w:ascii="Times New Roman" w:eastAsia="宋体" w:hAnsi="Times New Roman" w:cs="Times New Roman"/>
          <w:bCs/>
          <w:color w:val="000000"/>
          <w:szCs w:val="24"/>
        </w:rPr>
        <w:t>化景观设计</w:t>
      </w:r>
    </w:p>
    <w:p w:rsidR="005425FD" w:rsidRPr="005425FD" w:rsidRDefault="005425FD" w:rsidP="005425FD">
      <w:pPr>
        <w:numPr>
          <w:ilvl w:val="0"/>
          <w:numId w:val="1"/>
        </w:numPr>
        <w:spacing w:line="330" w:lineRule="exact"/>
        <w:ind w:firstLineChars="150" w:firstLine="315"/>
        <w:outlineLvl w:val="2"/>
        <w:rPr>
          <w:rFonts w:ascii="Times New Roman" w:eastAsia="宋体" w:hAnsi="Times New Roman" w:cs="Times New Roman"/>
          <w:bCs/>
          <w:color w:val="000000"/>
          <w:szCs w:val="21"/>
        </w:rPr>
      </w:pPr>
      <w:r w:rsidRPr="005425FD">
        <w:rPr>
          <w:rFonts w:ascii="Times New Roman" w:eastAsia="宋体" w:hAnsi="Times New Roman" w:cs="Times New Roman"/>
          <w:bCs/>
          <w:color w:val="000000"/>
          <w:szCs w:val="21"/>
        </w:rPr>
        <w:t>若场区内有文物古树，规划时应注意对古树的保护，不应随意移动和砍伐。</w:t>
      </w:r>
    </w:p>
    <w:p w:rsidR="005425FD" w:rsidRPr="005425FD" w:rsidRDefault="005425FD" w:rsidP="005425FD">
      <w:pPr>
        <w:numPr>
          <w:ilvl w:val="0"/>
          <w:numId w:val="1"/>
        </w:numPr>
        <w:spacing w:line="330" w:lineRule="exact"/>
        <w:ind w:firstLineChars="150" w:firstLine="315"/>
        <w:outlineLvl w:val="2"/>
        <w:rPr>
          <w:rFonts w:ascii="Times New Roman" w:eastAsia="宋体" w:hAnsi="Times New Roman" w:cs="Times New Roman"/>
          <w:bCs/>
          <w:color w:val="000000"/>
          <w:szCs w:val="24"/>
        </w:rPr>
      </w:pPr>
      <w:r w:rsidRPr="005425FD">
        <w:rPr>
          <w:rFonts w:ascii="Times New Roman" w:eastAsia="宋体" w:hAnsi="Times New Roman" w:cs="Times New Roman"/>
          <w:bCs/>
          <w:color w:val="000000"/>
          <w:szCs w:val="24"/>
        </w:rPr>
        <w:t>以适宜当地气候环境的乡土树种为主，疏密适当，高低错落，形成一定层次感；</w:t>
      </w:r>
    </w:p>
    <w:p w:rsidR="005425FD" w:rsidRPr="005425FD" w:rsidRDefault="005425FD" w:rsidP="005425FD">
      <w:pPr>
        <w:spacing w:line="330" w:lineRule="exact"/>
        <w:ind w:firstLineChars="150" w:firstLine="315"/>
        <w:outlineLvl w:val="2"/>
        <w:rPr>
          <w:rFonts w:ascii="Times New Roman" w:eastAsia="宋体" w:hAnsi="Times New Roman" w:cs="Times New Roman"/>
          <w:bCs/>
          <w:szCs w:val="24"/>
        </w:rPr>
      </w:pPr>
      <w:r w:rsidRPr="005425FD">
        <w:rPr>
          <w:rFonts w:ascii="Times New Roman" w:eastAsia="宋体" w:hAnsi="Times New Roman" w:cs="Times New Roman" w:hint="eastAsia"/>
          <w:bCs/>
          <w:szCs w:val="24"/>
        </w:rPr>
        <w:t>3</w:t>
      </w:r>
      <w:r w:rsidRPr="005425FD">
        <w:rPr>
          <w:rFonts w:ascii="Times New Roman" w:eastAsia="宋体" w:hAnsi="Times New Roman" w:cs="Times New Roman"/>
          <w:bCs/>
          <w:szCs w:val="24"/>
        </w:rPr>
        <w:t>）色彩丰富，以常绿树作为</w:t>
      </w:r>
      <w:r w:rsidRPr="005425FD">
        <w:rPr>
          <w:rFonts w:ascii="Times New Roman" w:eastAsia="宋体" w:hAnsi="Times New Roman" w:cs="Times New Roman"/>
          <w:bCs/>
          <w:szCs w:val="24"/>
        </w:rPr>
        <w:t>“</w:t>
      </w:r>
      <w:r w:rsidRPr="005425FD">
        <w:rPr>
          <w:rFonts w:ascii="Times New Roman" w:eastAsia="宋体" w:hAnsi="Times New Roman" w:cs="Times New Roman"/>
          <w:bCs/>
          <w:szCs w:val="24"/>
        </w:rPr>
        <w:t>背景</w:t>
      </w:r>
      <w:r w:rsidRPr="005425FD">
        <w:rPr>
          <w:rFonts w:ascii="Times New Roman" w:eastAsia="宋体" w:hAnsi="Times New Roman" w:cs="Times New Roman"/>
          <w:bCs/>
          <w:szCs w:val="24"/>
        </w:rPr>
        <w:t>”</w:t>
      </w:r>
      <w:r w:rsidRPr="005425FD">
        <w:rPr>
          <w:rFonts w:ascii="Times New Roman" w:eastAsia="宋体" w:hAnsi="Times New Roman" w:cs="Times New Roman"/>
          <w:bCs/>
          <w:szCs w:val="24"/>
        </w:rPr>
        <w:t>，四季不同花色的灌木丛作为搭配；</w:t>
      </w:r>
    </w:p>
    <w:p w:rsidR="005425FD" w:rsidRPr="005425FD" w:rsidRDefault="005425FD" w:rsidP="005425FD">
      <w:pPr>
        <w:spacing w:line="330" w:lineRule="exact"/>
        <w:ind w:firstLineChars="150" w:firstLine="315"/>
        <w:outlineLvl w:val="2"/>
        <w:rPr>
          <w:rFonts w:ascii="Times New Roman" w:eastAsia="宋体" w:hAnsi="Times New Roman" w:cs="Times New Roman"/>
          <w:bCs/>
          <w:szCs w:val="24"/>
        </w:rPr>
      </w:pPr>
      <w:r w:rsidRPr="005425FD">
        <w:rPr>
          <w:rFonts w:ascii="Times New Roman" w:eastAsia="宋体" w:hAnsi="Times New Roman" w:cs="Times New Roman" w:hint="eastAsia"/>
          <w:bCs/>
          <w:szCs w:val="24"/>
        </w:rPr>
        <w:t>4</w:t>
      </w:r>
      <w:r w:rsidRPr="005425FD">
        <w:rPr>
          <w:rFonts w:ascii="Times New Roman" w:eastAsia="宋体" w:hAnsi="Times New Roman" w:cs="Times New Roman"/>
          <w:bCs/>
          <w:szCs w:val="24"/>
        </w:rPr>
        <w:t>）</w:t>
      </w:r>
      <w:r w:rsidRPr="005425FD">
        <w:rPr>
          <w:rFonts w:ascii="Times New Roman" w:eastAsia="宋体" w:hAnsi="Times New Roman" w:cs="Times New Roman" w:hint="eastAsia"/>
          <w:bCs/>
          <w:szCs w:val="24"/>
        </w:rPr>
        <w:t>利用</w:t>
      </w:r>
      <w:r w:rsidRPr="005425FD">
        <w:rPr>
          <w:rFonts w:ascii="Times New Roman" w:eastAsia="宋体" w:hAnsi="Times New Roman" w:cs="Times New Roman"/>
          <w:bCs/>
          <w:szCs w:val="24"/>
        </w:rPr>
        <w:t>垂直绿化方式</w:t>
      </w:r>
      <w:r w:rsidRPr="005425FD">
        <w:rPr>
          <w:rFonts w:ascii="Times New Roman" w:eastAsia="宋体" w:hAnsi="Times New Roman" w:cs="Times New Roman" w:hint="eastAsia"/>
          <w:bCs/>
          <w:szCs w:val="24"/>
        </w:rPr>
        <w:t>进行</w:t>
      </w:r>
      <w:r w:rsidRPr="005425FD">
        <w:rPr>
          <w:rFonts w:ascii="Times New Roman" w:eastAsia="宋体" w:hAnsi="Times New Roman" w:cs="Times New Roman"/>
          <w:bCs/>
          <w:szCs w:val="24"/>
        </w:rPr>
        <w:t>竖向</w:t>
      </w:r>
      <w:r w:rsidRPr="005425FD">
        <w:rPr>
          <w:rFonts w:ascii="Times New Roman" w:eastAsia="宋体" w:hAnsi="Times New Roman" w:cs="Times New Roman" w:hint="eastAsia"/>
          <w:bCs/>
          <w:szCs w:val="24"/>
        </w:rPr>
        <w:t>景观设计，同时</w:t>
      </w:r>
      <w:r w:rsidRPr="005425FD">
        <w:rPr>
          <w:rFonts w:ascii="Times New Roman" w:eastAsia="宋体" w:hAnsi="Times New Roman" w:cs="Times New Roman"/>
          <w:bCs/>
          <w:szCs w:val="24"/>
        </w:rPr>
        <w:t>用各种灌木丛和本草类花卉点缀地面。</w:t>
      </w:r>
    </w:p>
    <w:p w:rsidR="005425FD" w:rsidRPr="005425FD" w:rsidRDefault="005425FD" w:rsidP="005425FD">
      <w:pPr>
        <w:spacing w:line="330" w:lineRule="exact"/>
        <w:ind w:firstLineChars="150" w:firstLine="316"/>
        <w:outlineLvl w:val="2"/>
        <w:rPr>
          <w:rFonts w:ascii="Times New Roman" w:eastAsia="宋体" w:hAnsi="Times New Roman" w:cs="Times New Roman"/>
          <w:bCs/>
          <w:szCs w:val="24"/>
        </w:rPr>
      </w:pPr>
      <w:r w:rsidRPr="005425FD">
        <w:rPr>
          <w:rFonts w:ascii="Times New Roman" w:eastAsia="宋体" w:hAnsi="Times New Roman" w:cs="Times New Roman"/>
          <w:b/>
          <w:bCs/>
          <w:szCs w:val="24"/>
        </w:rPr>
        <w:t>2</w:t>
      </w:r>
      <w:r w:rsidRPr="005425FD">
        <w:rPr>
          <w:rFonts w:ascii="Times New Roman" w:eastAsia="宋体" w:hAnsi="Times New Roman" w:cs="Times New Roman"/>
          <w:bCs/>
          <w:szCs w:val="24"/>
        </w:rPr>
        <w:t xml:space="preserve">  </w:t>
      </w:r>
      <w:proofErr w:type="gramStart"/>
      <w:r w:rsidRPr="005425FD">
        <w:rPr>
          <w:rFonts w:ascii="Times New Roman" w:eastAsia="宋体" w:hAnsi="Times New Roman" w:cs="Times New Roman"/>
          <w:bCs/>
          <w:szCs w:val="24"/>
        </w:rPr>
        <w:t>旧工业</w:t>
      </w:r>
      <w:proofErr w:type="gramEnd"/>
      <w:r w:rsidRPr="005425FD">
        <w:rPr>
          <w:rFonts w:ascii="Times New Roman" w:eastAsia="宋体" w:hAnsi="Times New Roman" w:cs="Times New Roman"/>
          <w:bCs/>
          <w:szCs w:val="24"/>
        </w:rPr>
        <w:t>遗存景观再生利用</w:t>
      </w:r>
    </w:p>
    <w:p w:rsidR="005425FD" w:rsidRPr="005425FD" w:rsidRDefault="005425FD" w:rsidP="005425FD">
      <w:pPr>
        <w:spacing w:line="330" w:lineRule="exact"/>
        <w:ind w:firstLineChars="150" w:firstLine="315"/>
        <w:outlineLvl w:val="2"/>
        <w:rPr>
          <w:rFonts w:ascii="Times New Roman" w:eastAsia="宋体" w:hAnsi="Times New Roman" w:cs="Times New Roman"/>
          <w:bCs/>
          <w:szCs w:val="24"/>
        </w:rPr>
      </w:pPr>
      <w:r w:rsidRPr="005425FD">
        <w:rPr>
          <w:rFonts w:ascii="Times New Roman" w:eastAsia="宋体" w:hAnsi="Times New Roman" w:cs="Times New Roman"/>
          <w:bCs/>
          <w:szCs w:val="24"/>
        </w:rPr>
        <w:t>1</w:t>
      </w:r>
      <w:r w:rsidRPr="005425FD">
        <w:rPr>
          <w:rFonts w:ascii="Times New Roman" w:eastAsia="宋体" w:hAnsi="Times New Roman" w:cs="Times New Roman"/>
          <w:bCs/>
          <w:szCs w:val="24"/>
        </w:rPr>
        <w:t>）完全保留。对保存较为完整的构筑物</w:t>
      </w:r>
      <w:r w:rsidRPr="005425FD">
        <w:rPr>
          <w:rFonts w:ascii="Times New Roman" w:eastAsia="宋体" w:hAnsi="Times New Roman" w:cs="Times New Roman" w:hint="eastAsia"/>
          <w:bCs/>
          <w:szCs w:val="24"/>
        </w:rPr>
        <w:t>、</w:t>
      </w:r>
      <w:r w:rsidRPr="005425FD">
        <w:rPr>
          <w:rFonts w:ascii="Times New Roman" w:eastAsia="宋体" w:hAnsi="Times New Roman" w:cs="Times New Roman"/>
          <w:bCs/>
          <w:szCs w:val="24"/>
        </w:rPr>
        <w:t>珍稀树种等</w:t>
      </w:r>
      <w:r w:rsidRPr="005425FD">
        <w:rPr>
          <w:rFonts w:ascii="Times New Roman" w:eastAsia="宋体" w:hAnsi="Times New Roman" w:cs="Times New Roman" w:hint="eastAsia"/>
          <w:bCs/>
          <w:szCs w:val="24"/>
        </w:rPr>
        <w:t>，</w:t>
      </w:r>
      <w:r w:rsidRPr="005425FD">
        <w:rPr>
          <w:rFonts w:ascii="Times New Roman" w:eastAsia="宋体" w:hAnsi="Times New Roman" w:cs="Times New Roman"/>
          <w:bCs/>
          <w:szCs w:val="24"/>
        </w:rPr>
        <w:t>通过合理调整、不规则改变或表面装扮等方式进行再生利用</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5"/>
        <w:outlineLvl w:val="2"/>
        <w:rPr>
          <w:rFonts w:ascii="Times New Roman" w:eastAsia="宋体" w:hAnsi="Times New Roman" w:cs="Times New Roman"/>
          <w:bCs/>
          <w:szCs w:val="24"/>
        </w:rPr>
      </w:pPr>
      <w:r w:rsidRPr="005425FD">
        <w:rPr>
          <w:rFonts w:ascii="Times New Roman" w:eastAsia="宋体" w:hAnsi="Times New Roman" w:cs="Times New Roman"/>
          <w:bCs/>
          <w:szCs w:val="24"/>
        </w:rPr>
        <w:t>2</w:t>
      </w:r>
      <w:r w:rsidRPr="005425FD">
        <w:rPr>
          <w:rFonts w:ascii="Times New Roman" w:eastAsia="宋体" w:hAnsi="Times New Roman" w:cs="Times New Roman"/>
          <w:bCs/>
          <w:szCs w:val="24"/>
        </w:rPr>
        <w:t>）部分保留加改造。按照新的设计功能和审美艺术，对遗存的一般栽种植物、有纪念作用的厂房等生产设施等进行改造</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6"/>
        <w:outlineLvl w:val="2"/>
        <w:rPr>
          <w:rFonts w:ascii="Times New Roman" w:eastAsia="宋体" w:hAnsi="Times New Roman" w:cs="Times New Roman"/>
          <w:bCs/>
          <w:szCs w:val="24"/>
        </w:rPr>
      </w:pPr>
      <w:r w:rsidRPr="005425FD">
        <w:rPr>
          <w:rFonts w:ascii="Times New Roman" w:eastAsia="宋体" w:hAnsi="Times New Roman" w:cs="Times New Roman"/>
          <w:b/>
          <w:bCs/>
          <w:szCs w:val="24"/>
        </w:rPr>
        <w:t>3</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bCs/>
          <w:szCs w:val="24"/>
        </w:rPr>
        <w:t>新艺术景观小品设计</w:t>
      </w:r>
    </w:p>
    <w:p w:rsidR="005425FD" w:rsidRPr="005425FD" w:rsidRDefault="005425FD" w:rsidP="005425FD">
      <w:pPr>
        <w:spacing w:line="330" w:lineRule="exact"/>
        <w:ind w:firstLineChars="150" w:firstLine="315"/>
        <w:outlineLvl w:val="2"/>
        <w:rPr>
          <w:rFonts w:ascii="Times New Roman" w:eastAsia="宋体" w:hAnsi="Times New Roman" w:cs="Times New Roman"/>
          <w:bCs/>
          <w:szCs w:val="24"/>
        </w:rPr>
      </w:pPr>
      <w:r w:rsidRPr="005425FD">
        <w:rPr>
          <w:rFonts w:ascii="Times New Roman" w:eastAsia="宋体" w:hAnsi="Times New Roman" w:cs="Times New Roman"/>
          <w:bCs/>
          <w:szCs w:val="24"/>
        </w:rPr>
        <w:t>1</w:t>
      </w:r>
      <w:r w:rsidRPr="005425FD">
        <w:rPr>
          <w:rFonts w:ascii="Times New Roman" w:eastAsia="宋体" w:hAnsi="Times New Roman" w:cs="Times New Roman"/>
          <w:bCs/>
          <w:szCs w:val="24"/>
        </w:rPr>
        <w:t>）反映历史场景的怀旧景观小品设计。再现建筑过往场景，唤起对历史记忆的眷恋；</w:t>
      </w:r>
    </w:p>
    <w:p w:rsidR="005425FD" w:rsidRPr="005425FD" w:rsidRDefault="005425FD" w:rsidP="005425FD">
      <w:pPr>
        <w:spacing w:line="330" w:lineRule="exact"/>
        <w:ind w:firstLineChars="150" w:firstLine="315"/>
        <w:outlineLvl w:val="2"/>
        <w:rPr>
          <w:rFonts w:ascii="Times New Roman" w:eastAsia="宋体" w:hAnsi="Times New Roman" w:cs="Times New Roman"/>
          <w:bCs/>
          <w:szCs w:val="24"/>
        </w:rPr>
      </w:pPr>
      <w:r w:rsidRPr="005425FD">
        <w:rPr>
          <w:rFonts w:ascii="Times New Roman" w:eastAsia="宋体" w:hAnsi="Times New Roman" w:cs="Times New Roman"/>
          <w:bCs/>
          <w:szCs w:val="24"/>
        </w:rPr>
        <w:t>2</w:t>
      </w:r>
      <w:r w:rsidRPr="005425FD">
        <w:rPr>
          <w:rFonts w:ascii="Times New Roman" w:eastAsia="宋体" w:hAnsi="Times New Roman" w:cs="Times New Roman"/>
          <w:bCs/>
          <w:szCs w:val="24"/>
        </w:rPr>
        <w:t>）艺术性和时尚性景观小品设计。融入艺术美学及审美理念，使景观小品具有浓郁的场所感，在装饰空间的同时，成为空间的视觉焦</w:t>
      </w:r>
      <w:r w:rsidRPr="005425FD">
        <w:rPr>
          <w:rFonts w:ascii="Times New Roman" w:eastAsia="宋体" w:hAnsi="Times New Roman" w:cs="Times New Roman"/>
          <w:bCs/>
          <w:szCs w:val="24"/>
        </w:rPr>
        <w:lastRenderedPageBreak/>
        <w:t>点；</w:t>
      </w:r>
    </w:p>
    <w:p w:rsidR="005425FD" w:rsidRPr="005425FD" w:rsidRDefault="005425FD" w:rsidP="005425FD">
      <w:pPr>
        <w:spacing w:line="330" w:lineRule="exact"/>
        <w:ind w:firstLineChars="150" w:firstLine="315"/>
        <w:outlineLvl w:val="2"/>
        <w:rPr>
          <w:rFonts w:ascii="Times New Roman" w:eastAsia="宋体" w:hAnsi="Times New Roman" w:cs="Times New Roman"/>
          <w:bCs/>
          <w:szCs w:val="24"/>
        </w:rPr>
      </w:pPr>
      <w:r w:rsidRPr="005425FD">
        <w:rPr>
          <w:rFonts w:ascii="Times New Roman" w:eastAsia="宋体" w:hAnsi="Times New Roman" w:cs="Times New Roman"/>
          <w:bCs/>
          <w:szCs w:val="24"/>
        </w:rPr>
        <w:t>3</w:t>
      </w:r>
      <w:r w:rsidRPr="005425FD">
        <w:rPr>
          <w:rFonts w:ascii="Times New Roman" w:eastAsia="宋体" w:hAnsi="Times New Roman" w:cs="Times New Roman"/>
          <w:bCs/>
          <w:szCs w:val="24"/>
        </w:rPr>
        <w:t>）根据场地环境设置情况，适当增加部分水景</w:t>
      </w:r>
      <w:r w:rsidRPr="005425FD">
        <w:rPr>
          <w:rFonts w:ascii="Times New Roman" w:eastAsia="宋体" w:hAnsi="Times New Roman" w:cs="Times New Roman" w:hint="eastAsia"/>
          <w:bCs/>
          <w:szCs w:val="24"/>
        </w:rPr>
        <w:t>。</w:t>
      </w:r>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94" w:name="_Toc476082687"/>
      <w:bookmarkStart w:id="95" w:name="_Toc469924320"/>
      <w:bookmarkStart w:id="96" w:name="_Toc469846358"/>
      <w:r w:rsidRPr="005425FD">
        <w:rPr>
          <w:rFonts w:ascii="Times New Roman" w:eastAsia="黑体" w:hAnsi="Times New Roman" w:cs="Times New Roman" w:hint="eastAsia"/>
          <w:b/>
          <w:sz w:val="24"/>
          <w:szCs w:val="24"/>
        </w:rPr>
        <w:t xml:space="preserve">5.5 </w:t>
      </w:r>
      <w:r w:rsidRPr="005425FD">
        <w:rPr>
          <w:rFonts w:ascii="Times New Roman" w:eastAsia="黑体" w:hAnsi="Times New Roman" w:cs="Times New Roman"/>
          <w:b/>
          <w:sz w:val="24"/>
          <w:szCs w:val="24"/>
        </w:rPr>
        <w:t>建筑设计</w:t>
      </w:r>
      <w:bookmarkEnd w:id="94"/>
    </w:p>
    <w:bookmarkEnd w:id="95"/>
    <w:p w:rsidR="005425FD" w:rsidRPr="005425FD" w:rsidRDefault="005425FD" w:rsidP="005425FD">
      <w:pPr>
        <w:spacing w:line="330" w:lineRule="exact"/>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5.5</w:t>
      </w:r>
      <w:r w:rsidRPr="005425FD">
        <w:rPr>
          <w:rFonts w:ascii="Times New Roman" w:eastAsia="宋体" w:hAnsi="Times New Roman" w:cs="Times New Roman"/>
          <w:b/>
          <w:szCs w:val="24"/>
        </w:rPr>
        <w:t xml:space="preserve">.1 </w:t>
      </w:r>
      <w:r w:rsidRPr="005425FD">
        <w:rPr>
          <w:rFonts w:ascii="Times New Roman" w:eastAsia="宋体" w:hAnsi="Times New Roman" w:cs="Times New Roman"/>
          <w:szCs w:val="24"/>
        </w:rPr>
        <w:t>旧工业建筑再生利用</w:t>
      </w:r>
      <w:r w:rsidRPr="005425FD">
        <w:rPr>
          <w:rFonts w:ascii="Times New Roman" w:eastAsia="宋体" w:hAnsi="Times New Roman" w:cs="Times New Roman" w:hint="eastAsia"/>
          <w:szCs w:val="24"/>
        </w:rPr>
        <w:t>设计</w:t>
      </w:r>
      <w:r w:rsidRPr="005425FD">
        <w:rPr>
          <w:rFonts w:ascii="Times New Roman" w:eastAsia="宋体" w:hAnsi="Times New Roman" w:cs="Times New Roman"/>
          <w:szCs w:val="24"/>
        </w:rPr>
        <w:t>应以原有建筑空间为基础，结合不同功能用房的使用要求、用地条件、结构选型等情况选择开间、进深和层高，合理布局，功能分区明确，提高旧工业建筑再生利用率。</w:t>
      </w:r>
      <w:r w:rsidRPr="005425FD">
        <w:rPr>
          <w:rFonts w:ascii="Times New Roman" w:eastAsia="宋体" w:hAnsi="Times New Roman" w:cs="Times New Roman" w:hint="eastAsia"/>
          <w:szCs w:val="24"/>
        </w:rPr>
        <w:t>空间设计具体有以下几类方式：</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bCs/>
          <w:szCs w:val="24"/>
        </w:rPr>
        <w:t>1</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szCs w:val="24"/>
        </w:rPr>
        <w:t>空间替换：旧工业建筑再生利用中保持旧工业建筑原有的空间结构不变，通过修整、清理、装修等方式使其满足再生利用功能用房的使用要求。</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bCs/>
          <w:szCs w:val="24"/>
        </w:rPr>
        <w:t xml:space="preserve">2 </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szCs w:val="24"/>
        </w:rPr>
        <w:t>空间分割：为满足再生利用功能用房的使用需求，对大跨度，大空间的旧工业建筑进行空间分割。分割方式主要有垂直分割、水平分割、水平垂直结合。</w:t>
      </w:r>
    </w:p>
    <w:p w:rsidR="005425FD" w:rsidRPr="005425FD" w:rsidRDefault="005425FD" w:rsidP="005425FD">
      <w:pPr>
        <w:spacing w:line="330" w:lineRule="exact"/>
        <w:rPr>
          <w:rFonts w:ascii="Times New Roman" w:eastAsia="宋体" w:hAnsi="Times New Roman" w:cs="Times New Roman"/>
          <w:b/>
          <w:szCs w:val="24"/>
        </w:rPr>
      </w:pP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szCs w:val="24"/>
        </w:rPr>
        <w:t>1</w:t>
      </w:r>
      <w:r w:rsidRPr="005425FD">
        <w:rPr>
          <w:rFonts w:ascii="Times New Roman" w:eastAsia="宋体" w:hAnsi="Times New Roman" w:cs="Times New Roman"/>
          <w:szCs w:val="24"/>
        </w:rPr>
        <w:t>）垂直分割：对于内部空间高大的旧工业建筑的再生利用，保留主体结构不变，通过垂直分层，加建内部支撑结构与楼板等方式，使其满足新功能的使用需求。</w:t>
      </w:r>
    </w:p>
    <w:p w:rsidR="005425FD" w:rsidRPr="005425FD" w:rsidRDefault="005425FD" w:rsidP="005425FD">
      <w:pPr>
        <w:spacing w:line="330" w:lineRule="exact"/>
        <w:rPr>
          <w:rFonts w:ascii="Times New Roman" w:eastAsia="宋体" w:hAnsi="Times New Roman" w:cs="Times New Roman"/>
          <w:b/>
          <w:szCs w:val="24"/>
        </w:rPr>
      </w:pP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szCs w:val="24"/>
        </w:rPr>
        <w:t>2</w:t>
      </w:r>
      <w:r w:rsidRPr="005425FD">
        <w:rPr>
          <w:rFonts w:ascii="Times New Roman" w:eastAsia="宋体" w:hAnsi="Times New Roman" w:cs="Times New Roman"/>
          <w:szCs w:val="24"/>
        </w:rPr>
        <w:t>）水平分割：保留主体结构不变，通过在水平方向上加建分隔墙体，灵活布置家具、植物、交通空间等方式，将旧工业建筑由大尺度的内部空间改造成小空间的空间划分方式。</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bCs/>
          <w:szCs w:val="24"/>
        </w:rPr>
        <w:t>3</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szCs w:val="24"/>
        </w:rPr>
        <w:t>空间连接：将已有的两个或两个以上的旧工业建筑单体，通过穿插、连接等方式组合成一个新的建筑功能体。</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bCs/>
          <w:szCs w:val="24"/>
        </w:rPr>
        <w:t>4</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szCs w:val="24"/>
        </w:rPr>
        <w:t>空间外扩：原有旧工业建筑内部空间的容量不能满足新功能的需求，再生利用时在不破坏原结构的基础上，通过空间的延伸来扩大空间容量，满足新的功能需求。常用方式有水平扩建、竖向加建。</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bCs/>
          <w:szCs w:val="24"/>
        </w:rPr>
        <w:t xml:space="preserve">5 </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szCs w:val="24"/>
        </w:rPr>
        <w:t>空间缩减：将原来相对集中的旧工业建筑形式改成相对分散的建筑形式，在相对完整的旧工业建筑体形中切削出独立的空间形式。</w:t>
      </w:r>
    </w:p>
    <w:p w:rsidR="005425FD" w:rsidRPr="005425FD" w:rsidRDefault="005425FD" w:rsidP="005425FD">
      <w:pPr>
        <w:spacing w:line="330" w:lineRule="exact"/>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lastRenderedPageBreak/>
        <w:t xml:space="preserve">5.5.2  </w:t>
      </w:r>
      <w:r w:rsidRPr="005425FD">
        <w:rPr>
          <w:rFonts w:ascii="Times New Roman" w:eastAsia="宋体" w:hAnsi="Times New Roman" w:cs="Times New Roman"/>
          <w:szCs w:val="24"/>
        </w:rPr>
        <w:t>旧工业建筑再生利用立面设计应美观适用，与周围环境协调、匹配</w: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在采光、保温、隔热、散热和遮阳等方面的要求应</w:t>
      </w:r>
      <w:r w:rsidRPr="005425FD">
        <w:rPr>
          <w:rFonts w:ascii="Times New Roman" w:eastAsia="宋体" w:hAnsi="Times New Roman" w:cs="Times New Roman" w:hint="eastAsia"/>
          <w:szCs w:val="24"/>
        </w:rPr>
        <w:t>满足</w:t>
      </w:r>
      <w:r w:rsidRPr="005425FD">
        <w:rPr>
          <w:rFonts w:ascii="Times New Roman" w:eastAsia="宋体" w:hAnsi="Times New Roman" w:cs="Times New Roman"/>
          <w:szCs w:val="24"/>
        </w:rPr>
        <w:t>合国家现行有关建筑节能标准的规定。</w:t>
      </w:r>
      <w:r w:rsidRPr="005425FD">
        <w:rPr>
          <w:rFonts w:ascii="Times New Roman" w:eastAsia="宋体" w:hAnsi="Times New Roman" w:cs="Times New Roman" w:hint="eastAsia"/>
          <w:szCs w:val="24"/>
        </w:rPr>
        <w:t>立面设计具体有以下几类方式：</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bCs/>
          <w:szCs w:val="24"/>
        </w:rPr>
        <w:t>1</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szCs w:val="24"/>
        </w:rPr>
        <w:t>维持原貌：具有明显地域特色、时代特征、历史价值的旧工业建筑，再生利用时外立面应进行修复，维持原貌。</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bCs/>
          <w:szCs w:val="24"/>
        </w:rPr>
        <w:t>2</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szCs w:val="24"/>
        </w:rPr>
        <w:t>新旧协调：旧工业建筑再生利用</w:t>
      </w:r>
      <w:proofErr w:type="gramStart"/>
      <w:r w:rsidRPr="005425FD">
        <w:rPr>
          <w:rFonts w:ascii="Times New Roman" w:eastAsia="宋体" w:hAnsi="Times New Roman" w:cs="Times New Roman"/>
          <w:szCs w:val="24"/>
        </w:rPr>
        <w:t>扩建部分立面设计</w:t>
      </w:r>
      <w:proofErr w:type="gramEnd"/>
      <w:r w:rsidRPr="005425FD">
        <w:rPr>
          <w:rFonts w:ascii="Times New Roman" w:eastAsia="宋体" w:hAnsi="Times New Roman" w:cs="Times New Roman"/>
          <w:szCs w:val="24"/>
        </w:rPr>
        <w:t>可维持原旧工业建筑风格及色调，做到新旧协调。</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bCs/>
          <w:szCs w:val="24"/>
        </w:rPr>
        <w:t>3</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szCs w:val="24"/>
        </w:rPr>
        <w:t>新旧对比：旧工业建筑再生利用</w:t>
      </w:r>
      <w:proofErr w:type="gramStart"/>
      <w:r w:rsidRPr="005425FD">
        <w:rPr>
          <w:rFonts w:ascii="Times New Roman" w:eastAsia="宋体" w:hAnsi="Times New Roman" w:cs="Times New Roman"/>
          <w:szCs w:val="24"/>
        </w:rPr>
        <w:t>扩建部分立面设计</w:t>
      </w:r>
      <w:proofErr w:type="gramEnd"/>
      <w:r w:rsidRPr="005425FD">
        <w:rPr>
          <w:rFonts w:ascii="Times New Roman" w:eastAsia="宋体" w:hAnsi="Times New Roman" w:cs="Times New Roman"/>
          <w:szCs w:val="24"/>
        </w:rPr>
        <w:t>可与原旧工业建筑形成反差对比。</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bCs/>
          <w:szCs w:val="24"/>
        </w:rPr>
        <w:t>4</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szCs w:val="24"/>
        </w:rPr>
        <w:t>彻底更新：缺乏时代特征，历史价值的一般性旧工业建筑再生利用立面设计宜配合园区规划，重新设计。</w:t>
      </w:r>
    </w:p>
    <w:p w:rsidR="005425FD" w:rsidRPr="005425FD" w:rsidRDefault="005425FD" w:rsidP="005425FD">
      <w:pPr>
        <w:keepNext/>
        <w:keepLines/>
        <w:spacing w:before="40" w:after="40"/>
        <w:outlineLvl w:val="2"/>
        <w:rPr>
          <w:rFonts w:ascii="Times New Roman" w:eastAsia="宋体" w:hAnsi="Times New Roman" w:cs="Times New Roman"/>
          <w:b/>
          <w:szCs w:val="21"/>
        </w:rPr>
      </w:pPr>
      <w:r w:rsidRPr="005425FD">
        <w:rPr>
          <w:rFonts w:ascii="Times New Roman" w:eastAsia="宋体" w:hAnsi="Times New Roman" w:cs="Times New Roman" w:hint="eastAsia"/>
          <w:b/>
          <w:szCs w:val="24"/>
        </w:rPr>
        <w:t xml:space="preserve">5.5.3  </w:t>
      </w:r>
      <w:r w:rsidRPr="005425FD">
        <w:rPr>
          <w:rFonts w:ascii="Times New Roman" w:eastAsia="宋体" w:hAnsi="Times New Roman" w:cs="Times New Roman" w:hint="eastAsia"/>
          <w:szCs w:val="24"/>
        </w:rPr>
        <w:t>旧工业建筑再生利用在新功能条件下应符合以下规定：</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bCs/>
          <w:szCs w:val="24"/>
        </w:rPr>
        <w:t xml:space="preserve">1 </w:t>
      </w:r>
      <w:r w:rsidRPr="005425FD">
        <w:rPr>
          <w:rFonts w:ascii="Times New Roman" w:eastAsia="宋体" w:hAnsi="Times New Roman" w:cs="Times New Roman"/>
          <w:szCs w:val="24"/>
        </w:rPr>
        <w:t>屋面防水工程应根据建筑物</w:t>
      </w:r>
      <w:r w:rsidRPr="005425FD">
        <w:rPr>
          <w:rFonts w:ascii="Times New Roman" w:eastAsia="宋体" w:hAnsi="Times New Roman" w:cs="Times New Roman" w:hint="eastAsia"/>
          <w:szCs w:val="24"/>
        </w:rPr>
        <w:t>新功能</w:t>
      </w:r>
      <w:r w:rsidRPr="005425FD">
        <w:rPr>
          <w:rFonts w:ascii="Times New Roman" w:eastAsia="宋体" w:hAnsi="Times New Roman" w:cs="Times New Roman"/>
          <w:szCs w:val="24"/>
        </w:rPr>
        <w:t>的类别、重要程度、使用功能要求确定防水等级，并根据相应等级进行防水设防</w:t>
      </w:r>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Chars="150" w:firstLine="316"/>
        <w:rPr>
          <w:rFonts w:ascii="Times New Roman" w:eastAsia="宋体" w:hAnsi="Times New Roman" w:cs="Times New Roman"/>
          <w:szCs w:val="24"/>
        </w:rPr>
      </w:pPr>
      <w:r w:rsidRPr="005425FD">
        <w:rPr>
          <w:rFonts w:ascii="Times New Roman" w:eastAsia="宋体" w:hAnsi="Times New Roman" w:cs="Times New Roman"/>
          <w:b/>
          <w:szCs w:val="21"/>
        </w:rPr>
        <w:t xml:space="preserve">2 </w:t>
      </w:r>
      <w:r w:rsidRPr="005425FD">
        <w:rPr>
          <w:rFonts w:ascii="Times New Roman" w:eastAsia="宋体" w:hAnsi="Times New Roman" w:cs="Times New Roman"/>
          <w:szCs w:val="24"/>
        </w:rPr>
        <w:t>楼梯的位置应同时符合防火疏散和功能分区的要求</w: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电梯不应与有安静要求的用房贴临布置</w: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当受条件限制，应采取隔声、减振的构造措施</w: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位于阳台、外廊及开敞楼梯平台下部的公共出入口，应采取防止物体坠落伤人的安全措施</w:t>
      </w:r>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Chars="150" w:firstLine="316"/>
        <w:rPr>
          <w:rFonts w:ascii="Times New Roman" w:eastAsia="宋体" w:hAnsi="Times New Roman" w:cs="Times New Roman"/>
          <w:szCs w:val="24"/>
        </w:rPr>
      </w:pPr>
      <w:r w:rsidRPr="005425FD">
        <w:rPr>
          <w:rFonts w:ascii="Times New Roman" w:eastAsia="宋体" w:hAnsi="Times New Roman" w:cs="Times New Roman"/>
          <w:b/>
          <w:szCs w:val="21"/>
        </w:rPr>
        <w:t xml:space="preserve">3 </w:t>
      </w:r>
      <w:r w:rsidRPr="005425FD">
        <w:rPr>
          <w:rFonts w:ascii="Times New Roman" w:eastAsia="宋体" w:hAnsi="Times New Roman" w:cs="Times New Roman"/>
          <w:szCs w:val="24"/>
        </w:rPr>
        <w:t>采光设计中，应充分利用</w:t>
      </w:r>
      <w:r w:rsidRPr="005425FD">
        <w:rPr>
          <w:rFonts w:ascii="Times New Roman" w:eastAsia="宋体" w:hAnsi="Times New Roman" w:cs="Times New Roman" w:hint="eastAsia"/>
          <w:szCs w:val="24"/>
        </w:rPr>
        <w:t>旧工业建筑天窗、高窗等设计采用</w:t>
      </w:r>
      <w:r w:rsidRPr="005425FD">
        <w:rPr>
          <w:rFonts w:ascii="Times New Roman" w:eastAsia="宋体" w:hAnsi="Times New Roman" w:cs="Times New Roman"/>
          <w:szCs w:val="24"/>
        </w:rPr>
        <w:t>天然光，创造良好光环境和节约能源。</w:t>
      </w:r>
      <w:r w:rsidRPr="005425FD">
        <w:rPr>
          <w:rFonts w:ascii="Times New Roman" w:eastAsia="宋体" w:hAnsi="Times New Roman" w:cs="Times New Roman"/>
          <w:szCs w:val="24"/>
        </w:rPr>
        <w:t xml:space="preserve"> </w:t>
      </w:r>
      <w:r w:rsidRPr="005425FD">
        <w:rPr>
          <w:rFonts w:ascii="Times New Roman" w:eastAsia="宋体" w:hAnsi="Times New Roman" w:cs="Times New Roman"/>
          <w:szCs w:val="24"/>
        </w:rPr>
        <w:t>应</w:t>
      </w:r>
      <w:r w:rsidRPr="005425FD">
        <w:rPr>
          <w:rFonts w:ascii="Times New Roman" w:eastAsia="宋体" w:hAnsi="Times New Roman" w:cs="Times New Roman" w:hint="eastAsia"/>
          <w:szCs w:val="24"/>
        </w:rPr>
        <w:t>根据建筑功能</w:t>
      </w:r>
      <w:r w:rsidRPr="005425FD">
        <w:rPr>
          <w:rFonts w:ascii="Times New Roman" w:eastAsia="宋体" w:hAnsi="Times New Roman" w:cs="Times New Roman"/>
          <w:szCs w:val="24"/>
        </w:rPr>
        <w:t>，</w:t>
      </w:r>
      <w:r w:rsidRPr="005425FD">
        <w:rPr>
          <w:rFonts w:ascii="Times New Roman" w:eastAsia="宋体" w:hAnsi="Times New Roman" w:cs="Times New Roman" w:hint="eastAsia"/>
          <w:szCs w:val="24"/>
        </w:rPr>
        <w:t>尽量兼顾</w:t>
      </w:r>
      <w:r w:rsidRPr="005425FD">
        <w:rPr>
          <w:rFonts w:ascii="Times New Roman" w:eastAsia="宋体" w:hAnsi="Times New Roman" w:cs="Times New Roman"/>
          <w:szCs w:val="24"/>
        </w:rPr>
        <w:t>光的方向性，避免对工作产生遮挡和不利的阴影</w:t>
      </w:r>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Chars="150" w:firstLine="316"/>
        <w:rPr>
          <w:rFonts w:ascii="Times New Roman" w:eastAsia="宋体" w:hAnsi="Times New Roman" w:cs="Times New Roman"/>
          <w:b/>
          <w:bCs/>
          <w:szCs w:val="24"/>
        </w:rPr>
      </w:pPr>
      <w:r w:rsidRPr="005425FD">
        <w:rPr>
          <w:rFonts w:ascii="Times New Roman" w:eastAsia="宋体" w:hAnsi="Times New Roman" w:cs="Times New Roman"/>
          <w:b/>
          <w:szCs w:val="21"/>
        </w:rPr>
        <w:t xml:space="preserve">4 </w:t>
      </w:r>
      <w:r w:rsidRPr="005425FD">
        <w:rPr>
          <w:rFonts w:ascii="Times New Roman" w:eastAsia="宋体" w:hAnsi="Times New Roman" w:cs="Times New Roman"/>
          <w:szCs w:val="24"/>
        </w:rPr>
        <w:t>平面空间设计、剖面设计、门窗的位置、方向和开启方式的设置，应有利于组织室内自然通风。应充分利用底层门洞，侧窗和天窗</w:t>
      </w:r>
      <w:r w:rsidRPr="005425FD">
        <w:rPr>
          <w:rFonts w:ascii="Times New Roman" w:eastAsia="宋体" w:hAnsi="Times New Roman" w:cs="Times New Roman" w:hint="eastAsia"/>
          <w:szCs w:val="24"/>
        </w:rPr>
        <w:t>组织</w:t>
      </w:r>
      <w:r w:rsidRPr="005425FD">
        <w:rPr>
          <w:rFonts w:ascii="Times New Roman" w:eastAsia="宋体" w:hAnsi="Times New Roman" w:cs="Times New Roman"/>
          <w:szCs w:val="24"/>
        </w:rPr>
        <w:t>通风</w: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否则应设自然通风道或机械通风道</w:t>
      </w:r>
      <w:r w:rsidRPr="005425FD">
        <w:rPr>
          <w:rFonts w:ascii="Times New Roman" w:eastAsia="宋体" w:hAnsi="Times New Roman" w:cs="Times New Roman" w:hint="eastAsia"/>
          <w:szCs w:val="24"/>
        </w:rPr>
        <w:t>；</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
          <w:bCs/>
          <w:szCs w:val="24"/>
        </w:rPr>
        <w:t xml:space="preserve">    </w:t>
      </w:r>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hint="eastAsia"/>
          <w:b/>
          <w:bCs/>
          <w:szCs w:val="24"/>
        </w:rPr>
        <w:t xml:space="preserve">   5</w:t>
      </w:r>
      <w:r w:rsidRPr="005425FD">
        <w:rPr>
          <w:rFonts w:ascii="Times New Roman" w:eastAsia="宋体" w:hAnsi="Times New Roman" w:cs="Times New Roman"/>
          <w:szCs w:val="24"/>
        </w:rPr>
        <w:t xml:space="preserve"> </w:t>
      </w:r>
      <w:r w:rsidRPr="005425FD">
        <w:rPr>
          <w:rFonts w:ascii="Times New Roman" w:eastAsia="宋体" w:hAnsi="Times New Roman" w:cs="Times New Roman" w:hint="eastAsia"/>
          <w:szCs w:val="24"/>
        </w:rPr>
        <w:t>新建建筑物与旧工业建筑结合部位必须设置</w:t>
      </w:r>
      <w:r w:rsidRPr="005425FD">
        <w:rPr>
          <w:rFonts w:ascii="Times New Roman" w:eastAsia="宋体" w:hAnsi="Times New Roman" w:cs="Times New Roman"/>
          <w:szCs w:val="24"/>
        </w:rPr>
        <w:t>变形缝</w:t>
      </w:r>
      <w:r w:rsidRPr="005425FD">
        <w:rPr>
          <w:rFonts w:ascii="Times New Roman" w:eastAsia="宋体" w:hAnsi="Times New Roman" w:cs="Times New Roman" w:hint="eastAsia"/>
          <w:szCs w:val="24"/>
        </w:rPr>
        <w:t>，使新旧结构产生相互位移或变形时</w:t>
      </w:r>
      <w:proofErr w:type="gramStart"/>
      <w:r w:rsidRPr="005425FD">
        <w:rPr>
          <w:rFonts w:ascii="Times New Roman" w:eastAsia="宋体" w:hAnsi="Times New Roman" w:cs="Times New Roman" w:hint="eastAsia"/>
          <w:szCs w:val="24"/>
        </w:rPr>
        <w:t>不</w:t>
      </w:r>
      <w:proofErr w:type="gramEnd"/>
      <w:r w:rsidRPr="005425FD">
        <w:rPr>
          <w:rFonts w:ascii="Times New Roman" w:eastAsia="宋体" w:hAnsi="Times New Roman" w:cs="Times New Roman" w:hint="eastAsia"/>
          <w:szCs w:val="24"/>
        </w:rPr>
        <w:t>受阻，不被破坏，并不破坏建筑物。变形缝的构造和材料应根据其部位需要分别采取防排水、防火、保温、防老化、防腐蚀、防虫害和防脱落等措施；</w:t>
      </w:r>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hint="eastAsia"/>
          <w:szCs w:val="24"/>
        </w:rPr>
        <w:lastRenderedPageBreak/>
        <w:t xml:space="preserve">   </w:t>
      </w:r>
      <w:r w:rsidRPr="005425FD">
        <w:rPr>
          <w:rFonts w:ascii="Times New Roman" w:eastAsia="宋体" w:hAnsi="Times New Roman" w:cs="Times New Roman" w:hint="eastAsia"/>
          <w:b/>
          <w:bCs/>
          <w:szCs w:val="24"/>
        </w:rPr>
        <w:t>6</w:t>
      </w:r>
      <w:r w:rsidRPr="005425FD">
        <w:rPr>
          <w:rFonts w:ascii="Times New Roman" w:eastAsia="宋体" w:hAnsi="Times New Roman" w:cs="Times New Roman" w:hint="eastAsia"/>
          <w:szCs w:val="24"/>
        </w:rPr>
        <w:t>按再生利用功能要求设置的无障碍设施应符合国家现行标准《城市道路</w:t>
      </w:r>
      <w:r w:rsidRPr="005425FD">
        <w:rPr>
          <w:rFonts w:ascii="Times New Roman" w:eastAsia="宋体" w:hAnsi="Times New Roman" w:cs="Times New Roman"/>
          <w:szCs w:val="24"/>
        </w:rPr>
        <w:t>和建筑物无障碍设计规范》</w:t>
      </w:r>
      <w:r w:rsidRPr="005425FD">
        <w:rPr>
          <w:rFonts w:ascii="Times New Roman" w:eastAsia="宋体" w:hAnsi="Times New Roman" w:cs="Times New Roman"/>
          <w:szCs w:val="24"/>
        </w:rPr>
        <w:t>JGJ 50</w:t>
      </w:r>
      <w:r w:rsidRPr="005425FD">
        <w:rPr>
          <w:rFonts w:ascii="Times New Roman" w:eastAsia="宋体" w:hAnsi="Times New Roman" w:cs="Times New Roman"/>
          <w:szCs w:val="24"/>
        </w:rPr>
        <w:t>的规定</w:t>
      </w:r>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1"/>
        </w:rPr>
        <w:t>7</w:t>
      </w:r>
      <w:r w:rsidRPr="005425FD">
        <w:rPr>
          <w:rFonts w:ascii="Times New Roman" w:eastAsia="宋体" w:hAnsi="Times New Roman" w:cs="Times New Roman"/>
          <w:b/>
          <w:szCs w:val="21"/>
        </w:rPr>
        <w:t xml:space="preserve"> </w:t>
      </w:r>
      <w:r w:rsidRPr="005425FD">
        <w:rPr>
          <w:rFonts w:ascii="Times New Roman" w:eastAsia="宋体" w:hAnsi="Times New Roman" w:cs="Times New Roman"/>
          <w:bCs/>
          <w:szCs w:val="24"/>
        </w:rPr>
        <w:t>室内</w:t>
      </w:r>
      <w:r w:rsidRPr="005425FD">
        <w:rPr>
          <w:rFonts w:ascii="Times New Roman" w:eastAsia="宋体" w:hAnsi="Times New Roman" w:cs="Times New Roman" w:hint="eastAsia"/>
          <w:bCs/>
          <w:szCs w:val="24"/>
        </w:rPr>
        <w:t>外</w:t>
      </w:r>
      <w:r w:rsidRPr="005425FD">
        <w:rPr>
          <w:rFonts w:ascii="Times New Roman" w:eastAsia="宋体" w:hAnsi="Times New Roman" w:cs="Times New Roman"/>
          <w:bCs/>
          <w:szCs w:val="24"/>
        </w:rPr>
        <w:t>装修严禁破坏建筑物结构的安全性</w:t>
      </w:r>
      <w:r w:rsidRPr="005425FD">
        <w:rPr>
          <w:rFonts w:ascii="Times New Roman" w:eastAsia="宋体" w:hAnsi="Times New Roman" w:cs="Times New Roman" w:hint="eastAsia"/>
          <w:bCs/>
          <w:szCs w:val="24"/>
        </w:rPr>
        <w:t>，并</w:t>
      </w:r>
      <w:r w:rsidRPr="005425FD">
        <w:rPr>
          <w:rFonts w:ascii="Times New Roman" w:eastAsia="宋体" w:hAnsi="Times New Roman" w:cs="Times New Roman"/>
          <w:bCs/>
          <w:szCs w:val="24"/>
        </w:rPr>
        <w:t>应符合相关保护</w:t>
      </w:r>
      <w:r w:rsidRPr="005425FD">
        <w:rPr>
          <w:rFonts w:ascii="Times New Roman" w:eastAsia="宋体" w:hAnsi="Times New Roman" w:cs="Times New Roman" w:hint="eastAsia"/>
          <w:bCs/>
          <w:szCs w:val="24"/>
        </w:rPr>
        <w:t>性</w:t>
      </w:r>
      <w:r w:rsidRPr="005425FD">
        <w:rPr>
          <w:rFonts w:ascii="Times New Roman" w:eastAsia="宋体" w:hAnsi="Times New Roman" w:cs="Times New Roman"/>
          <w:bCs/>
          <w:szCs w:val="24"/>
        </w:rPr>
        <w:t>建筑条例的规定。</w:t>
      </w:r>
      <w:bookmarkEnd w:id="96"/>
    </w:p>
    <w:p w:rsidR="005425FD" w:rsidRPr="005425FD" w:rsidRDefault="005425FD" w:rsidP="005425FD">
      <w:pPr>
        <w:spacing w:line="330" w:lineRule="exact"/>
        <w:rPr>
          <w:rFonts w:ascii="Times New Roman" w:eastAsia="宋体" w:hAnsi="Times New Roman" w:cs="Times New Roman"/>
          <w:szCs w:val="24"/>
        </w:rPr>
        <w:sectPr w:rsidR="005425FD" w:rsidRPr="005425FD">
          <w:pgSz w:w="8335" w:h="11850"/>
          <w:pgMar w:top="1083" w:right="1083" w:bottom="1083" w:left="1083" w:header="851" w:footer="992" w:gutter="0"/>
          <w:cols w:space="720"/>
          <w:docGrid w:type="linesAndChars" w:linePitch="312"/>
        </w:sectPr>
      </w:pPr>
    </w:p>
    <w:p w:rsidR="005425FD" w:rsidRPr="005425FD"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97" w:name="_Toc476082688"/>
      <w:r w:rsidRPr="005425FD">
        <w:rPr>
          <w:rFonts w:ascii="Times New Roman" w:eastAsia="宋体" w:hAnsi="Times New Roman" w:cs="Times New Roman"/>
          <w:b/>
          <w:kern w:val="44"/>
          <w:sz w:val="30"/>
          <w:szCs w:val="24"/>
        </w:rPr>
        <w:lastRenderedPageBreak/>
        <w:t>6</w:t>
      </w:r>
      <w:r w:rsidRPr="005425FD">
        <w:rPr>
          <w:rFonts w:ascii="Times New Roman" w:eastAsia="宋体" w:hAnsi="Times New Roman" w:cs="Times New Roman" w:hint="eastAsia"/>
          <w:b/>
          <w:kern w:val="44"/>
          <w:sz w:val="30"/>
          <w:szCs w:val="24"/>
        </w:rPr>
        <w:t xml:space="preserve"> </w:t>
      </w:r>
      <w:r w:rsidRPr="005425FD">
        <w:rPr>
          <w:rFonts w:ascii="Times New Roman" w:eastAsia="宋体" w:hAnsi="Times New Roman" w:cs="Times New Roman"/>
          <w:b/>
          <w:kern w:val="44"/>
          <w:sz w:val="30"/>
          <w:szCs w:val="24"/>
        </w:rPr>
        <w:t>结构设计</w:t>
      </w:r>
      <w:bookmarkEnd w:id="97"/>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98" w:name="_Toc469846359"/>
      <w:bookmarkStart w:id="99" w:name="_Toc476082689"/>
      <w:r w:rsidRPr="005425FD">
        <w:rPr>
          <w:rFonts w:ascii="Times New Roman" w:eastAsia="黑体" w:hAnsi="Times New Roman" w:cs="Times New Roman"/>
          <w:b/>
          <w:sz w:val="24"/>
          <w:szCs w:val="24"/>
        </w:rPr>
        <w:t>6</w:t>
      </w:r>
      <w:r w:rsidRPr="005425FD">
        <w:rPr>
          <w:rFonts w:ascii="Times New Roman" w:eastAsia="黑体" w:hAnsi="Times New Roman" w:cs="Times New Roman" w:hint="eastAsia"/>
          <w:b/>
          <w:sz w:val="24"/>
          <w:szCs w:val="24"/>
        </w:rPr>
        <w:t>.</w:t>
      </w:r>
      <w:r w:rsidRPr="005425FD">
        <w:rPr>
          <w:rFonts w:ascii="Times New Roman" w:eastAsia="黑体" w:hAnsi="Times New Roman" w:cs="Times New Roman"/>
          <w:b/>
          <w:sz w:val="24"/>
          <w:szCs w:val="24"/>
        </w:rPr>
        <w:t xml:space="preserve">1 </w:t>
      </w:r>
      <w:r w:rsidRPr="005425FD">
        <w:rPr>
          <w:rFonts w:ascii="Times New Roman" w:eastAsia="黑体" w:hAnsi="Times New Roman" w:cs="Times New Roman" w:hint="eastAsia"/>
          <w:b/>
          <w:sz w:val="24"/>
          <w:szCs w:val="24"/>
        </w:rPr>
        <w:t>一般规定</w:t>
      </w:r>
      <w:bookmarkEnd w:id="98"/>
      <w:bookmarkEnd w:id="99"/>
    </w:p>
    <w:p w:rsidR="005425FD" w:rsidRPr="005425FD" w:rsidRDefault="005425FD" w:rsidP="005425FD">
      <w:pPr>
        <w:spacing w:line="330" w:lineRule="exact"/>
        <w:outlineLvl w:val="2"/>
        <w:rPr>
          <w:rFonts w:ascii="Times New Roman" w:eastAsia="宋体" w:hAnsi="Times New Roman" w:cs="Times New Roman"/>
          <w:b/>
          <w:bCs/>
          <w:color w:val="C00000"/>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w:t>
      </w:r>
      <w:r w:rsidRPr="005425FD">
        <w:rPr>
          <w:rFonts w:ascii="Times New Roman" w:eastAsia="宋体" w:hAnsi="Times New Roman" w:cs="Times New Roman"/>
          <w:b/>
          <w:bCs/>
          <w:szCs w:val="24"/>
        </w:rPr>
        <w:t xml:space="preserve">1.1  </w:t>
      </w:r>
      <w:r w:rsidRPr="005425FD">
        <w:rPr>
          <w:rFonts w:ascii="Times New Roman" w:eastAsia="宋体" w:hAnsi="Times New Roman" w:cs="Times New Roman" w:hint="eastAsia"/>
          <w:bCs/>
          <w:szCs w:val="24"/>
        </w:rPr>
        <w:t>旧工业建筑再生利用结构设计一般由外接、增层、内嵌等基本形式构成。</w:t>
      </w:r>
    </w:p>
    <w:p w:rsidR="005425FD" w:rsidRPr="005425FD" w:rsidRDefault="005425FD" w:rsidP="005425FD">
      <w:pPr>
        <w:spacing w:line="330" w:lineRule="exact"/>
        <w:outlineLvl w:val="2"/>
        <w:rPr>
          <w:rFonts w:ascii="Times New Roman" w:eastAsia="宋体" w:hAnsi="Times New Roman" w:cs="Times New Roman"/>
          <w:bCs/>
          <w:color w:val="FF0000"/>
          <w:szCs w:val="24"/>
        </w:rPr>
      </w:pPr>
      <w:r w:rsidRPr="005425FD">
        <w:rPr>
          <w:rFonts w:ascii="Times New Roman" w:eastAsia="楷体" w:hAnsi="Times New Roman" w:cs="Times New Roman"/>
          <w:b/>
          <w:bCs/>
          <w:szCs w:val="24"/>
        </w:rPr>
        <w:t>6</w:t>
      </w:r>
      <w:r w:rsidRPr="005425FD">
        <w:rPr>
          <w:rFonts w:ascii="Times New Roman" w:eastAsia="楷体" w:hAnsi="Times New Roman" w:cs="Times New Roman" w:hint="eastAsia"/>
          <w:b/>
          <w:bCs/>
          <w:szCs w:val="24"/>
        </w:rPr>
        <w:t xml:space="preserve">.1.2  </w:t>
      </w:r>
      <w:r w:rsidRPr="005425FD">
        <w:rPr>
          <w:rFonts w:ascii="Times New Roman" w:eastAsia="宋体" w:hAnsi="Times New Roman" w:cs="Times New Roman" w:hint="eastAsia"/>
          <w:bCs/>
          <w:szCs w:val="24"/>
        </w:rPr>
        <w:t>旧工业建筑结构经可靠性鉴定确认需要加固时，应根据鉴定结论和委托方提出的要求，由具有资质的专业技术人员按本规范的规定和建设单位的要求进行加固设计。加固设计的范围，可按整幢建筑物或其中某独立区段确定，也可按指定的结构、构件或连接确定，但均应考虑该结构的整体牢固性，并应综合考虑节约能源与环境保护的要求。施工完成后，应按第</w:t>
      </w:r>
      <w:r w:rsidRPr="005425FD">
        <w:rPr>
          <w:rFonts w:ascii="Times New Roman" w:eastAsia="宋体" w:hAnsi="Times New Roman" w:cs="Times New Roman" w:hint="eastAsia"/>
          <w:bCs/>
          <w:szCs w:val="24"/>
        </w:rPr>
        <w:t>9</w:t>
      </w:r>
      <w:r w:rsidRPr="005425FD">
        <w:rPr>
          <w:rFonts w:ascii="Times New Roman" w:eastAsia="宋体" w:hAnsi="Times New Roman" w:cs="Times New Roman" w:hint="eastAsia"/>
          <w:bCs/>
          <w:szCs w:val="24"/>
        </w:rPr>
        <w:t>章有关标准的要求进行施工质量检测和验收。</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.1.3  </w:t>
      </w:r>
      <w:r w:rsidRPr="005425FD">
        <w:rPr>
          <w:rFonts w:ascii="Times New Roman" w:eastAsia="宋体" w:hAnsi="Times New Roman" w:cs="Times New Roman" w:hint="eastAsia"/>
          <w:bCs/>
          <w:szCs w:val="24"/>
        </w:rPr>
        <w:t>地基基础部分的加固设计与施工，应具备下列资料：</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bCs/>
          <w:szCs w:val="24"/>
        </w:rPr>
        <w:t>1</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szCs w:val="24"/>
        </w:rPr>
        <w:t>场地岩土工程勘察资料。</w:t>
      </w:r>
      <w:proofErr w:type="gramStart"/>
      <w:r w:rsidRPr="005425FD">
        <w:rPr>
          <w:rFonts w:ascii="Times New Roman" w:eastAsia="宋体" w:hAnsi="Times New Roman" w:cs="Times New Roman" w:hint="eastAsia"/>
          <w:szCs w:val="24"/>
        </w:rPr>
        <w:t>当无法</w:t>
      </w:r>
      <w:proofErr w:type="gramEnd"/>
      <w:r w:rsidRPr="005425FD">
        <w:rPr>
          <w:rFonts w:ascii="Times New Roman" w:eastAsia="宋体" w:hAnsi="Times New Roman" w:cs="Times New Roman" w:hint="eastAsia"/>
          <w:szCs w:val="24"/>
        </w:rPr>
        <w:t>搜集或资料不完整，不能满足加固设计要求时，应进行重新勘察或补充勘察。</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2</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szCs w:val="24"/>
        </w:rPr>
        <w:t>旧工业建筑结构、地基基础设计资料和图纸、隐蔽工程施工记录、竣工图等。当搜集的资料不完整，不能满足加固设计要求时、应进行补充检测。</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3</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szCs w:val="24"/>
        </w:rPr>
        <w:t>旧工业建筑结构、基础使用现状的鉴定资料，包括沉降观测资料、裂缝、倾斜观测资料等。</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4</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szCs w:val="24"/>
        </w:rPr>
        <w:t>旧工业建筑再生利用过程中改扩建、纠倾、移位等对地基基础设计要求。</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5</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szCs w:val="24"/>
        </w:rPr>
        <w:t>对旧工业建筑可能产生影响的邻近新建建筑、深基坑开挖、降水、新建地下工程的有关勘察、设计、施工，监测资料等。</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.1.4  </w:t>
      </w:r>
      <w:r w:rsidRPr="005425FD">
        <w:rPr>
          <w:rFonts w:ascii="Times New Roman" w:eastAsia="宋体" w:hAnsi="Times New Roman" w:cs="Times New Roman" w:hint="eastAsia"/>
          <w:bCs/>
          <w:szCs w:val="24"/>
        </w:rPr>
        <w:t>地基基础加固设计，可按下列步骤进行：</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bCs/>
          <w:szCs w:val="24"/>
        </w:rPr>
        <w:t xml:space="preserve">1  </w:t>
      </w:r>
      <w:r w:rsidRPr="005425FD">
        <w:rPr>
          <w:rFonts w:ascii="Times New Roman" w:eastAsia="宋体" w:hAnsi="Times New Roman" w:cs="Times New Roman" w:hint="eastAsia"/>
          <w:szCs w:val="24"/>
        </w:rPr>
        <w:t>根据加固的目的，结合地基基础和上部结构的现状。考虑上部结构、基础和地基的共同作用，选择并制定加固地基、加固基础或加强上部结构刚度和加固地基基础相结合的方案。</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bCs/>
          <w:szCs w:val="24"/>
        </w:rPr>
        <w:lastRenderedPageBreak/>
        <w:t xml:space="preserve">2 </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szCs w:val="24"/>
        </w:rPr>
        <w:t>对制定的各种加固方案，应分别从预期加固效果，施工难易程度，施工可行性和安全性，施工材料来源和运输条件，以及对邻近建筑和周围环境的影响等方面进行技术经济分析和比较，优选加固方法。</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bCs/>
          <w:szCs w:val="24"/>
        </w:rPr>
        <w:t xml:space="preserve">3 </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szCs w:val="24"/>
        </w:rPr>
        <w:t>选定的加固方法，应通过现场试验确定具体施工工艺参数和施工可行性。</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.1.5  </w:t>
      </w:r>
      <w:r w:rsidRPr="005425FD">
        <w:rPr>
          <w:rFonts w:ascii="Times New Roman" w:eastAsia="宋体" w:hAnsi="Times New Roman" w:cs="Times New Roman" w:hint="eastAsia"/>
          <w:bCs/>
          <w:szCs w:val="24"/>
        </w:rPr>
        <w:t>旧工业建筑地基基础加固设计，应符合下列规定：</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bCs/>
          <w:szCs w:val="24"/>
        </w:rPr>
        <w:t>1</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hint="eastAsia"/>
          <w:szCs w:val="24"/>
        </w:rPr>
        <w:t>应验算地基承载力。</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bCs/>
          <w:szCs w:val="24"/>
        </w:rPr>
        <w:t>2</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szCs w:val="24"/>
        </w:rPr>
        <w:t>应计算地基变形。</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bCs/>
          <w:szCs w:val="24"/>
        </w:rPr>
        <w:t>3</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szCs w:val="24"/>
        </w:rPr>
        <w:t>应验</w:t>
      </w:r>
      <w:proofErr w:type="gramStart"/>
      <w:r w:rsidRPr="005425FD">
        <w:rPr>
          <w:rFonts w:ascii="Times New Roman" w:eastAsia="宋体" w:hAnsi="Times New Roman" w:cs="Times New Roman" w:hint="eastAsia"/>
          <w:szCs w:val="24"/>
        </w:rPr>
        <w:t>算基础</w:t>
      </w:r>
      <w:proofErr w:type="gramEnd"/>
      <w:r w:rsidRPr="005425FD">
        <w:rPr>
          <w:rFonts w:ascii="Times New Roman" w:eastAsia="宋体" w:hAnsi="Times New Roman" w:cs="Times New Roman" w:hint="eastAsia"/>
          <w:szCs w:val="24"/>
        </w:rPr>
        <w:t>抗弯、抗剪、抗冲切承载力。</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bCs/>
          <w:szCs w:val="24"/>
        </w:rPr>
        <w:t xml:space="preserve">4 </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szCs w:val="24"/>
        </w:rPr>
        <w:t>受较大水平荷载或位于斜坡上的旧工业建筑物地基基础加固，以及邻近新建建筑、深基坑开挖、新建地下工程基础埋深</w:t>
      </w:r>
      <w:proofErr w:type="gramStart"/>
      <w:r w:rsidRPr="005425FD">
        <w:rPr>
          <w:rFonts w:ascii="Times New Roman" w:eastAsia="宋体" w:hAnsi="Times New Roman" w:cs="Times New Roman" w:hint="eastAsia"/>
          <w:szCs w:val="24"/>
        </w:rPr>
        <w:t>大于既有旧</w:t>
      </w:r>
      <w:proofErr w:type="gramEnd"/>
      <w:r w:rsidRPr="005425FD">
        <w:rPr>
          <w:rFonts w:ascii="Times New Roman" w:eastAsia="宋体" w:hAnsi="Times New Roman" w:cs="Times New Roman" w:hint="eastAsia"/>
          <w:szCs w:val="24"/>
        </w:rPr>
        <w:t>工业建筑基础埋深并对其产生影响时，应进行地基稳定性验算。</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.1.6  </w:t>
      </w:r>
      <w:r w:rsidRPr="005425FD">
        <w:rPr>
          <w:rFonts w:ascii="Times New Roman" w:eastAsia="宋体" w:hAnsi="Times New Roman" w:cs="Times New Roman"/>
          <w:bCs/>
          <w:szCs w:val="24"/>
        </w:rPr>
        <w:t>在</w:t>
      </w:r>
      <w:r w:rsidRPr="005425FD">
        <w:rPr>
          <w:rFonts w:ascii="Times New Roman" w:eastAsia="宋体" w:hAnsi="Times New Roman" w:cs="Times New Roman" w:hint="eastAsia"/>
          <w:bCs/>
          <w:szCs w:val="24"/>
        </w:rPr>
        <w:t>旧工业建筑</w:t>
      </w:r>
      <w:r w:rsidRPr="005425FD">
        <w:rPr>
          <w:rFonts w:ascii="Times New Roman" w:eastAsia="宋体" w:hAnsi="Times New Roman" w:cs="Times New Roman"/>
          <w:bCs/>
          <w:szCs w:val="24"/>
        </w:rPr>
        <w:t>加固设计中，若发现涉及结构整体牢固性</w:t>
      </w:r>
      <w:proofErr w:type="gramStart"/>
      <w:r w:rsidRPr="005425FD">
        <w:rPr>
          <w:rFonts w:ascii="Times New Roman" w:eastAsia="宋体" w:hAnsi="Times New Roman" w:cs="Times New Roman"/>
          <w:bCs/>
          <w:szCs w:val="24"/>
        </w:rPr>
        <w:t>部位无拉结</w:t>
      </w:r>
      <w:proofErr w:type="gramEnd"/>
      <w:r w:rsidRPr="005425FD">
        <w:rPr>
          <w:rFonts w:ascii="Times New Roman" w:eastAsia="宋体" w:hAnsi="Times New Roman" w:cs="Times New Roman"/>
          <w:bCs/>
          <w:szCs w:val="24"/>
        </w:rPr>
        <w:t>、锚固和必要的支撑，或这些构造措施设置的数量不足，或设置不当，均应在本次的加固设计中，予以补足或加以改造。</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楷体" w:hAnsi="Times New Roman" w:cs="Times New Roman"/>
          <w:b/>
          <w:bCs/>
          <w:szCs w:val="24"/>
        </w:rPr>
        <w:t>6</w:t>
      </w:r>
      <w:r w:rsidRPr="005425FD">
        <w:rPr>
          <w:rFonts w:ascii="Times New Roman" w:eastAsia="楷体" w:hAnsi="Times New Roman" w:cs="Times New Roman" w:hint="eastAsia"/>
          <w:b/>
          <w:bCs/>
          <w:szCs w:val="24"/>
        </w:rPr>
        <w:t xml:space="preserve">.1.7  </w:t>
      </w:r>
      <w:r w:rsidRPr="005425FD">
        <w:rPr>
          <w:rFonts w:ascii="Times New Roman" w:eastAsia="宋体" w:hAnsi="Times New Roman" w:cs="Times New Roman" w:hint="eastAsia"/>
          <w:bCs/>
          <w:szCs w:val="24"/>
        </w:rPr>
        <w:t>加固后结构的安全等级，应根据结构破坏后果的严重性、结构的重要性和加固设计使用年限，由委托方与设计方按实际情况共同商定。</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楷体" w:hAnsi="Times New Roman" w:cs="Times New Roman"/>
          <w:b/>
          <w:bCs/>
          <w:szCs w:val="24"/>
        </w:rPr>
        <w:t>6</w:t>
      </w:r>
      <w:r w:rsidRPr="005425FD">
        <w:rPr>
          <w:rFonts w:ascii="Times New Roman" w:eastAsia="楷体" w:hAnsi="Times New Roman" w:cs="Times New Roman" w:hint="eastAsia"/>
          <w:b/>
          <w:bCs/>
          <w:szCs w:val="24"/>
        </w:rPr>
        <w:t xml:space="preserve">.1.8  </w:t>
      </w:r>
      <w:r w:rsidRPr="005425FD">
        <w:rPr>
          <w:rFonts w:ascii="Times New Roman" w:eastAsia="宋体" w:hAnsi="Times New Roman" w:cs="Times New Roman" w:hint="eastAsia"/>
          <w:bCs/>
          <w:szCs w:val="24"/>
        </w:rPr>
        <w:t>旧工业建筑结构的加固设计，应根据结构特点，选择科学、合理的方案，并应与实际施工方法紧密结合，采取有效措施，保证新增构件及部件与原结构连接可靠，新增截面与原截面粘结牢固，形成整体共同工作；并应避免对未加固部分，以及相关的结构、构件和地基基础造成不利的影响。</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楷体" w:hAnsi="Times New Roman" w:cs="Times New Roman"/>
          <w:b/>
          <w:bCs/>
          <w:szCs w:val="24"/>
        </w:rPr>
        <w:t>6</w:t>
      </w:r>
      <w:r w:rsidRPr="005425FD">
        <w:rPr>
          <w:rFonts w:ascii="Times New Roman" w:eastAsia="楷体" w:hAnsi="Times New Roman" w:cs="Times New Roman" w:hint="eastAsia"/>
          <w:b/>
          <w:bCs/>
          <w:szCs w:val="24"/>
        </w:rPr>
        <w:t xml:space="preserve">.1.9  </w:t>
      </w:r>
      <w:r w:rsidRPr="005425FD">
        <w:rPr>
          <w:rFonts w:ascii="Times New Roman" w:eastAsia="宋体" w:hAnsi="Times New Roman" w:cs="Times New Roman" w:hint="eastAsia"/>
          <w:bCs/>
          <w:szCs w:val="24"/>
        </w:rPr>
        <w:t>对高温、高湿、低温、冻融、化学腐蚀、振动、温度应力、地基不均匀沉降等影响因素引起的原结构损坏，应在加固设计中提出有效的防治对策，并按设计规定的顺序进行治理和加固。</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楷体" w:hAnsi="Times New Roman" w:cs="Times New Roman"/>
          <w:b/>
          <w:bCs/>
          <w:szCs w:val="24"/>
        </w:rPr>
        <w:t>6</w:t>
      </w:r>
      <w:r w:rsidRPr="005425FD">
        <w:rPr>
          <w:rFonts w:ascii="Times New Roman" w:eastAsia="楷体" w:hAnsi="Times New Roman" w:cs="Times New Roman" w:hint="eastAsia"/>
          <w:b/>
          <w:bCs/>
          <w:szCs w:val="24"/>
        </w:rPr>
        <w:t xml:space="preserve">.1.10  </w:t>
      </w:r>
      <w:r w:rsidRPr="005425FD">
        <w:rPr>
          <w:rFonts w:ascii="Times New Roman" w:eastAsia="宋体" w:hAnsi="Times New Roman" w:cs="Times New Roman" w:hint="eastAsia"/>
          <w:bCs/>
          <w:szCs w:val="24"/>
        </w:rPr>
        <w:t>旧工业建筑结构的加固设计，应依据再生利用后的使用功能</w:t>
      </w:r>
      <w:r w:rsidRPr="005425FD">
        <w:rPr>
          <w:rFonts w:ascii="Times New Roman" w:eastAsia="宋体" w:hAnsi="Times New Roman" w:cs="Times New Roman" w:hint="eastAsia"/>
          <w:bCs/>
          <w:szCs w:val="24"/>
        </w:rPr>
        <w:lastRenderedPageBreak/>
        <w:t>综合考虑其技术经济效果，既应避免</w:t>
      </w:r>
      <w:proofErr w:type="gramStart"/>
      <w:r w:rsidRPr="005425FD">
        <w:rPr>
          <w:rFonts w:ascii="Times New Roman" w:eastAsia="宋体" w:hAnsi="Times New Roman" w:cs="Times New Roman" w:hint="eastAsia"/>
          <w:bCs/>
          <w:szCs w:val="24"/>
        </w:rPr>
        <w:t>加固适修性</w:t>
      </w:r>
      <w:proofErr w:type="gramEnd"/>
      <w:r w:rsidRPr="005425FD">
        <w:rPr>
          <w:rFonts w:ascii="Times New Roman" w:eastAsia="宋体" w:hAnsi="Times New Roman" w:cs="Times New Roman" w:hint="eastAsia"/>
          <w:bCs/>
          <w:szCs w:val="24"/>
        </w:rPr>
        <w:t>很差的结构，也应避免不必要的拆除或更换。</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楷体" w:hAnsi="Times New Roman" w:cs="Times New Roman"/>
          <w:b/>
          <w:bCs/>
          <w:szCs w:val="24"/>
        </w:rPr>
        <w:t>6</w:t>
      </w:r>
      <w:r w:rsidRPr="005425FD">
        <w:rPr>
          <w:rFonts w:ascii="Times New Roman" w:eastAsia="楷体" w:hAnsi="Times New Roman" w:cs="Times New Roman" w:hint="eastAsia"/>
          <w:b/>
          <w:bCs/>
          <w:szCs w:val="24"/>
        </w:rPr>
        <w:t xml:space="preserve">.1.11  </w:t>
      </w:r>
      <w:r w:rsidRPr="005425FD">
        <w:rPr>
          <w:rFonts w:ascii="Times New Roman" w:eastAsia="宋体" w:hAnsi="Times New Roman" w:cs="Times New Roman" w:hint="eastAsia"/>
          <w:bCs/>
          <w:szCs w:val="24"/>
        </w:rPr>
        <w:t>对加固过程中可能出现倾斜、失稳、过大变形或坍塌的旧工业建筑结构，应在加固设计文件中提出有效的临时性安全措施，并明确要求施工单位必须严格执行。</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楷体" w:hAnsi="Times New Roman" w:cs="Times New Roman"/>
          <w:b/>
          <w:bCs/>
          <w:szCs w:val="24"/>
        </w:rPr>
        <w:t>6</w:t>
      </w:r>
      <w:r w:rsidRPr="005425FD">
        <w:rPr>
          <w:rFonts w:ascii="Times New Roman" w:eastAsia="楷体" w:hAnsi="Times New Roman" w:cs="Times New Roman" w:hint="eastAsia"/>
          <w:b/>
          <w:bCs/>
          <w:szCs w:val="24"/>
        </w:rPr>
        <w:t xml:space="preserve">.1.12  </w:t>
      </w:r>
      <w:r w:rsidRPr="005425FD">
        <w:rPr>
          <w:rFonts w:ascii="Times New Roman" w:eastAsia="宋体" w:hAnsi="Times New Roman" w:cs="Times New Roman" w:hint="eastAsia"/>
          <w:bCs/>
          <w:szCs w:val="24"/>
        </w:rPr>
        <w:t>旧工业建筑结构的加固设计使用年限，应按下列原则确定：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楷体" w:hAnsi="Times New Roman" w:cs="Times New Roman" w:hint="eastAsia"/>
          <w:b/>
          <w:szCs w:val="24"/>
        </w:rPr>
        <w:t xml:space="preserve">1  </w:t>
      </w:r>
      <w:r w:rsidRPr="005425FD">
        <w:rPr>
          <w:rFonts w:ascii="Times New Roman" w:eastAsia="宋体" w:hAnsi="Times New Roman" w:cs="Times New Roman" w:hint="eastAsia"/>
          <w:szCs w:val="24"/>
        </w:rPr>
        <w:t>结构加固后的使用年限，应由建设单位和设计单位共同商定。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楷体" w:hAnsi="Times New Roman" w:cs="Times New Roman" w:hint="eastAsia"/>
          <w:b/>
          <w:szCs w:val="24"/>
        </w:rPr>
        <w:t>2</w:t>
      </w:r>
      <w:r w:rsidRPr="005425FD">
        <w:rPr>
          <w:rFonts w:ascii="Times New Roman" w:eastAsia="楷体" w:hAnsi="Times New Roman" w:cs="Times New Roman"/>
          <w:b/>
          <w:szCs w:val="24"/>
        </w:rPr>
        <w:t xml:space="preserve">  </w:t>
      </w:r>
      <w:proofErr w:type="gramStart"/>
      <w:r w:rsidRPr="005425FD">
        <w:rPr>
          <w:rFonts w:ascii="Times New Roman" w:eastAsia="宋体" w:hAnsi="Times New Roman" w:cs="Times New Roman" w:hint="eastAsia"/>
          <w:szCs w:val="24"/>
        </w:rPr>
        <w:t>当结构</w:t>
      </w:r>
      <w:proofErr w:type="gramEnd"/>
      <w:r w:rsidRPr="005425FD">
        <w:rPr>
          <w:rFonts w:ascii="Times New Roman" w:eastAsia="宋体" w:hAnsi="Times New Roman" w:cs="Times New Roman" w:hint="eastAsia"/>
          <w:szCs w:val="24"/>
        </w:rPr>
        <w:t>的加固材料中含有合成树脂或其他聚合物成分时，其结构加固后的使用年限宜按</w:t>
      </w:r>
      <w:r w:rsidRPr="005425FD">
        <w:rPr>
          <w:rFonts w:ascii="Times New Roman" w:eastAsia="宋体" w:hAnsi="Times New Roman" w:cs="Times New Roman" w:hint="eastAsia"/>
          <w:szCs w:val="24"/>
        </w:rPr>
        <w:t>30</w:t>
      </w:r>
      <w:r w:rsidRPr="005425FD">
        <w:rPr>
          <w:rFonts w:ascii="Times New Roman" w:eastAsia="宋体" w:hAnsi="Times New Roman" w:cs="Times New Roman" w:hint="eastAsia"/>
          <w:szCs w:val="24"/>
        </w:rPr>
        <w:t>年考虑；当建设单位要求结构加固后的使用年限为</w:t>
      </w:r>
      <w:r w:rsidRPr="005425FD">
        <w:rPr>
          <w:rFonts w:ascii="Times New Roman" w:eastAsia="宋体" w:hAnsi="Times New Roman" w:cs="Times New Roman" w:hint="eastAsia"/>
          <w:szCs w:val="24"/>
        </w:rPr>
        <w:t>50</w:t>
      </w:r>
      <w:r w:rsidRPr="005425FD">
        <w:rPr>
          <w:rFonts w:ascii="Times New Roman" w:eastAsia="宋体" w:hAnsi="Times New Roman" w:cs="Times New Roman" w:hint="eastAsia"/>
          <w:szCs w:val="24"/>
        </w:rPr>
        <w:t>年时，其所使用的胶和聚</w:t>
      </w:r>
      <w:proofErr w:type="gramStart"/>
      <w:r w:rsidRPr="005425FD">
        <w:rPr>
          <w:rFonts w:ascii="Times New Roman" w:eastAsia="宋体" w:hAnsi="Times New Roman" w:cs="Times New Roman" w:hint="eastAsia"/>
          <w:szCs w:val="24"/>
        </w:rPr>
        <w:t>介</w:t>
      </w:r>
      <w:proofErr w:type="gramEnd"/>
      <w:r w:rsidRPr="005425FD">
        <w:rPr>
          <w:rFonts w:ascii="Times New Roman" w:eastAsia="宋体" w:hAnsi="Times New Roman" w:cs="Times New Roman" w:hint="eastAsia"/>
          <w:szCs w:val="24"/>
        </w:rPr>
        <w:t>物的粘结性能，应通过</w:t>
      </w:r>
      <w:proofErr w:type="gramStart"/>
      <w:r w:rsidRPr="005425FD">
        <w:rPr>
          <w:rFonts w:ascii="Times New Roman" w:eastAsia="宋体" w:hAnsi="Times New Roman" w:cs="Times New Roman" w:hint="eastAsia"/>
          <w:szCs w:val="24"/>
        </w:rPr>
        <w:t>耐长期</w:t>
      </w:r>
      <w:proofErr w:type="gramEnd"/>
      <w:r w:rsidRPr="005425FD">
        <w:rPr>
          <w:rFonts w:ascii="Times New Roman" w:eastAsia="宋体" w:hAnsi="Times New Roman" w:cs="Times New Roman" w:hint="eastAsia"/>
          <w:szCs w:val="24"/>
        </w:rPr>
        <w:t>应力作用能力的检测。</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楷体" w:hAnsi="Times New Roman" w:cs="Times New Roman" w:hint="eastAsia"/>
          <w:b/>
          <w:szCs w:val="24"/>
        </w:rPr>
        <w:t xml:space="preserve">3  </w:t>
      </w:r>
      <w:r w:rsidRPr="005425FD">
        <w:rPr>
          <w:rFonts w:ascii="Times New Roman" w:eastAsia="宋体" w:hAnsi="Times New Roman" w:cs="Times New Roman" w:hint="eastAsia"/>
          <w:szCs w:val="24"/>
        </w:rPr>
        <w:t>使用年限到期后。当重新进行的可靠性鉴定认为该结构工作正常，仍可继续延长其便用年限。</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楷体" w:hAnsi="Times New Roman" w:cs="Times New Roman" w:hint="eastAsia"/>
          <w:b/>
          <w:szCs w:val="24"/>
        </w:rPr>
        <w:t>4</w:t>
      </w:r>
      <w:r w:rsidRPr="005425FD">
        <w:rPr>
          <w:rFonts w:ascii="Times New Roman" w:eastAsia="楷体" w:hAnsi="Times New Roman" w:cs="Times New Roman"/>
          <w:b/>
          <w:szCs w:val="24"/>
        </w:rPr>
        <w:t xml:space="preserve">  </w:t>
      </w:r>
      <w:r w:rsidRPr="005425FD">
        <w:rPr>
          <w:rFonts w:ascii="Times New Roman" w:eastAsia="宋体" w:hAnsi="Times New Roman" w:cs="Times New Roman" w:hint="eastAsia"/>
          <w:szCs w:val="24"/>
        </w:rPr>
        <w:t>对使用胶</w:t>
      </w:r>
      <w:proofErr w:type="gramStart"/>
      <w:r w:rsidRPr="005425FD">
        <w:rPr>
          <w:rFonts w:ascii="Times New Roman" w:eastAsia="宋体" w:hAnsi="Times New Roman" w:cs="Times New Roman" w:hint="eastAsia"/>
          <w:szCs w:val="24"/>
        </w:rPr>
        <w:t>粘方法</w:t>
      </w:r>
      <w:proofErr w:type="gramEnd"/>
      <w:r w:rsidRPr="005425FD">
        <w:rPr>
          <w:rFonts w:ascii="Times New Roman" w:eastAsia="宋体" w:hAnsi="Times New Roman" w:cs="Times New Roman" w:hint="eastAsia"/>
          <w:szCs w:val="24"/>
        </w:rPr>
        <w:t>或掺有聚合物加固的结构、构件，尚应定期检查其工作状态。检查的时间间隔可由设计单位确定，但第一次检查时间不应迟于</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年。</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楷体" w:hAnsi="Times New Roman" w:cs="Times New Roman" w:hint="eastAsia"/>
          <w:b/>
          <w:szCs w:val="24"/>
        </w:rPr>
        <w:t xml:space="preserve">5  </w:t>
      </w:r>
      <w:r w:rsidRPr="005425FD">
        <w:rPr>
          <w:rFonts w:ascii="Times New Roman" w:eastAsia="宋体" w:hAnsi="Times New Roman" w:cs="Times New Roman" w:hint="eastAsia"/>
          <w:szCs w:val="24"/>
        </w:rPr>
        <w:t>当为局部加固时。应考虑原建筑物剩余设计使用年限对结构加固后设计使用年限的影响。</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楷体" w:hAnsi="Times New Roman" w:cs="Times New Roman"/>
          <w:b/>
          <w:bCs/>
          <w:szCs w:val="24"/>
        </w:rPr>
        <w:t>6</w:t>
      </w:r>
      <w:r w:rsidRPr="005425FD">
        <w:rPr>
          <w:rFonts w:ascii="Times New Roman" w:eastAsia="楷体" w:hAnsi="Times New Roman" w:cs="Times New Roman" w:hint="eastAsia"/>
          <w:b/>
          <w:bCs/>
          <w:szCs w:val="24"/>
        </w:rPr>
        <w:t xml:space="preserve">.1.13  </w:t>
      </w:r>
      <w:r w:rsidRPr="005425FD">
        <w:rPr>
          <w:rFonts w:ascii="Times New Roman" w:eastAsia="宋体" w:hAnsi="Times New Roman" w:cs="Times New Roman" w:hint="eastAsia"/>
          <w:bCs/>
          <w:szCs w:val="24"/>
        </w:rPr>
        <w:t>设计应明确结构加固后的用途。在加固设计使用年限内，未经技术鉴定或设计许可，不得改变加固后结构的用途和使用环境。</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楷体" w:hAnsi="Times New Roman" w:cs="Times New Roman"/>
          <w:b/>
          <w:bCs/>
          <w:szCs w:val="24"/>
        </w:rPr>
        <w:t>6</w:t>
      </w:r>
      <w:r w:rsidRPr="005425FD">
        <w:rPr>
          <w:rFonts w:ascii="Times New Roman" w:eastAsia="楷体" w:hAnsi="Times New Roman" w:cs="Times New Roman" w:hint="eastAsia"/>
          <w:b/>
          <w:bCs/>
          <w:szCs w:val="24"/>
        </w:rPr>
        <w:t>.1.14</w:t>
      </w:r>
      <w:r w:rsidRPr="005425FD">
        <w:rPr>
          <w:rFonts w:ascii="Times New Roman" w:eastAsia="宋体" w:hAnsi="Times New Roman" w:cs="Times New Roman" w:hint="eastAsia"/>
          <w:bCs/>
          <w:szCs w:val="24"/>
        </w:rPr>
        <w:t>第</w:t>
      </w:r>
      <w:r w:rsidRPr="005425FD">
        <w:rPr>
          <w:rFonts w:ascii="Times New Roman" w:eastAsia="宋体" w:hAnsi="Times New Roman" w:cs="Times New Roman" w:hint="eastAsia"/>
          <w:bCs/>
          <w:szCs w:val="24"/>
        </w:rPr>
        <w:t>7.1.1</w:t>
      </w:r>
      <w:r w:rsidRPr="005425FD">
        <w:rPr>
          <w:rFonts w:ascii="Times New Roman" w:eastAsia="宋体" w:hAnsi="Times New Roman" w:cs="Times New Roman" w:hint="eastAsia"/>
          <w:bCs/>
          <w:szCs w:val="24"/>
        </w:rPr>
        <w:t>条中独立外接及内嵌与原结构无连接的情况，均依据现行标准规范按新建建筑进行设计。</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6.1.15</w:t>
      </w:r>
      <w:r w:rsidRPr="005425FD">
        <w:rPr>
          <w:rFonts w:ascii="Times New Roman" w:eastAsia="宋体" w:hAnsi="Times New Roman" w:cs="Times New Roman" w:hint="eastAsia"/>
          <w:bCs/>
          <w:szCs w:val="24"/>
        </w:rPr>
        <w:t>旧工业建筑加固设计采用的结构分析方法。应符合现行国家标准《混凝土结构设计规范》</w:t>
      </w:r>
      <w:r w:rsidRPr="005425FD">
        <w:rPr>
          <w:rFonts w:ascii="Times New Roman" w:eastAsia="宋体" w:hAnsi="Times New Roman" w:cs="Times New Roman" w:hint="eastAsia"/>
          <w:bCs/>
          <w:szCs w:val="24"/>
        </w:rPr>
        <w:t>GB</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50010</w:t>
      </w:r>
      <w:r w:rsidRPr="005425FD">
        <w:rPr>
          <w:rFonts w:ascii="Times New Roman" w:eastAsia="宋体" w:hAnsi="Times New Roman" w:cs="Times New Roman" w:hint="eastAsia"/>
          <w:bCs/>
          <w:szCs w:val="24"/>
        </w:rPr>
        <w:t>、《砌体结构设计规范》</w:t>
      </w:r>
      <w:r w:rsidRPr="005425FD">
        <w:rPr>
          <w:rFonts w:ascii="Times New Roman" w:eastAsia="宋体" w:hAnsi="Times New Roman" w:cs="Times New Roman" w:hint="eastAsia"/>
          <w:bCs/>
          <w:szCs w:val="24"/>
        </w:rPr>
        <w:t>GB</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50003</w:t>
      </w:r>
      <w:r w:rsidRPr="005425FD">
        <w:rPr>
          <w:rFonts w:ascii="Times New Roman" w:eastAsia="宋体" w:hAnsi="Times New Roman" w:cs="Times New Roman" w:hint="eastAsia"/>
          <w:bCs/>
          <w:szCs w:val="24"/>
        </w:rPr>
        <w:t>、《建筑地基基础设计规范》</w:t>
      </w:r>
      <w:r w:rsidRPr="005425FD">
        <w:rPr>
          <w:rFonts w:ascii="Times New Roman" w:eastAsia="宋体" w:hAnsi="Times New Roman" w:cs="Times New Roman" w:hint="eastAsia"/>
          <w:bCs/>
          <w:szCs w:val="24"/>
        </w:rPr>
        <w:t>GB</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50007</w:t>
      </w:r>
      <w:r w:rsidRPr="005425FD">
        <w:rPr>
          <w:rFonts w:ascii="Times New Roman" w:eastAsia="宋体" w:hAnsi="Times New Roman" w:cs="Times New Roman" w:hint="eastAsia"/>
          <w:bCs/>
          <w:szCs w:val="24"/>
        </w:rPr>
        <w:t>、《建筑抗震设计规范》</w:t>
      </w:r>
      <w:r w:rsidRPr="005425FD">
        <w:rPr>
          <w:rFonts w:ascii="Times New Roman" w:eastAsia="宋体" w:hAnsi="Times New Roman" w:cs="Times New Roman" w:hint="eastAsia"/>
          <w:bCs/>
          <w:szCs w:val="24"/>
        </w:rPr>
        <w:t>GB</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50011</w:t>
      </w:r>
      <w:r w:rsidRPr="005425FD">
        <w:rPr>
          <w:rFonts w:ascii="Times New Roman" w:eastAsia="宋体" w:hAnsi="Times New Roman" w:cs="Times New Roman" w:hint="eastAsia"/>
          <w:bCs/>
          <w:szCs w:val="24"/>
        </w:rPr>
        <w:t>规定的结构分析基本原则。混凝土结构和砌体结构应采用线弹性分析方法计算结构的作用效应。</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.1.16  </w:t>
      </w:r>
      <w:r w:rsidRPr="005425FD">
        <w:rPr>
          <w:rFonts w:ascii="Times New Roman" w:eastAsia="宋体" w:hAnsi="Times New Roman" w:cs="Times New Roman" w:hint="eastAsia"/>
          <w:bCs/>
          <w:szCs w:val="24"/>
        </w:rPr>
        <w:t>加固结构时，应按下列规定进行承载能力极限状态和正常使</w:t>
      </w:r>
      <w:r w:rsidRPr="005425FD">
        <w:rPr>
          <w:rFonts w:ascii="Times New Roman" w:eastAsia="宋体" w:hAnsi="Times New Roman" w:cs="Times New Roman" w:hint="eastAsia"/>
          <w:bCs/>
          <w:szCs w:val="24"/>
        </w:rPr>
        <w:lastRenderedPageBreak/>
        <w:t>用极限状态的设计、验算：</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bCs/>
          <w:szCs w:val="24"/>
        </w:rPr>
        <w:t>1</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szCs w:val="24"/>
        </w:rPr>
        <w:t>结构上的作用，应经调查或检测核实。并应按本规范附录</w:t>
      </w:r>
      <w:r w:rsidRPr="005425FD">
        <w:rPr>
          <w:rFonts w:ascii="Times New Roman" w:eastAsia="宋体" w:hAnsi="Times New Roman" w:cs="Times New Roman" w:hint="eastAsia"/>
          <w:szCs w:val="24"/>
        </w:rPr>
        <w:t>X</w:t>
      </w:r>
      <w:r w:rsidRPr="005425FD">
        <w:rPr>
          <w:rFonts w:ascii="Times New Roman" w:eastAsia="宋体" w:hAnsi="Times New Roman" w:cs="Times New Roman" w:hint="eastAsia"/>
          <w:szCs w:val="24"/>
        </w:rPr>
        <w:t>的规定和要求确定其标准值或代表值。</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bCs/>
          <w:szCs w:val="24"/>
        </w:rPr>
        <w:t>2</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szCs w:val="24"/>
        </w:rPr>
        <w:t>被加固结构、构件的作用效应，应按下列要求确定：</w:t>
      </w:r>
    </w:p>
    <w:p w:rsidR="005425FD" w:rsidRPr="005425FD" w:rsidRDefault="005425FD" w:rsidP="005425FD">
      <w:pPr>
        <w:spacing w:line="330" w:lineRule="exact"/>
        <w:ind w:firstLine="422"/>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szCs w:val="24"/>
        </w:rPr>
        <w:t>结构的计算图形</w: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应符合其实际受力和构造状况</w:t>
      </w:r>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422"/>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szCs w:val="24"/>
        </w:rPr>
        <w:t>作用组合的效应设计值和组合值系数以及作</w:t>
      </w:r>
      <w:r w:rsidRPr="005425FD">
        <w:rPr>
          <w:rFonts w:ascii="Times New Roman" w:eastAsia="宋体" w:hAnsi="Times New Roman" w:cs="Times New Roman" w:hint="eastAsia"/>
          <w:szCs w:val="24"/>
        </w:rPr>
        <w:t>用</w:t>
      </w:r>
      <w:r w:rsidRPr="005425FD">
        <w:rPr>
          <w:rFonts w:ascii="Times New Roman" w:eastAsia="宋体" w:hAnsi="Times New Roman" w:cs="Times New Roman"/>
          <w:szCs w:val="24"/>
        </w:rPr>
        <w:t>的分项系数</w: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应按现行国家标准《建筑结构荷载规范》</w:t>
      </w:r>
      <w:r w:rsidRPr="005425FD">
        <w:rPr>
          <w:rFonts w:ascii="Times New Roman" w:eastAsia="宋体" w:hAnsi="Times New Roman" w:cs="Times New Roman" w:hint="eastAsia"/>
          <w:szCs w:val="24"/>
        </w:rPr>
        <w:t>GB</w:t>
      </w:r>
      <w:r w:rsidRPr="005425FD">
        <w:rPr>
          <w:rFonts w:ascii="Times New Roman" w:eastAsia="宋体" w:hAnsi="Times New Roman" w:cs="Times New Roman"/>
          <w:szCs w:val="24"/>
        </w:rPr>
        <w:t xml:space="preserve"> </w:t>
      </w:r>
      <w:r w:rsidRPr="005425FD">
        <w:rPr>
          <w:rFonts w:ascii="Times New Roman" w:eastAsia="宋体" w:hAnsi="Times New Roman" w:cs="Times New Roman" w:hint="eastAsia"/>
          <w:szCs w:val="24"/>
        </w:rPr>
        <w:t>50009</w:t>
      </w:r>
      <w:r w:rsidRPr="005425FD">
        <w:rPr>
          <w:rFonts w:ascii="Times New Roman" w:eastAsia="宋体" w:hAnsi="Times New Roman" w:cs="Times New Roman" w:hint="eastAsia"/>
          <w:szCs w:val="24"/>
        </w:rPr>
        <w:t>确定，并应考虑由于实际荷载偏心、结构变形、温度作用等造成的附加内力。</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bCs/>
          <w:szCs w:val="24"/>
        </w:rPr>
        <w:t>3</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szCs w:val="24"/>
        </w:rPr>
        <w:t>结构、构件的尺寸，对原有部分应根据鉴定报告采用原设计值或实测值；对新增部分，可采用加固设计文件给出的名义值。</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bCs/>
          <w:szCs w:val="24"/>
        </w:rPr>
        <w:t>4</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szCs w:val="24"/>
        </w:rPr>
        <w:t>原结构、构件的混凝土强度等级、砌体强度等级和受力钢筋抗拉强度标准值应按下列规定取值：</w:t>
      </w:r>
    </w:p>
    <w:p w:rsidR="005425FD" w:rsidRPr="005425FD" w:rsidRDefault="005425FD" w:rsidP="005425FD">
      <w:pPr>
        <w:spacing w:line="330" w:lineRule="exact"/>
        <w:ind w:firstLine="422"/>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当原设计文件有效，且不怀疑结构有严重的性能退化时，可采用原设计的标准值；</w:t>
      </w:r>
    </w:p>
    <w:p w:rsidR="005425FD" w:rsidRPr="005425FD" w:rsidRDefault="005425FD" w:rsidP="005425FD">
      <w:pPr>
        <w:spacing w:line="330" w:lineRule="exact"/>
        <w:ind w:firstLine="422"/>
        <w:rPr>
          <w:rFonts w:ascii="Times New Roman" w:eastAsia="宋体" w:hAnsi="Times New Roman" w:cs="Times New Roman"/>
          <w:szCs w:val="24"/>
        </w:rPr>
      </w:pPr>
      <w:r w:rsidRPr="005425FD">
        <w:rPr>
          <w:rFonts w:ascii="Times New Roman" w:eastAsia="宋体" w:hAnsi="Times New Roman" w:cs="Times New Roman" w:hint="eastAsia"/>
          <w:szCs w:val="24"/>
        </w:rPr>
        <w:t>2)</w:t>
      </w:r>
      <w:proofErr w:type="gramStart"/>
      <w:r w:rsidRPr="005425FD">
        <w:rPr>
          <w:rFonts w:ascii="Times New Roman" w:eastAsia="宋体" w:hAnsi="Times New Roman" w:cs="Times New Roman" w:hint="eastAsia"/>
          <w:szCs w:val="24"/>
        </w:rPr>
        <w:t>当结构</w:t>
      </w:r>
      <w:proofErr w:type="gramEnd"/>
      <w:r w:rsidRPr="005425FD">
        <w:rPr>
          <w:rFonts w:ascii="Times New Roman" w:eastAsia="宋体" w:hAnsi="Times New Roman" w:cs="Times New Roman" w:hint="eastAsia"/>
          <w:szCs w:val="24"/>
        </w:rPr>
        <w:t>可靠性鉴定认为应重新进行现场检测时，应采用检测结果推定的标准值；</w:t>
      </w:r>
    </w:p>
    <w:p w:rsidR="005425FD" w:rsidRPr="005425FD" w:rsidRDefault="005425FD" w:rsidP="005425FD">
      <w:pPr>
        <w:spacing w:line="330" w:lineRule="exact"/>
        <w:ind w:firstLine="422"/>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当原构件混凝土强度等级的</w:t>
      </w:r>
      <w:proofErr w:type="gramStart"/>
      <w:r w:rsidRPr="005425FD">
        <w:rPr>
          <w:rFonts w:ascii="Times New Roman" w:eastAsia="宋体" w:hAnsi="Times New Roman" w:cs="Times New Roman" w:hint="eastAsia"/>
          <w:szCs w:val="24"/>
        </w:rPr>
        <w:t>检测受</w:t>
      </w:r>
      <w:proofErr w:type="gramEnd"/>
      <w:r w:rsidRPr="005425FD">
        <w:rPr>
          <w:rFonts w:ascii="Times New Roman" w:eastAsia="宋体" w:hAnsi="Times New Roman" w:cs="Times New Roman" w:hint="eastAsia"/>
          <w:szCs w:val="24"/>
        </w:rPr>
        <w:t>实际条件限制而无法取芯时，可采用回弹法检测，但其强度换算值应按本规范附录</w:t>
      </w:r>
      <w:r w:rsidRPr="005425FD">
        <w:rPr>
          <w:rFonts w:ascii="Times New Roman" w:eastAsia="宋体" w:hAnsi="Times New Roman" w:cs="Times New Roman" w:hint="eastAsia"/>
          <w:szCs w:val="24"/>
        </w:rPr>
        <w:t>B</w:t>
      </w:r>
      <w:r w:rsidRPr="005425FD">
        <w:rPr>
          <w:rFonts w:ascii="Times New Roman" w:eastAsia="宋体" w:hAnsi="Times New Roman" w:cs="Times New Roman" w:hint="eastAsia"/>
          <w:szCs w:val="24"/>
        </w:rPr>
        <w:t>的规定进行岭期修正，且仅可用于结构的加固设计。</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bCs/>
          <w:szCs w:val="24"/>
        </w:rPr>
        <w:t xml:space="preserve">5  </w:t>
      </w:r>
      <w:r w:rsidRPr="005425FD">
        <w:rPr>
          <w:rFonts w:ascii="Times New Roman" w:eastAsia="宋体" w:hAnsi="Times New Roman" w:cs="Times New Roman" w:hint="eastAsia"/>
          <w:szCs w:val="24"/>
        </w:rPr>
        <w:t>加固材料的性能和质量，应符合本规范相关章节的规定；其性能的标准值应按本规范第</w:t>
      </w:r>
      <w:r w:rsidRPr="005425FD">
        <w:rPr>
          <w:rFonts w:ascii="Times New Roman" w:eastAsia="宋体" w:hAnsi="Times New Roman" w:cs="Times New Roman" w:hint="eastAsia"/>
          <w:szCs w:val="24"/>
        </w:rPr>
        <w:t>7.2</w:t>
      </w:r>
      <w:r w:rsidRPr="005425FD">
        <w:rPr>
          <w:rFonts w:ascii="Times New Roman" w:eastAsia="宋体" w:hAnsi="Times New Roman" w:cs="Times New Roman" w:hint="eastAsia"/>
          <w:szCs w:val="24"/>
        </w:rPr>
        <w:t>节确定；其性能的设计值应按本规范各相关章节的规定采用。</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bCs/>
          <w:szCs w:val="24"/>
        </w:rPr>
        <w:t xml:space="preserve">6  </w:t>
      </w:r>
      <w:r w:rsidRPr="005425FD">
        <w:rPr>
          <w:rFonts w:ascii="Times New Roman" w:eastAsia="宋体" w:hAnsi="Times New Roman" w:cs="Times New Roman" w:hint="eastAsia"/>
          <w:szCs w:val="24"/>
        </w:rPr>
        <w:t>验算结构、构件承载力时，应考虑原结构在加固时的实际受力状况，包括加固部分应变滞后的特点，以及加固部分与原结构共同工作程度。</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bCs/>
          <w:szCs w:val="24"/>
        </w:rPr>
        <w:t xml:space="preserve">7 </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szCs w:val="24"/>
        </w:rPr>
        <w:t>加固后</w:t>
      </w:r>
      <w:proofErr w:type="gramStart"/>
      <w:r w:rsidRPr="005425FD">
        <w:rPr>
          <w:rFonts w:ascii="Times New Roman" w:eastAsia="宋体" w:hAnsi="Times New Roman" w:cs="Times New Roman" w:hint="eastAsia"/>
          <w:szCs w:val="24"/>
        </w:rPr>
        <w:t>改变传力路线</w:t>
      </w:r>
      <w:proofErr w:type="gramEnd"/>
      <w:r w:rsidRPr="005425FD">
        <w:rPr>
          <w:rFonts w:ascii="Times New Roman" w:eastAsia="宋体" w:hAnsi="Times New Roman" w:cs="Times New Roman" w:hint="eastAsia"/>
          <w:szCs w:val="24"/>
        </w:rPr>
        <w:t>或使结构质量增大时，应对相关结构、构件及建筑物地基基础进行必要的验算。</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.1.17  </w:t>
      </w:r>
      <w:r w:rsidRPr="005425FD">
        <w:rPr>
          <w:rFonts w:ascii="Times New Roman" w:eastAsia="宋体" w:hAnsi="Times New Roman" w:cs="Times New Roman" w:hint="eastAsia"/>
          <w:bCs/>
          <w:szCs w:val="24"/>
        </w:rPr>
        <w:t>抗震</w:t>
      </w:r>
      <w:proofErr w:type="gramStart"/>
      <w:r w:rsidRPr="005425FD">
        <w:rPr>
          <w:rFonts w:ascii="Times New Roman" w:eastAsia="宋体" w:hAnsi="Times New Roman" w:cs="Times New Roman" w:hint="eastAsia"/>
          <w:bCs/>
          <w:szCs w:val="24"/>
        </w:rPr>
        <w:t>设防区</w:t>
      </w:r>
      <w:proofErr w:type="gramEnd"/>
      <w:r w:rsidRPr="005425FD">
        <w:rPr>
          <w:rFonts w:ascii="Times New Roman" w:eastAsia="宋体" w:hAnsi="Times New Roman" w:cs="Times New Roman" w:hint="eastAsia"/>
          <w:bCs/>
          <w:szCs w:val="24"/>
        </w:rPr>
        <w:t>结构、构件的加固，除应满足承载力要求外，尚</w:t>
      </w:r>
      <w:r w:rsidRPr="005425FD">
        <w:rPr>
          <w:rFonts w:ascii="Times New Roman" w:eastAsia="宋体" w:hAnsi="Times New Roman" w:cs="Times New Roman" w:hint="eastAsia"/>
          <w:bCs/>
          <w:szCs w:val="24"/>
        </w:rPr>
        <w:lastRenderedPageBreak/>
        <w:t>应符合下列抗震要求：</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bCs/>
          <w:szCs w:val="24"/>
        </w:rPr>
        <w:t xml:space="preserve">1  </w:t>
      </w:r>
      <w:r w:rsidRPr="005425FD">
        <w:rPr>
          <w:rFonts w:ascii="Times New Roman" w:eastAsia="宋体" w:hAnsi="Times New Roman" w:cs="Times New Roman" w:hint="eastAsia"/>
          <w:szCs w:val="24"/>
        </w:rPr>
        <w:t>加固方案应根据抗震鉴定结果经综合分析后确定，分别采用房屋整体加固、区段加固或构件加固，加强整体性、改善构件的受力状况、提高综合抗震能力。</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bCs/>
          <w:szCs w:val="24"/>
        </w:rPr>
        <w:t>2</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szCs w:val="24"/>
        </w:rPr>
        <w:t>加固或新增构件的布置，应消除或减少不利因素，防止局部加强导致结构刚度或强度突变。</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bCs/>
          <w:szCs w:val="24"/>
        </w:rPr>
        <w:t>3</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szCs w:val="24"/>
        </w:rPr>
        <w:t>新增构件与原有构件之间应有可靠连接；新增的抗震墙、柱等竖向构件应有可靠的基础。</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bCs/>
          <w:szCs w:val="24"/>
        </w:rPr>
        <w:t>4</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szCs w:val="24"/>
        </w:rPr>
        <w:t>加固所用材料类型与原结构相同时。其强度等级不应低于原结构材料的实际强度等级。</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bCs/>
          <w:szCs w:val="24"/>
        </w:rPr>
        <w:t>5</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szCs w:val="24"/>
        </w:rPr>
        <w:t>对于不符合鉴定要求的女儿墙、门脸、出屋顶烟囱等易倒塌伤人的非结构构件，应予以拆除或降低高度，需要保持原高度时应加固。</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.1.18  </w:t>
      </w:r>
      <w:r w:rsidRPr="005425FD">
        <w:rPr>
          <w:rFonts w:ascii="Times New Roman" w:eastAsia="宋体" w:hAnsi="Times New Roman" w:cs="Times New Roman" w:hint="eastAsia"/>
          <w:bCs/>
          <w:szCs w:val="24"/>
        </w:rPr>
        <w:t>为防止结构加固部分意外失效而导致的坍塌，在使用胶粘剂或其他聚合物的加固方法时，其加固设计除应按本规范的规定进行外，尚应对原结构进行验算。验算时，应要求原结构、构件能承担</w:t>
      </w:r>
      <w:r w:rsidRPr="005425FD">
        <w:rPr>
          <w:rFonts w:ascii="Times New Roman" w:eastAsia="宋体" w:hAnsi="Times New Roman" w:cs="Times New Roman" w:hint="eastAsia"/>
          <w:bCs/>
          <w:szCs w:val="24"/>
        </w:rPr>
        <w:t>n</w:t>
      </w:r>
      <w:proofErr w:type="gramStart"/>
      <w:r w:rsidRPr="005425FD">
        <w:rPr>
          <w:rFonts w:ascii="Times New Roman" w:eastAsia="宋体" w:hAnsi="Times New Roman" w:cs="Times New Roman" w:hint="eastAsia"/>
          <w:bCs/>
          <w:szCs w:val="24"/>
        </w:rPr>
        <w:t>倍</w:t>
      </w:r>
      <w:proofErr w:type="gramEnd"/>
      <w:r w:rsidRPr="005425FD">
        <w:rPr>
          <w:rFonts w:ascii="Times New Roman" w:eastAsia="宋体" w:hAnsi="Times New Roman" w:cs="Times New Roman" w:hint="eastAsia"/>
          <w:bCs/>
          <w:szCs w:val="24"/>
        </w:rPr>
        <w:t>恒载标准值的作用。当可变荷载（不含地震作用）标准值与永久</w:t>
      </w:r>
      <w:proofErr w:type="gramStart"/>
      <w:r w:rsidRPr="005425FD">
        <w:rPr>
          <w:rFonts w:ascii="Times New Roman" w:eastAsia="宋体" w:hAnsi="Times New Roman" w:cs="Times New Roman" w:hint="eastAsia"/>
          <w:bCs/>
          <w:szCs w:val="24"/>
        </w:rPr>
        <w:t>菏载标准</w:t>
      </w:r>
      <w:proofErr w:type="gramEnd"/>
      <w:r w:rsidRPr="005425FD">
        <w:rPr>
          <w:rFonts w:ascii="Times New Roman" w:eastAsia="宋体" w:hAnsi="Times New Roman" w:cs="Times New Roman" w:hint="eastAsia"/>
          <w:bCs/>
          <w:szCs w:val="24"/>
        </w:rPr>
        <w:t>值之比值不大于</w:t>
      </w:r>
      <w:r w:rsidRPr="005425FD">
        <w:rPr>
          <w:rFonts w:ascii="Times New Roman" w:eastAsia="宋体" w:hAnsi="Times New Roman" w:cs="Times New Roman" w:hint="eastAsia"/>
          <w:bCs/>
          <w:szCs w:val="24"/>
        </w:rPr>
        <w:t>1</w:t>
      </w:r>
      <w:r w:rsidRPr="005425FD">
        <w:rPr>
          <w:rFonts w:ascii="Times New Roman" w:eastAsia="宋体" w:hAnsi="Times New Roman" w:cs="Times New Roman" w:hint="eastAsia"/>
          <w:bCs/>
          <w:szCs w:val="24"/>
        </w:rPr>
        <w:t>时，取</w:t>
      </w:r>
      <w:r w:rsidRPr="005425FD">
        <w:rPr>
          <w:rFonts w:ascii="Times New Roman" w:eastAsia="宋体" w:hAnsi="Times New Roman" w:cs="Times New Roman" w:hint="eastAsia"/>
          <w:bCs/>
          <w:szCs w:val="24"/>
        </w:rPr>
        <w:t>n=1.2</w:t>
      </w:r>
      <w:r w:rsidRPr="005425FD">
        <w:rPr>
          <w:rFonts w:ascii="Times New Roman" w:eastAsia="宋体" w:hAnsi="Times New Roman" w:cs="Times New Roman" w:hint="eastAsia"/>
          <w:bCs/>
          <w:szCs w:val="24"/>
        </w:rPr>
        <w:t>；当该比值等于或大于</w:t>
      </w:r>
      <w:r w:rsidRPr="005425FD">
        <w:rPr>
          <w:rFonts w:ascii="Times New Roman" w:eastAsia="宋体" w:hAnsi="Times New Roman" w:cs="Times New Roman" w:hint="eastAsia"/>
          <w:bCs/>
          <w:szCs w:val="24"/>
        </w:rPr>
        <w:t>2</w:t>
      </w:r>
      <w:r w:rsidRPr="005425FD">
        <w:rPr>
          <w:rFonts w:ascii="Times New Roman" w:eastAsia="宋体" w:hAnsi="Times New Roman" w:cs="Times New Roman" w:hint="eastAsia"/>
          <w:bCs/>
          <w:szCs w:val="24"/>
        </w:rPr>
        <w:t>时，取</w:t>
      </w:r>
      <w:r w:rsidRPr="005425FD">
        <w:rPr>
          <w:rFonts w:ascii="Times New Roman" w:eastAsia="宋体" w:hAnsi="Times New Roman" w:cs="Times New Roman" w:hint="eastAsia"/>
          <w:bCs/>
          <w:szCs w:val="24"/>
        </w:rPr>
        <w:t>n=1.5</w:t>
      </w:r>
      <w:r w:rsidRPr="005425FD">
        <w:rPr>
          <w:rFonts w:ascii="Times New Roman" w:eastAsia="宋体" w:hAnsi="Times New Roman" w:cs="Times New Roman" w:hint="eastAsia"/>
          <w:bCs/>
          <w:szCs w:val="24"/>
        </w:rPr>
        <w:t>；其间按线性内插法确定。</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.1.19  </w:t>
      </w:r>
      <w:r w:rsidRPr="005425FD">
        <w:rPr>
          <w:rFonts w:ascii="Times New Roman" w:eastAsia="宋体" w:hAnsi="Times New Roman" w:cs="Times New Roman" w:hint="eastAsia"/>
          <w:bCs/>
          <w:szCs w:val="24"/>
        </w:rPr>
        <w:t>本规范的各种加固方法，一般情况下可用于结构的抗震加固，但具体采用时，尚应在设计、计算和构造上执行现行国家标准《建筑抗震设计规范》</w:t>
      </w:r>
      <w:r w:rsidRPr="005425FD">
        <w:rPr>
          <w:rFonts w:ascii="Times New Roman" w:eastAsia="宋体" w:hAnsi="Times New Roman" w:cs="Times New Roman" w:hint="eastAsia"/>
          <w:bCs/>
          <w:szCs w:val="24"/>
        </w:rPr>
        <w:t>GB</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50011</w:t>
      </w:r>
      <w:r w:rsidRPr="005425FD">
        <w:rPr>
          <w:rFonts w:ascii="Times New Roman" w:eastAsia="宋体" w:hAnsi="Times New Roman" w:cs="Times New Roman" w:hint="eastAsia"/>
          <w:bCs/>
          <w:szCs w:val="24"/>
        </w:rPr>
        <w:t>和</w:t>
      </w:r>
      <w:proofErr w:type="gramStart"/>
      <w:r w:rsidRPr="005425FD">
        <w:rPr>
          <w:rFonts w:ascii="Times New Roman" w:eastAsia="宋体" w:hAnsi="Times New Roman" w:cs="Times New Roman" w:hint="eastAsia"/>
          <w:bCs/>
          <w:szCs w:val="24"/>
        </w:rPr>
        <w:t>现行行业</w:t>
      </w:r>
      <w:proofErr w:type="gramEnd"/>
      <w:r w:rsidRPr="005425FD">
        <w:rPr>
          <w:rFonts w:ascii="Times New Roman" w:eastAsia="宋体" w:hAnsi="Times New Roman" w:cs="Times New Roman" w:hint="eastAsia"/>
          <w:bCs/>
          <w:szCs w:val="24"/>
        </w:rPr>
        <w:t>标准《建筑抗震加固技术规程》</w:t>
      </w:r>
      <w:r w:rsidRPr="005425FD">
        <w:rPr>
          <w:rFonts w:ascii="Times New Roman" w:eastAsia="宋体" w:hAnsi="Times New Roman" w:cs="Times New Roman" w:hint="eastAsia"/>
          <w:bCs/>
          <w:szCs w:val="24"/>
        </w:rPr>
        <w:t>JGJ</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116</w:t>
      </w:r>
      <w:r w:rsidRPr="005425FD">
        <w:rPr>
          <w:rFonts w:ascii="Times New Roman" w:eastAsia="宋体" w:hAnsi="Times New Roman" w:cs="Times New Roman" w:hint="eastAsia"/>
          <w:bCs/>
          <w:szCs w:val="24"/>
        </w:rPr>
        <w:t>的有关规定和要求。</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.1.20  </w:t>
      </w:r>
      <w:r w:rsidRPr="005425FD">
        <w:rPr>
          <w:rFonts w:ascii="Times New Roman" w:eastAsia="宋体" w:hAnsi="Times New Roman" w:cs="Times New Roman" w:hint="eastAsia"/>
          <w:bCs/>
          <w:szCs w:val="24"/>
        </w:rPr>
        <w:t>旧工业建筑再生利用加固工程，应对旧工业建筑在施工期间及使用期间进行沉降观测，直至沉降达到稳定为止。</w:t>
      </w:r>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100" w:name="_Toc469846360"/>
      <w:bookmarkStart w:id="101" w:name="_Toc476082690"/>
      <w:r w:rsidRPr="005425FD">
        <w:rPr>
          <w:rFonts w:ascii="Times New Roman" w:eastAsia="黑体" w:hAnsi="Times New Roman" w:cs="Times New Roman" w:hint="eastAsia"/>
          <w:b/>
          <w:sz w:val="24"/>
          <w:szCs w:val="24"/>
        </w:rPr>
        <w:t xml:space="preserve">6.2 </w:t>
      </w:r>
      <w:r w:rsidRPr="005425FD">
        <w:rPr>
          <w:rFonts w:ascii="Times New Roman" w:eastAsia="黑体" w:hAnsi="Times New Roman" w:cs="Times New Roman" w:hint="eastAsia"/>
          <w:b/>
          <w:sz w:val="24"/>
          <w:szCs w:val="24"/>
        </w:rPr>
        <w:t>材料</w:t>
      </w:r>
      <w:bookmarkEnd w:id="100"/>
      <w:bookmarkEnd w:id="101"/>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.2.1 </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Cs/>
          <w:szCs w:val="24"/>
        </w:rPr>
        <w:t>旧工业建筑加固所用材料（钢筋、水泥、碳纤维及胶黏剂等）质量应符合相关标准的规定。</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lastRenderedPageBreak/>
        <w:t>6</w:t>
      </w:r>
      <w:r w:rsidRPr="005425FD">
        <w:rPr>
          <w:rFonts w:ascii="Times New Roman" w:eastAsia="宋体" w:hAnsi="Times New Roman" w:cs="Times New Roman" w:hint="eastAsia"/>
          <w:b/>
          <w:bCs/>
          <w:szCs w:val="24"/>
        </w:rPr>
        <w:t xml:space="preserve">.2.2  </w:t>
      </w:r>
      <w:r w:rsidRPr="005425FD">
        <w:rPr>
          <w:rFonts w:ascii="Times New Roman" w:eastAsia="宋体" w:hAnsi="Times New Roman" w:cs="Times New Roman" w:hint="eastAsia"/>
          <w:bCs/>
          <w:szCs w:val="24"/>
        </w:rPr>
        <w:t>旧工业建筑加固用的混凝土，其强度等级应比原建筑提供一级，且不应低于</w:t>
      </w:r>
      <w:r w:rsidRPr="005425FD">
        <w:rPr>
          <w:rFonts w:ascii="Times New Roman" w:eastAsia="宋体" w:hAnsi="Times New Roman" w:cs="Times New Roman" w:hint="eastAsia"/>
          <w:bCs/>
          <w:szCs w:val="24"/>
        </w:rPr>
        <w:t>C25</w:t>
      </w:r>
      <w:r w:rsidRPr="005425FD">
        <w:rPr>
          <w:rFonts w:ascii="Times New Roman" w:eastAsia="宋体" w:hAnsi="Times New Roman" w:cs="Times New Roman" w:hint="eastAsia"/>
          <w:bCs/>
          <w:szCs w:val="24"/>
        </w:rPr>
        <w:t>。混凝土所用骨料质量应符合国家标准《普通混凝土用砂、石质量及检验方法标准》</w:t>
      </w:r>
      <w:r w:rsidRPr="005425FD">
        <w:rPr>
          <w:rFonts w:ascii="Times New Roman" w:eastAsia="宋体" w:hAnsi="Times New Roman" w:cs="Times New Roman" w:hint="eastAsia"/>
          <w:bCs/>
          <w:szCs w:val="24"/>
        </w:rPr>
        <w:t>JGJ</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52</w:t>
      </w:r>
      <w:r w:rsidRPr="005425FD">
        <w:rPr>
          <w:rFonts w:ascii="Times New Roman" w:eastAsia="宋体" w:hAnsi="Times New Roman" w:cs="Times New Roman" w:hint="eastAsia"/>
          <w:bCs/>
          <w:szCs w:val="24"/>
        </w:rPr>
        <w:t>的规定。</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.2.3  </w:t>
      </w:r>
      <w:r w:rsidRPr="005425FD">
        <w:rPr>
          <w:rFonts w:ascii="Times New Roman" w:eastAsia="宋体" w:hAnsi="Times New Roman" w:cs="Times New Roman" w:hint="eastAsia"/>
          <w:bCs/>
          <w:szCs w:val="24"/>
        </w:rPr>
        <w:t>素混凝土结构的混凝土强度等级不应低于</w:t>
      </w:r>
      <w:r w:rsidRPr="005425FD">
        <w:rPr>
          <w:rFonts w:ascii="Times New Roman" w:eastAsia="宋体" w:hAnsi="Times New Roman" w:cs="Times New Roman" w:hint="eastAsia"/>
          <w:bCs/>
          <w:szCs w:val="24"/>
        </w:rPr>
        <w:t>C15</w:t>
      </w:r>
      <w:r w:rsidRPr="005425FD">
        <w:rPr>
          <w:rFonts w:ascii="Times New Roman" w:eastAsia="宋体" w:hAnsi="Times New Roman" w:cs="Times New Roman" w:hint="eastAsia"/>
          <w:bCs/>
          <w:szCs w:val="24"/>
        </w:rPr>
        <w:t>，钢筋混凝土结构的混凝土强度等级不应低于</w:t>
      </w:r>
      <w:r w:rsidRPr="005425FD">
        <w:rPr>
          <w:rFonts w:ascii="Times New Roman" w:eastAsia="宋体" w:hAnsi="Times New Roman" w:cs="Times New Roman" w:hint="eastAsia"/>
          <w:bCs/>
          <w:szCs w:val="24"/>
        </w:rPr>
        <w:t>C20</w:t>
      </w:r>
      <w:r w:rsidRPr="005425FD">
        <w:rPr>
          <w:rFonts w:ascii="Times New Roman" w:eastAsia="宋体" w:hAnsi="Times New Roman" w:cs="Times New Roman" w:hint="eastAsia"/>
          <w:bCs/>
          <w:szCs w:val="24"/>
        </w:rPr>
        <w:t>，采用强度等级</w:t>
      </w:r>
      <w:r w:rsidRPr="005425FD">
        <w:rPr>
          <w:rFonts w:ascii="Times New Roman" w:eastAsia="宋体" w:hAnsi="Times New Roman" w:cs="Times New Roman" w:hint="eastAsia"/>
          <w:bCs/>
          <w:szCs w:val="24"/>
        </w:rPr>
        <w:t>400MPa</w:t>
      </w:r>
      <w:r w:rsidRPr="005425FD">
        <w:rPr>
          <w:rFonts w:ascii="Times New Roman" w:eastAsia="宋体" w:hAnsi="Times New Roman" w:cs="Times New Roman" w:hint="eastAsia"/>
          <w:bCs/>
          <w:szCs w:val="24"/>
        </w:rPr>
        <w:t>及以上的钢筋时，混凝土强度等级不应低于</w:t>
      </w:r>
      <w:r w:rsidRPr="005425FD">
        <w:rPr>
          <w:rFonts w:ascii="Times New Roman" w:eastAsia="宋体" w:hAnsi="Times New Roman" w:cs="Times New Roman" w:hint="eastAsia"/>
          <w:bCs/>
          <w:szCs w:val="24"/>
        </w:rPr>
        <w:t>C25</w:t>
      </w:r>
      <w:r w:rsidRPr="005425FD">
        <w:rPr>
          <w:rFonts w:ascii="Times New Roman" w:eastAsia="宋体" w:hAnsi="Times New Roman" w:cs="Times New Roman" w:hint="eastAsia"/>
          <w:bCs/>
          <w:szCs w:val="24"/>
        </w:rPr>
        <w:t>；预应力混凝土结构的强度等级不宜低于</w:t>
      </w:r>
      <w:r w:rsidRPr="005425FD">
        <w:rPr>
          <w:rFonts w:ascii="Times New Roman" w:eastAsia="宋体" w:hAnsi="Times New Roman" w:cs="Times New Roman" w:hint="eastAsia"/>
          <w:bCs/>
          <w:szCs w:val="24"/>
        </w:rPr>
        <w:t>C40</w:t>
      </w:r>
      <w:r w:rsidRPr="005425FD">
        <w:rPr>
          <w:rFonts w:ascii="Times New Roman" w:eastAsia="宋体" w:hAnsi="Times New Roman" w:cs="Times New Roman" w:hint="eastAsia"/>
          <w:bCs/>
          <w:szCs w:val="24"/>
        </w:rPr>
        <w:t>，且不应低于</w:t>
      </w:r>
      <w:r w:rsidRPr="005425FD">
        <w:rPr>
          <w:rFonts w:ascii="Times New Roman" w:eastAsia="宋体" w:hAnsi="Times New Roman" w:cs="Times New Roman" w:hint="eastAsia"/>
          <w:bCs/>
          <w:szCs w:val="24"/>
        </w:rPr>
        <w:t>C30</w:t>
      </w:r>
      <w:r w:rsidRPr="005425FD">
        <w:rPr>
          <w:rFonts w:ascii="Times New Roman" w:eastAsia="宋体" w:hAnsi="Times New Roman" w:cs="Times New Roman" w:hint="eastAsia"/>
          <w:bCs/>
          <w:szCs w:val="24"/>
        </w:rPr>
        <w:t>；承受重复荷载的钢筋混凝土构件，混凝土强度等级不应低于</w:t>
      </w:r>
      <w:r w:rsidRPr="005425FD">
        <w:rPr>
          <w:rFonts w:ascii="Times New Roman" w:eastAsia="宋体" w:hAnsi="Times New Roman" w:cs="Times New Roman" w:hint="eastAsia"/>
          <w:bCs/>
          <w:szCs w:val="24"/>
        </w:rPr>
        <w:t>C30</w:t>
      </w:r>
      <w:r w:rsidRPr="005425FD">
        <w:rPr>
          <w:rFonts w:ascii="Times New Roman" w:eastAsia="宋体" w:hAnsi="Times New Roman" w:cs="Times New Roman" w:hint="eastAsia"/>
          <w:bCs/>
          <w:szCs w:val="24"/>
        </w:rPr>
        <w:t>。</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.2.4  </w:t>
      </w:r>
      <w:r w:rsidRPr="005425FD">
        <w:rPr>
          <w:rFonts w:ascii="Times New Roman" w:eastAsia="宋体" w:hAnsi="Times New Roman" w:cs="Times New Roman" w:hint="eastAsia"/>
          <w:bCs/>
          <w:szCs w:val="24"/>
        </w:rPr>
        <w:t>旧工业建筑加固可选用商品混凝土，但所参粉煤灰等级应为Ⅰ级，且烧失量不应大于</w:t>
      </w:r>
      <w:r w:rsidRPr="005425FD">
        <w:rPr>
          <w:rFonts w:ascii="Times New Roman" w:eastAsia="宋体" w:hAnsi="Times New Roman" w:cs="Times New Roman" w:hint="eastAsia"/>
          <w:bCs/>
          <w:szCs w:val="24"/>
        </w:rPr>
        <w:t>5%</w:t>
      </w:r>
      <w:r w:rsidRPr="005425FD">
        <w:rPr>
          <w:rFonts w:ascii="Times New Roman" w:eastAsia="宋体" w:hAnsi="Times New Roman" w:cs="Times New Roman" w:hint="eastAsia"/>
          <w:bCs/>
          <w:szCs w:val="24"/>
        </w:rPr>
        <w:t>；聚合物混凝土、缩减混凝土、微膨胀混凝土、钢纤维混凝土、合成纤维混凝土或喷射混凝土进行旧工业建筑加固时，经检验其性能符合设计要求后方可使用；同时，不得使用铝粉作为混凝土的膨胀剂。</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.2.5 </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Cs/>
          <w:szCs w:val="24"/>
        </w:rPr>
        <w:t>旧工业建筑加固用的钢材一般可选用钢筋、钢板、型钢、扁钢、钢管和锚固件等；选用时应充分考虑加固部分应变滞后的特点，一般可选屈服变形较小的普通钢筋、钢材；预应力筋一般宜采用预应力钢丝、钢绞线和预应力螺纹钢筋等；各种材料的品种、性能和质量应符合现行国家规范和标准的要求，其强度取值应按照《混凝土结构设计规范》</w:t>
      </w:r>
      <w:r w:rsidRPr="005425FD">
        <w:rPr>
          <w:rFonts w:ascii="Times New Roman" w:eastAsia="宋体" w:hAnsi="Times New Roman" w:cs="Times New Roman" w:hint="eastAsia"/>
          <w:bCs/>
          <w:szCs w:val="24"/>
        </w:rPr>
        <w:t>GB</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50010</w:t>
      </w:r>
      <w:r w:rsidRPr="005425FD">
        <w:rPr>
          <w:rFonts w:ascii="Times New Roman" w:eastAsia="宋体" w:hAnsi="Times New Roman" w:cs="Times New Roman" w:hint="eastAsia"/>
          <w:bCs/>
          <w:szCs w:val="24"/>
        </w:rPr>
        <w:t>、《砌体结构设计规范》</w:t>
      </w:r>
      <w:r w:rsidRPr="005425FD">
        <w:rPr>
          <w:rFonts w:ascii="Times New Roman" w:eastAsia="宋体" w:hAnsi="Times New Roman" w:cs="Times New Roman" w:hint="eastAsia"/>
          <w:bCs/>
          <w:szCs w:val="24"/>
        </w:rPr>
        <w:t>GB</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50003</w:t>
      </w:r>
      <w:r w:rsidRPr="005425FD">
        <w:rPr>
          <w:rFonts w:ascii="Times New Roman" w:eastAsia="宋体" w:hAnsi="Times New Roman" w:cs="Times New Roman" w:hint="eastAsia"/>
          <w:bCs/>
          <w:szCs w:val="24"/>
        </w:rPr>
        <w:t>、《混凝土结构加固设计规范》</w:t>
      </w:r>
      <w:r w:rsidRPr="005425FD">
        <w:rPr>
          <w:rFonts w:ascii="Times New Roman" w:eastAsia="宋体" w:hAnsi="Times New Roman" w:cs="Times New Roman"/>
          <w:bCs/>
          <w:szCs w:val="24"/>
        </w:rPr>
        <w:t>GB 50367</w:t>
      </w:r>
      <w:r w:rsidRPr="005425FD">
        <w:rPr>
          <w:rFonts w:ascii="Times New Roman" w:eastAsia="宋体" w:hAnsi="Times New Roman" w:cs="Times New Roman" w:hint="eastAsia"/>
          <w:bCs/>
          <w:szCs w:val="24"/>
        </w:rPr>
        <w:t>、《砌体结构加固设计规范》</w:t>
      </w:r>
      <w:r w:rsidRPr="005425FD">
        <w:rPr>
          <w:rFonts w:ascii="Times New Roman" w:eastAsia="宋体" w:hAnsi="Times New Roman" w:cs="Times New Roman"/>
          <w:bCs/>
          <w:szCs w:val="24"/>
        </w:rPr>
        <w:t>GB 50702</w:t>
      </w:r>
      <w:r w:rsidRPr="005425FD">
        <w:rPr>
          <w:rFonts w:ascii="Times New Roman" w:eastAsia="宋体" w:hAnsi="Times New Roman" w:cs="Times New Roman" w:hint="eastAsia"/>
          <w:bCs/>
          <w:szCs w:val="24"/>
        </w:rPr>
        <w:t>等选用；各种材料无出厂合格证、无标志或未经进场检验不得使用。</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.2.6  </w:t>
      </w:r>
      <w:r w:rsidRPr="005425FD">
        <w:rPr>
          <w:rFonts w:ascii="Times New Roman" w:eastAsia="宋体" w:hAnsi="Times New Roman" w:cs="Times New Roman" w:hint="eastAsia"/>
          <w:bCs/>
          <w:szCs w:val="24"/>
        </w:rPr>
        <w:t>当锚固件为植筋时，应使用热轧带肋钢筋，不得使用光圆钢筋；当锚固件为刚螺杆时候，应使用全螺纹的螺杆，不得采用锚入部位无螺纹的螺杆。</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.2.7  </w:t>
      </w:r>
      <w:r w:rsidRPr="005425FD">
        <w:rPr>
          <w:rFonts w:ascii="Times New Roman" w:eastAsia="宋体" w:hAnsi="Times New Roman" w:cs="Times New Roman" w:hint="eastAsia"/>
          <w:bCs/>
          <w:szCs w:val="24"/>
        </w:rPr>
        <w:t>结构加固用的焊接材料，其品种、规格、型号和性能应符合现行国家产品标准和设计要求。焊条应无焊芯锈蚀、</w:t>
      </w:r>
      <w:proofErr w:type="gramStart"/>
      <w:r w:rsidRPr="005425FD">
        <w:rPr>
          <w:rFonts w:ascii="Times New Roman" w:eastAsia="宋体" w:hAnsi="Times New Roman" w:cs="Times New Roman" w:hint="eastAsia"/>
          <w:bCs/>
          <w:szCs w:val="24"/>
        </w:rPr>
        <w:t>药皮脱落</w:t>
      </w:r>
      <w:proofErr w:type="gramEnd"/>
      <w:r w:rsidRPr="005425FD">
        <w:rPr>
          <w:rFonts w:ascii="Times New Roman" w:eastAsia="宋体" w:hAnsi="Times New Roman" w:cs="Times New Roman" w:hint="eastAsia"/>
          <w:bCs/>
          <w:szCs w:val="24"/>
        </w:rPr>
        <w:t>等影响焊条质量的损伤和缺陷；焊条的含水率不得大于现行国家产品标准规定的允许值。</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lastRenderedPageBreak/>
        <w:t>6</w:t>
      </w:r>
      <w:r w:rsidRPr="005425FD">
        <w:rPr>
          <w:rFonts w:ascii="Times New Roman" w:eastAsia="宋体" w:hAnsi="Times New Roman" w:cs="Times New Roman" w:hint="eastAsia"/>
          <w:b/>
          <w:bCs/>
          <w:szCs w:val="24"/>
        </w:rPr>
        <w:t xml:space="preserve">.2.8 </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Cs/>
          <w:szCs w:val="24"/>
        </w:rPr>
        <w:t>旧工业建筑加固用的纤维复合材的安全性</w:t>
      </w:r>
      <w:proofErr w:type="gramStart"/>
      <w:r w:rsidRPr="005425FD">
        <w:rPr>
          <w:rFonts w:ascii="Times New Roman" w:eastAsia="宋体" w:hAnsi="Times New Roman" w:cs="Times New Roman" w:hint="eastAsia"/>
          <w:bCs/>
          <w:szCs w:val="24"/>
        </w:rPr>
        <w:t>能必须</w:t>
      </w:r>
      <w:proofErr w:type="gramEnd"/>
      <w:r w:rsidRPr="005425FD">
        <w:rPr>
          <w:rFonts w:ascii="Times New Roman" w:eastAsia="宋体" w:hAnsi="Times New Roman" w:cs="Times New Roman" w:hint="eastAsia"/>
          <w:bCs/>
          <w:szCs w:val="24"/>
        </w:rPr>
        <w:t>符合现行国家标准《工业结构加固材料安全性鉴定技术规范》</w:t>
      </w:r>
      <w:r w:rsidRPr="005425FD">
        <w:rPr>
          <w:rFonts w:ascii="Times New Roman" w:eastAsia="宋体" w:hAnsi="Times New Roman" w:cs="Times New Roman" w:hint="eastAsia"/>
          <w:bCs/>
          <w:szCs w:val="24"/>
        </w:rPr>
        <w:t>GB</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50728</w:t>
      </w:r>
      <w:r w:rsidRPr="005425FD">
        <w:rPr>
          <w:rFonts w:ascii="Times New Roman" w:eastAsia="宋体" w:hAnsi="Times New Roman" w:cs="Times New Roman" w:hint="eastAsia"/>
          <w:bCs/>
          <w:szCs w:val="24"/>
        </w:rPr>
        <w:t>的规定。</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.2.9  </w:t>
      </w:r>
      <w:r w:rsidRPr="005425FD">
        <w:rPr>
          <w:rFonts w:ascii="Times New Roman" w:eastAsia="宋体" w:hAnsi="Times New Roman" w:cs="Times New Roman" w:hint="eastAsia"/>
          <w:bCs/>
          <w:szCs w:val="24"/>
        </w:rPr>
        <w:t>旧工业建筑加固用纤维复合材的纤维必须为连续纤维，其品种和质量应符合下列规定：</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szCs w:val="24"/>
        </w:rPr>
        <w:t>承重结构加固用的碳纤维，应选用</w:t>
      </w:r>
      <w:proofErr w:type="gramStart"/>
      <w:r w:rsidRPr="005425FD">
        <w:rPr>
          <w:rFonts w:ascii="Times New Roman" w:eastAsia="宋体" w:hAnsi="Times New Roman" w:cs="Times New Roman" w:hint="eastAsia"/>
          <w:szCs w:val="24"/>
        </w:rPr>
        <w:t>聚丙烯腈基不大于</w:t>
      </w:r>
      <w:proofErr w:type="gramEnd"/>
      <w:r w:rsidRPr="005425FD">
        <w:rPr>
          <w:rFonts w:ascii="Times New Roman" w:eastAsia="宋体" w:hAnsi="Times New Roman" w:cs="Times New Roman" w:hint="eastAsia"/>
          <w:szCs w:val="24"/>
        </w:rPr>
        <w:t>15K</w:t>
      </w:r>
      <w:r w:rsidRPr="005425FD">
        <w:rPr>
          <w:rFonts w:ascii="Times New Roman" w:eastAsia="宋体" w:hAnsi="Times New Roman" w:cs="Times New Roman" w:hint="eastAsia"/>
          <w:szCs w:val="24"/>
        </w:rPr>
        <w:t>的小丝束纤维。</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szCs w:val="24"/>
        </w:rPr>
        <w:t>承重结构加固用的芳纶纤维，应选用饱和吸水率不大于</w:t>
      </w:r>
      <w:r w:rsidRPr="005425FD">
        <w:rPr>
          <w:rFonts w:ascii="Times New Roman" w:eastAsia="宋体" w:hAnsi="Times New Roman" w:cs="Times New Roman" w:hint="eastAsia"/>
          <w:szCs w:val="24"/>
        </w:rPr>
        <w:t>4.5%</w:t>
      </w:r>
      <w:r w:rsidRPr="005425FD">
        <w:rPr>
          <w:rFonts w:ascii="Times New Roman" w:eastAsia="宋体" w:hAnsi="Times New Roman" w:cs="Times New Roman" w:hint="eastAsia"/>
          <w:szCs w:val="24"/>
        </w:rPr>
        <w:t>的对位芳香族聚酰胺长丝纤维。且经人工气候老化后</w:t>
      </w:r>
      <w:r w:rsidRPr="005425FD">
        <w:rPr>
          <w:rFonts w:ascii="Times New Roman" w:eastAsia="宋体" w:hAnsi="Times New Roman" w:cs="Times New Roman" w:hint="eastAsia"/>
          <w:szCs w:val="24"/>
        </w:rPr>
        <w:t>5000h</w:t>
      </w:r>
      <w:r w:rsidRPr="005425FD">
        <w:rPr>
          <w:rFonts w:ascii="Times New Roman" w:eastAsia="宋体" w:hAnsi="Times New Roman" w:cs="Times New Roman" w:hint="eastAsia"/>
          <w:szCs w:val="24"/>
        </w:rPr>
        <w:t>后，</w:t>
      </w:r>
      <w:r w:rsidRPr="005425FD">
        <w:rPr>
          <w:rFonts w:ascii="Times New Roman" w:eastAsia="宋体" w:hAnsi="Times New Roman" w:cs="Times New Roman" w:hint="eastAsia"/>
          <w:szCs w:val="24"/>
        </w:rPr>
        <w:t>1000MPa</w:t>
      </w:r>
      <w:r w:rsidRPr="005425FD">
        <w:rPr>
          <w:rFonts w:ascii="Times New Roman" w:eastAsia="宋体" w:hAnsi="Times New Roman" w:cs="Times New Roman" w:hint="eastAsia"/>
          <w:szCs w:val="24"/>
        </w:rPr>
        <w:t>应力作用下的蠕变值不应大于</w:t>
      </w:r>
      <w:r w:rsidRPr="005425FD">
        <w:rPr>
          <w:rFonts w:ascii="Times New Roman" w:eastAsia="宋体" w:hAnsi="Times New Roman" w:cs="Times New Roman" w:hint="eastAsia"/>
          <w:szCs w:val="24"/>
        </w:rPr>
        <w:t>0.15mm</w:t>
      </w:r>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szCs w:val="24"/>
        </w:rPr>
        <w:t>承重结构加固用的玻璃纤维，应选用高强度玻璃纤维、耐碱玻璃纤维或碱金属氧化物含量低于</w:t>
      </w:r>
      <w:r w:rsidRPr="005425FD">
        <w:rPr>
          <w:rFonts w:ascii="Times New Roman" w:eastAsia="宋体" w:hAnsi="Times New Roman" w:cs="Times New Roman" w:hint="eastAsia"/>
          <w:szCs w:val="24"/>
        </w:rPr>
        <w:t>0.8%</w:t>
      </w:r>
      <w:r w:rsidRPr="005425FD">
        <w:rPr>
          <w:rFonts w:ascii="Times New Roman" w:eastAsia="宋体" w:hAnsi="Times New Roman" w:cs="Times New Roman" w:hint="eastAsia"/>
          <w:szCs w:val="24"/>
        </w:rPr>
        <w:t>的无碱玻璃纤维，严禁使用高碱的玻璃纤维和中碱的玻璃纤维。</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4  </w:t>
      </w:r>
      <w:r w:rsidRPr="005425FD">
        <w:rPr>
          <w:rFonts w:ascii="Times New Roman" w:eastAsia="宋体" w:hAnsi="Times New Roman" w:cs="Times New Roman" w:hint="eastAsia"/>
          <w:szCs w:val="24"/>
        </w:rPr>
        <w:t>承重结构加固工程，严禁使用单位面积质量大于</w:t>
      </w:r>
      <w:r w:rsidRPr="005425FD">
        <w:rPr>
          <w:rFonts w:ascii="Times New Roman" w:eastAsia="宋体" w:hAnsi="Times New Roman" w:cs="Times New Roman" w:hint="eastAsia"/>
          <w:szCs w:val="24"/>
        </w:rPr>
        <w:t>300g/m</w:t>
      </w:r>
      <w:r w:rsidRPr="005425FD">
        <w:rPr>
          <w:rFonts w:ascii="Times New Roman" w:eastAsia="宋体" w:hAnsi="Times New Roman" w:cs="Times New Roman" w:hint="eastAsia"/>
          <w:szCs w:val="24"/>
          <w:vertAlign w:val="superscript"/>
        </w:rPr>
        <w:t>2</w:t>
      </w:r>
      <w:r w:rsidRPr="005425FD">
        <w:rPr>
          <w:rFonts w:ascii="Times New Roman" w:eastAsia="宋体" w:hAnsi="Times New Roman" w:cs="Times New Roman" w:hint="eastAsia"/>
          <w:szCs w:val="24"/>
        </w:rPr>
        <w:t>的碳纤维织物或预浸法生产的碳纤维织物；严禁使用玄武岩纤维、大丝束碳纤维；结构加固使用的</w:t>
      </w:r>
      <w:r w:rsidRPr="005425FD">
        <w:rPr>
          <w:rFonts w:ascii="Times New Roman" w:eastAsia="宋体" w:hAnsi="Times New Roman" w:cs="Times New Roman" w:hint="eastAsia"/>
          <w:szCs w:val="24"/>
        </w:rPr>
        <w:t>S</w:t>
      </w:r>
      <w:r w:rsidRPr="005425FD">
        <w:rPr>
          <w:rFonts w:ascii="Times New Roman" w:eastAsia="宋体" w:hAnsi="Times New Roman" w:cs="Times New Roman" w:hint="eastAsia"/>
          <w:szCs w:val="24"/>
        </w:rPr>
        <w:t>级玻璃纤维（高强度纤维）、</w:t>
      </w:r>
      <w:r w:rsidRPr="005425FD">
        <w:rPr>
          <w:rFonts w:ascii="Times New Roman" w:eastAsia="宋体" w:hAnsi="Times New Roman" w:cs="Times New Roman" w:hint="eastAsia"/>
          <w:szCs w:val="24"/>
        </w:rPr>
        <w:t>E</w:t>
      </w:r>
      <w:r w:rsidRPr="005425FD">
        <w:rPr>
          <w:rFonts w:ascii="Times New Roman" w:eastAsia="宋体" w:hAnsi="Times New Roman" w:cs="Times New Roman" w:hint="eastAsia"/>
          <w:szCs w:val="24"/>
        </w:rPr>
        <w:t>玻璃纤维（无碱玻璃纤维），严禁使用</w:t>
      </w:r>
      <w:r w:rsidRPr="005425FD">
        <w:rPr>
          <w:rFonts w:ascii="Times New Roman" w:eastAsia="宋体" w:hAnsi="Times New Roman" w:cs="Times New Roman" w:hint="eastAsia"/>
          <w:szCs w:val="24"/>
        </w:rPr>
        <w:t>A</w:t>
      </w:r>
      <w:r w:rsidRPr="005425FD">
        <w:rPr>
          <w:rFonts w:ascii="Times New Roman" w:eastAsia="宋体" w:hAnsi="Times New Roman" w:cs="Times New Roman" w:hint="eastAsia"/>
          <w:szCs w:val="24"/>
        </w:rPr>
        <w:t>玻璃纤维或</w:t>
      </w:r>
      <w:r w:rsidRPr="005425FD">
        <w:rPr>
          <w:rFonts w:ascii="Times New Roman" w:eastAsia="宋体" w:hAnsi="Times New Roman" w:cs="Times New Roman" w:hint="eastAsia"/>
          <w:szCs w:val="24"/>
        </w:rPr>
        <w:t>C</w:t>
      </w:r>
      <w:r w:rsidRPr="005425FD">
        <w:rPr>
          <w:rFonts w:ascii="Times New Roman" w:eastAsia="宋体" w:hAnsi="Times New Roman" w:cs="Times New Roman" w:hint="eastAsia"/>
          <w:szCs w:val="24"/>
        </w:rPr>
        <w:t>玻璃纤维代替。</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.2.10  </w:t>
      </w:r>
      <w:r w:rsidRPr="005425FD">
        <w:rPr>
          <w:rFonts w:ascii="Times New Roman" w:eastAsia="宋体" w:hAnsi="Times New Roman" w:cs="Times New Roman" w:hint="eastAsia"/>
          <w:bCs/>
          <w:szCs w:val="24"/>
        </w:rPr>
        <w:t>对符合安全性要求的纤维织物复合材或纤维复合板材，当与其</w:t>
      </w:r>
      <w:proofErr w:type="gramStart"/>
      <w:r w:rsidRPr="005425FD">
        <w:rPr>
          <w:rFonts w:ascii="Times New Roman" w:eastAsia="宋体" w:hAnsi="Times New Roman" w:cs="Times New Roman" w:hint="eastAsia"/>
          <w:bCs/>
          <w:szCs w:val="24"/>
        </w:rPr>
        <w:t>他结构胶黏剂配套</w:t>
      </w:r>
      <w:proofErr w:type="gramEnd"/>
      <w:r w:rsidRPr="005425FD">
        <w:rPr>
          <w:rFonts w:ascii="Times New Roman" w:eastAsia="宋体" w:hAnsi="Times New Roman" w:cs="Times New Roman" w:hint="eastAsia"/>
          <w:bCs/>
          <w:szCs w:val="24"/>
        </w:rPr>
        <w:t>使用时，应对其抗拉强度标准值、纤维复合材与</w:t>
      </w:r>
      <w:proofErr w:type="gramStart"/>
      <w:r w:rsidRPr="005425FD">
        <w:rPr>
          <w:rFonts w:ascii="Times New Roman" w:eastAsia="宋体" w:hAnsi="Times New Roman" w:cs="Times New Roman" w:hint="eastAsia"/>
          <w:bCs/>
          <w:szCs w:val="24"/>
        </w:rPr>
        <w:t>混凝土正拉结</w:t>
      </w:r>
      <w:proofErr w:type="gramEnd"/>
      <w:r w:rsidRPr="005425FD">
        <w:rPr>
          <w:rFonts w:ascii="Times New Roman" w:eastAsia="宋体" w:hAnsi="Times New Roman" w:cs="Times New Roman" w:hint="eastAsia"/>
          <w:bCs/>
          <w:szCs w:val="24"/>
        </w:rPr>
        <w:t>强度和层间剪切强度重新做适配性检验。</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.2.11  </w:t>
      </w:r>
      <w:r w:rsidRPr="005425FD">
        <w:rPr>
          <w:rFonts w:ascii="Times New Roman" w:eastAsia="宋体" w:hAnsi="Times New Roman" w:cs="Times New Roman" w:hint="eastAsia"/>
          <w:bCs/>
          <w:szCs w:val="24"/>
        </w:rPr>
        <w:t>旧工业建筑加固中用于混凝土或砂浆面层防裂的短纤维，可根据工程的需要，选用钢纤维或合成纤维；其质量和性能指标应符合相关标准的有关规定。</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.2.12  </w:t>
      </w:r>
      <w:r w:rsidRPr="005425FD">
        <w:rPr>
          <w:rFonts w:ascii="Times New Roman" w:eastAsia="宋体" w:hAnsi="Times New Roman" w:cs="Times New Roman" w:hint="eastAsia"/>
          <w:bCs/>
          <w:szCs w:val="24"/>
        </w:rPr>
        <w:t>旧工业建筑加固用的胶黏剂，宜按其基本性能分为</w:t>
      </w:r>
      <w:r w:rsidRPr="005425FD">
        <w:rPr>
          <w:rFonts w:ascii="Times New Roman" w:eastAsia="宋体" w:hAnsi="Times New Roman" w:cs="Times New Roman" w:hint="eastAsia"/>
          <w:bCs/>
          <w:szCs w:val="24"/>
        </w:rPr>
        <w:t>A</w:t>
      </w:r>
      <w:proofErr w:type="gramStart"/>
      <w:r w:rsidRPr="005425FD">
        <w:rPr>
          <w:rFonts w:ascii="Times New Roman" w:eastAsia="宋体" w:hAnsi="Times New Roman" w:cs="Times New Roman" w:hint="eastAsia"/>
          <w:bCs/>
          <w:szCs w:val="24"/>
        </w:rPr>
        <w:t>级胶和</w:t>
      </w:r>
      <w:proofErr w:type="gramEnd"/>
      <w:r w:rsidRPr="005425FD">
        <w:rPr>
          <w:rFonts w:ascii="Times New Roman" w:eastAsia="宋体" w:hAnsi="Times New Roman" w:cs="Times New Roman" w:hint="eastAsia"/>
          <w:bCs/>
          <w:szCs w:val="24"/>
        </w:rPr>
        <w:t>B</w:t>
      </w:r>
      <w:r w:rsidRPr="005425FD">
        <w:rPr>
          <w:rFonts w:ascii="Times New Roman" w:eastAsia="宋体" w:hAnsi="Times New Roman" w:cs="Times New Roman" w:hint="eastAsia"/>
          <w:bCs/>
          <w:szCs w:val="24"/>
        </w:rPr>
        <w:t>级胶；对重要结构、悬挑结构、承受动力作用的结构、构件，应采用</w:t>
      </w:r>
      <w:r w:rsidRPr="005425FD">
        <w:rPr>
          <w:rFonts w:ascii="Times New Roman" w:eastAsia="宋体" w:hAnsi="Times New Roman" w:cs="Times New Roman" w:hint="eastAsia"/>
          <w:bCs/>
          <w:szCs w:val="24"/>
        </w:rPr>
        <w:t>A</w:t>
      </w:r>
      <w:r w:rsidRPr="005425FD">
        <w:rPr>
          <w:rFonts w:ascii="Times New Roman" w:eastAsia="宋体" w:hAnsi="Times New Roman" w:cs="Times New Roman" w:hint="eastAsia"/>
          <w:bCs/>
          <w:szCs w:val="24"/>
        </w:rPr>
        <w:t>级胶；对一般结构可采用</w:t>
      </w:r>
      <w:r w:rsidRPr="005425FD">
        <w:rPr>
          <w:rFonts w:ascii="Times New Roman" w:eastAsia="宋体" w:hAnsi="Times New Roman" w:cs="Times New Roman" w:hint="eastAsia"/>
          <w:bCs/>
          <w:szCs w:val="24"/>
        </w:rPr>
        <w:t>A</w:t>
      </w:r>
      <w:proofErr w:type="gramStart"/>
      <w:r w:rsidRPr="005425FD">
        <w:rPr>
          <w:rFonts w:ascii="Times New Roman" w:eastAsia="宋体" w:hAnsi="Times New Roman" w:cs="Times New Roman" w:hint="eastAsia"/>
          <w:bCs/>
          <w:szCs w:val="24"/>
        </w:rPr>
        <w:t>级胶或</w:t>
      </w:r>
      <w:proofErr w:type="gramEnd"/>
      <w:r w:rsidRPr="005425FD">
        <w:rPr>
          <w:rFonts w:ascii="Times New Roman" w:eastAsia="宋体" w:hAnsi="Times New Roman" w:cs="Times New Roman" w:hint="eastAsia"/>
          <w:bCs/>
          <w:szCs w:val="24"/>
        </w:rPr>
        <w:t>B</w:t>
      </w:r>
      <w:r w:rsidRPr="005425FD">
        <w:rPr>
          <w:rFonts w:ascii="Times New Roman" w:eastAsia="宋体" w:hAnsi="Times New Roman" w:cs="Times New Roman" w:hint="eastAsia"/>
          <w:bCs/>
          <w:szCs w:val="24"/>
        </w:rPr>
        <w:t>级胶。</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6.2.13  </w:t>
      </w:r>
      <w:r w:rsidRPr="005425FD">
        <w:rPr>
          <w:rFonts w:ascii="Times New Roman" w:eastAsia="宋体" w:hAnsi="Times New Roman" w:cs="Times New Roman" w:hint="eastAsia"/>
          <w:bCs/>
          <w:szCs w:val="24"/>
        </w:rPr>
        <w:t>胶黏剂必须进行粘结抗剪强度检验。检验时，其粘结强度标准值，应根据置信水平为</w:t>
      </w:r>
      <w:r w:rsidRPr="005425FD">
        <w:rPr>
          <w:rFonts w:ascii="Times New Roman" w:eastAsia="宋体" w:hAnsi="Times New Roman" w:cs="Times New Roman" w:hint="eastAsia"/>
          <w:bCs/>
          <w:szCs w:val="24"/>
        </w:rPr>
        <w:t>0.90</w:t>
      </w:r>
      <w:r w:rsidRPr="005425FD">
        <w:rPr>
          <w:rFonts w:ascii="Times New Roman" w:eastAsia="宋体" w:hAnsi="Times New Roman" w:cs="Times New Roman" w:hint="eastAsia"/>
          <w:bCs/>
          <w:szCs w:val="24"/>
        </w:rPr>
        <w:t>、保证率为</w:t>
      </w:r>
      <w:r w:rsidRPr="005425FD">
        <w:rPr>
          <w:rFonts w:ascii="Times New Roman" w:eastAsia="宋体" w:hAnsi="Times New Roman" w:cs="Times New Roman" w:hint="eastAsia"/>
          <w:bCs/>
          <w:szCs w:val="24"/>
        </w:rPr>
        <w:t>95%</w:t>
      </w:r>
      <w:r w:rsidRPr="005425FD">
        <w:rPr>
          <w:rFonts w:ascii="Times New Roman" w:eastAsia="宋体" w:hAnsi="Times New Roman" w:cs="Times New Roman" w:hint="eastAsia"/>
          <w:bCs/>
          <w:szCs w:val="24"/>
        </w:rPr>
        <w:t>的要求确定。加固施工时严禁使用不饱和聚酯树脂和醇酸树脂作为胶黏剂。</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lastRenderedPageBreak/>
        <w:t>6</w:t>
      </w:r>
      <w:r w:rsidRPr="005425FD">
        <w:rPr>
          <w:rFonts w:ascii="Times New Roman" w:eastAsia="宋体" w:hAnsi="Times New Roman" w:cs="Times New Roman" w:hint="eastAsia"/>
          <w:b/>
          <w:bCs/>
          <w:szCs w:val="24"/>
        </w:rPr>
        <w:t xml:space="preserve">.2.14  </w:t>
      </w:r>
      <w:r w:rsidRPr="005425FD">
        <w:rPr>
          <w:rFonts w:ascii="Times New Roman" w:eastAsia="宋体" w:hAnsi="Times New Roman" w:cs="Times New Roman" w:hint="eastAsia"/>
          <w:bCs/>
          <w:szCs w:val="24"/>
        </w:rPr>
        <w:t>加固所用的胶黏剂，包括粘贴钢板和纤维复合材，以及种植钢筋和锚栓的用胶，其性能均应符合国家标准《工程结构加固材料安全性鉴定技术规范》</w:t>
      </w:r>
      <w:r w:rsidRPr="005425FD">
        <w:rPr>
          <w:rFonts w:ascii="Times New Roman" w:eastAsia="宋体" w:hAnsi="Times New Roman" w:cs="Times New Roman" w:hint="eastAsia"/>
          <w:bCs/>
          <w:szCs w:val="24"/>
        </w:rPr>
        <w:t>GB</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50718</w:t>
      </w:r>
      <w:r w:rsidRPr="005425FD">
        <w:rPr>
          <w:rFonts w:ascii="Times New Roman" w:eastAsia="宋体" w:hAnsi="Times New Roman" w:cs="Times New Roman" w:hint="eastAsia"/>
          <w:bCs/>
          <w:szCs w:val="24"/>
        </w:rPr>
        <w:t>第</w:t>
      </w:r>
      <w:r w:rsidRPr="005425FD">
        <w:rPr>
          <w:rFonts w:ascii="Times New Roman" w:eastAsia="宋体" w:hAnsi="Times New Roman" w:cs="Times New Roman" w:hint="eastAsia"/>
          <w:bCs/>
          <w:szCs w:val="24"/>
        </w:rPr>
        <w:t>4.2.2</w:t>
      </w:r>
      <w:r w:rsidRPr="005425FD">
        <w:rPr>
          <w:rFonts w:ascii="Times New Roman" w:eastAsia="宋体" w:hAnsi="Times New Roman" w:cs="Times New Roman" w:hint="eastAsia"/>
          <w:bCs/>
          <w:szCs w:val="24"/>
        </w:rPr>
        <w:t>条的规定。</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.2.15  </w:t>
      </w:r>
      <w:r w:rsidRPr="005425FD">
        <w:rPr>
          <w:rFonts w:ascii="Times New Roman" w:eastAsia="宋体" w:hAnsi="Times New Roman" w:cs="Times New Roman" w:hint="eastAsia"/>
          <w:bCs/>
          <w:szCs w:val="24"/>
        </w:rPr>
        <w:t>采用钢丝绳网</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聚合物砂浆面层加固钢筋混凝土结构、构件时，其钢丝绳的选用应符合下列规定：</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bCs/>
          <w:szCs w:val="24"/>
        </w:rPr>
        <w:t xml:space="preserve">1  </w:t>
      </w:r>
      <w:r w:rsidRPr="005425FD">
        <w:rPr>
          <w:rFonts w:ascii="Times New Roman" w:eastAsia="宋体" w:hAnsi="Times New Roman" w:cs="Times New Roman" w:hint="eastAsia"/>
          <w:szCs w:val="24"/>
        </w:rPr>
        <w:t>重要结构、构件，或结构处于腐蚀介质环境、潮湿环境和露天环境时，应选用高强度不锈钢丝绳制作的网片。</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bCs/>
          <w:szCs w:val="24"/>
        </w:rPr>
        <w:t xml:space="preserve">2  </w:t>
      </w:r>
      <w:r w:rsidRPr="005425FD">
        <w:rPr>
          <w:rFonts w:ascii="Times New Roman" w:eastAsia="宋体" w:hAnsi="Times New Roman" w:cs="Times New Roman" w:hint="eastAsia"/>
          <w:szCs w:val="24"/>
        </w:rPr>
        <w:t>处于正常温、湿度环境中的一般结构、构件，可采用高强度镀锌钢丝绳制作的网片，但应采取有效的阻锈措施。</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.2.16  </w:t>
      </w:r>
      <w:r w:rsidRPr="005425FD">
        <w:rPr>
          <w:rFonts w:ascii="Times New Roman" w:eastAsia="宋体" w:hAnsi="Times New Roman" w:cs="Times New Roman" w:hint="eastAsia"/>
          <w:bCs/>
          <w:szCs w:val="24"/>
        </w:rPr>
        <w:t>结构加固用的钢丝绳的内部和表面严禁涂有油脂。</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.2.17  </w:t>
      </w:r>
      <w:r w:rsidRPr="005425FD">
        <w:rPr>
          <w:rFonts w:ascii="Times New Roman" w:eastAsia="宋体" w:hAnsi="Times New Roman" w:cs="Times New Roman" w:hint="eastAsia"/>
          <w:bCs/>
          <w:szCs w:val="24"/>
        </w:rPr>
        <w:t>采用钢丝绳网</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聚合物改性水泥砂浆（以下简称聚合物改性砂浆）面层加固旧工业建筑结构时，其聚合物品种的选用应符合下列规定：</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szCs w:val="24"/>
        </w:rPr>
        <w:t>对重要结构的加固，应选用改性环氧类聚合物配置。</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szCs w:val="24"/>
        </w:rPr>
        <w:t>对一般结构的加固，可选用改性环氧类、改性丙烯酸脂类、改性</w:t>
      </w:r>
      <w:proofErr w:type="gramStart"/>
      <w:r w:rsidRPr="005425FD">
        <w:rPr>
          <w:rFonts w:ascii="Times New Roman" w:eastAsia="宋体" w:hAnsi="Times New Roman" w:cs="Times New Roman" w:hint="eastAsia"/>
          <w:szCs w:val="24"/>
        </w:rPr>
        <w:t>丁笨</w:t>
      </w:r>
      <w:proofErr w:type="gramEnd"/>
      <w:r w:rsidRPr="005425FD">
        <w:rPr>
          <w:rFonts w:ascii="Times New Roman" w:eastAsia="宋体" w:hAnsi="Times New Roman" w:cs="Times New Roman" w:hint="eastAsia"/>
          <w:szCs w:val="24"/>
        </w:rPr>
        <w:t>类或改性</w:t>
      </w:r>
      <w:proofErr w:type="gramStart"/>
      <w:r w:rsidRPr="005425FD">
        <w:rPr>
          <w:rFonts w:ascii="Times New Roman" w:eastAsia="宋体" w:hAnsi="Times New Roman" w:cs="Times New Roman" w:hint="eastAsia"/>
          <w:szCs w:val="24"/>
        </w:rPr>
        <w:t>氯丁类聚合物</w:t>
      </w:r>
      <w:proofErr w:type="gramEnd"/>
      <w:r w:rsidRPr="005425FD">
        <w:rPr>
          <w:rFonts w:ascii="Times New Roman" w:eastAsia="宋体" w:hAnsi="Times New Roman" w:cs="Times New Roman" w:hint="eastAsia"/>
          <w:szCs w:val="24"/>
        </w:rPr>
        <w:t>乳液配置。</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szCs w:val="24"/>
        </w:rPr>
        <w:t>不得使用聚乙烯醇类、</w:t>
      </w:r>
      <w:proofErr w:type="gramStart"/>
      <w:r w:rsidRPr="005425FD">
        <w:rPr>
          <w:rFonts w:ascii="Times New Roman" w:eastAsia="宋体" w:hAnsi="Times New Roman" w:cs="Times New Roman" w:hint="eastAsia"/>
          <w:szCs w:val="24"/>
        </w:rPr>
        <w:t>氯偏类</w:t>
      </w:r>
      <w:proofErr w:type="gramEnd"/>
      <w:r w:rsidRPr="005425FD">
        <w:rPr>
          <w:rFonts w:ascii="Times New Roman" w:eastAsia="宋体" w:hAnsi="Times New Roman" w:cs="Times New Roman" w:hint="eastAsia"/>
          <w:szCs w:val="24"/>
        </w:rPr>
        <w:t>、笨丙类聚合物以及乙烯</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szCs w:val="24"/>
        </w:rPr>
        <w:t>醋酸乙烯共聚物配置。</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4  </w:t>
      </w:r>
      <w:r w:rsidRPr="005425FD">
        <w:rPr>
          <w:rFonts w:ascii="Times New Roman" w:eastAsia="宋体" w:hAnsi="Times New Roman" w:cs="Times New Roman" w:hint="eastAsia"/>
          <w:szCs w:val="24"/>
        </w:rPr>
        <w:t>在结构加固工程中不得使用聚合物成分及主要添加剂成分不明的任何型号聚合物砂浆；不得使用未提供安全数据清单的任何品种聚合物；也不得使用在产品说明书规定的储存期内已发生分</w:t>
      </w:r>
      <w:proofErr w:type="gramStart"/>
      <w:r w:rsidRPr="005425FD">
        <w:rPr>
          <w:rFonts w:ascii="Times New Roman" w:eastAsia="宋体" w:hAnsi="Times New Roman" w:cs="Times New Roman" w:hint="eastAsia"/>
          <w:szCs w:val="24"/>
        </w:rPr>
        <w:t>相现象</w:t>
      </w:r>
      <w:proofErr w:type="gramEnd"/>
      <w:r w:rsidRPr="005425FD">
        <w:rPr>
          <w:rFonts w:ascii="Times New Roman" w:eastAsia="宋体" w:hAnsi="Times New Roman" w:cs="Times New Roman" w:hint="eastAsia"/>
          <w:szCs w:val="24"/>
        </w:rPr>
        <w:t>的乳液。</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.2.18  </w:t>
      </w:r>
      <w:r w:rsidRPr="005425FD">
        <w:rPr>
          <w:rFonts w:ascii="Times New Roman" w:eastAsia="宋体" w:hAnsi="Times New Roman" w:cs="Times New Roman" w:hint="eastAsia"/>
          <w:bCs/>
          <w:szCs w:val="24"/>
        </w:rPr>
        <w:t>承重结构用的聚合物砂浆分为Ⅰ级和Ⅱ级，应分别按下列规定采用：</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szCs w:val="24"/>
        </w:rPr>
        <w:t>板和墙的加固：当原构件混凝土强度等级为</w:t>
      </w:r>
      <w:r w:rsidRPr="005425FD">
        <w:rPr>
          <w:rFonts w:ascii="Times New Roman" w:eastAsia="宋体" w:hAnsi="Times New Roman" w:cs="Times New Roman" w:hint="eastAsia"/>
          <w:szCs w:val="24"/>
        </w:rPr>
        <w:t>C30~C50</w:t>
      </w:r>
      <w:r w:rsidRPr="005425FD">
        <w:rPr>
          <w:rFonts w:ascii="Times New Roman" w:eastAsia="宋体" w:hAnsi="Times New Roman" w:cs="Times New Roman" w:hint="eastAsia"/>
          <w:szCs w:val="24"/>
        </w:rPr>
        <w:t>时，应采用Ⅰ级聚合物砂浆；当原构件混凝土强度等级为</w:t>
      </w:r>
      <w:r w:rsidRPr="005425FD">
        <w:rPr>
          <w:rFonts w:ascii="Times New Roman" w:eastAsia="宋体" w:hAnsi="Times New Roman" w:cs="Times New Roman" w:hint="eastAsia"/>
          <w:szCs w:val="24"/>
        </w:rPr>
        <w:t>C25</w:t>
      </w:r>
      <w:r w:rsidRPr="005425FD">
        <w:rPr>
          <w:rFonts w:ascii="Times New Roman" w:eastAsia="宋体" w:hAnsi="Times New Roman" w:cs="Times New Roman" w:hint="eastAsia"/>
          <w:szCs w:val="24"/>
        </w:rPr>
        <w:t>及其以上时，可采用Ⅰ级或Ⅱ级聚合物砂浆。</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szCs w:val="24"/>
        </w:rPr>
        <w:t>梁和</w:t>
      </w:r>
      <w:proofErr w:type="gramStart"/>
      <w:r w:rsidRPr="005425FD">
        <w:rPr>
          <w:rFonts w:ascii="Times New Roman" w:eastAsia="宋体" w:hAnsi="Times New Roman" w:cs="Times New Roman" w:hint="eastAsia"/>
          <w:szCs w:val="24"/>
        </w:rPr>
        <w:t>柱的</w:t>
      </w:r>
      <w:proofErr w:type="gramEnd"/>
      <w:r w:rsidRPr="005425FD">
        <w:rPr>
          <w:rFonts w:ascii="Times New Roman" w:eastAsia="宋体" w:hAnsi="Times New Roman" w:cs="Times New Roman" w:hint="eastAsia"/>
          <w:szCs w:val="24"/>
        </w:rPr>
        <w:t>加固，均应采用Ⅰ级聚合物砂浆。</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lastRenderedPageBreak/>
        <w:t>6</w:t>
      </w:r>
      <w:r w:rsidRPr="005425FD">
        <w:rPr>
          <w:rFonts w:ascii="Times New Roman" w:eastAsia="宋体" w:hAnsi="Times New Roman" w:cs="Times New Roman" w:hint="eastAsia"/>
          <w:b/>
          <w:bCs/>
          <w:szCs w:val="24"/>
        </w:rPr>
        <w:t xml:space="preserve">.2.19  </w:t>
      </w:r>
      <w:r w:rsidRPr="005425FD">
        <w:rPr>
          <w:rFonts w:ascii="Times New Roman" w:eastAsia="宋体" w:hAnsi="Times New Roman" w:cs="Times New Roman" w:hint="eastAsia"/>
          <w:bCs/>
          <w:szCs w:val="24"/>
        </w:rPr>
        <w:t>Ⅰ级或Ⅱ级聚合物砂浆的安全性能应分别符合现行国家标准《工程结构加固材料安全性鉴定技术规范》</w:t>
      </w:r>
      <w:r w:rsidRPr="005425FD">
        <w:rPr>
          <w:rFonts w:ascii="Times New Roman" w:eastAsia="宋体" w:hAnsi="Times New Roman" w:cs="Times New Roman" w:hint="eastAsia"/>
          <w:bCs/>
          <w:szCs w:val="24"/>
        </w:rPr>
        <w:t>GB</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50728</w:t>
      </w:r>
      <w:r w:rsidRPr="005425FD">
        <w:rPr>
          <w:rFonts w:ascii="Times New Roman" w:eastAsia="宋体" w:hAnsi="Times New Roman" w:cs="Times New Roman" w:hint="eastAsia"/>
          <w:bCs/>
          <w:szCs w:val="24"/>
        </w:rPr>
        <w:t>的规定。</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.2.20  </w:t>
      </w:r>
      <w:r w:rsidRPr="005425FD">
        <w:rPr>
          <w:rFonts w:ascii="Times New Roman" w:eastAsia="宋体" w:hAnsi="Times New Roman" w:cs="Times New Roman" w:hint="eastAsia"/>
          <w:bCs/>
          <w:szCs w:val="24"/>
        </w:rPr>
        <w:t>旧工业建筑外加面层用的水泥砂浆，若设计为普通水泥砂浆，其强度等级不应低于</w:t>
      </w:r>
      <w:r w:rsidRPr="005425FD">
        <w:rPr>
          <w:rFonts w:ascii="Times New Roman" w:eastAsia="宋体" w:hAnsi="Times New Roman" w:cs="Times New Roman" w:hint="eastAsia"/>
          <w:bCs/>
          <w:szCs w:val="24"/>
        </w:rPr>
        <w:t>M10</w:t>
      </w:r>
      <w:r w:rsidRPr="005425FD">
        <w:rPr>
          <w:rFonts w:ascii="Times New Roman" w:eastAsia="宋体" w:hAnsi="Times New Roman" w:cs="Times New Roman" w:hint="eastAsia"/>
          <w:bCs/>
          <w:szCs w:val="24"/>
        </w:rPr>
        <w:t>；若设计为水泥复合砂浆，其强度等级不应低于</w:t>
      </w:r>
      <w:r w:rsidRPr="005425FD">
        <w:rPr>
          <w:rFonts w:ascii="Times New Roman" w:eastAsia="宋体" w:hAnsi="Times New Roman" w:cs="Times New Roman" w:hint="eastAsia"/>
          <w:bCs/>
          <w:szCs w:val="24"/>
        </w:rPr>
        <w:t>M25</w:t>
      </w:r>
      <w:r w:rsidRPr="005425FD">
        <w:rPr>
          <w:rFonts w:ascii="Times New Roman" w:eastAsia="宋体" w:hAnsi="Times New Roman" w:cs="Times New Roman" w:hint="eastAsia"/>
          <w:bCs/>
          <w:szCs w:val="24"/>
        </w:rPr>
        <w:t>。</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.2.21  </w:t>
      </w:r>
      <w:r w:rsidRPr="005425FD">
        <w:rPr>
          <w:rFonts w:ascii="Times New Roman" w:eastAsia="宋体" w:hAnsi="Times New Roman" w:cs="Times New Roman" w:hint="eastAsia"/>
          <w:bCs/>
          <w:szCs w:val="24"/>
        </w:rPr>
        <w:t>旧工业建筑加固用的砌筑砂浆，可采用水泥砂浆或水泥石灰混合砂浆；但对防潮层、地下室以及其他潮湿部位，应采用水泥砂浆或水泥复合砂浆。在任何情况下，均不得采用收缩性大的砌筑砂浆。加固用的砌筑砂浆，其抗压强度等级应比原砌体使用的砂浆抗压强度等级提高一级，且不得低于</w:t>
      </w:r>
      <w:r w:rsidRPr="005425FD">
        <w:rPr>
          <w:rFonts w:ascii="Times New Roman" w:eastAsia="宋体" w:hAnsi="Times New Roman" w:cs="Times New Roman" w:hint="eastAsia"/>
          <w:bCs/>
          <w:szCs w:val="24"/>
        </w:rPr>
        <w:t>M10</w:t>
      </w:r>
      <w:r w:rsidRPr="005425FD">
        <w:rPr>
          <w:rFonts w:ascii="Times New Roman" w:eastAsia="宋体" w:hAnsi="Times New Roman" w:cs="Times New Roman" w:hint="eastAsia"/>
          <w:bCs/>
          <w:szCs w:val="24"/>
        </w:rPr>
        <w:t>。</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.2.22  </w:t>
      </w:r>
      <w:r w:rsidRPr="005425FD">
        <w:rPr>
          <w:rFonts w:ascii="Times New Roman" w:eastAsia="宋体" w:hAnsi="Times New Roman" w:cs="Times New Roman" w:hint="eastAsia"/>
          <w:bCs/>
          <w:szCs w:val="24"/>
        </w:rPr>
        <w:t>旧工业建筑加固用的块体（块材），应采用与原构件同品种块体；块体质量不应低于一等品，其强度等级应按原设计的块体等级确定，且不应低于</w:t>
      </w:r>
      <w:r w:rsidRPr="005425FD">
        <w:rPr>
          <w:rFonts w:ascii="Times New Roman" w:eastAsia="宋体" w:hAnsi="Times New Roman" w:cs="Times New Roman" w:hint="eastAsia"/>
          <w:bCs/>
          <w:szCs w:val="24"/>
        </w:rPr>
        <w:t>M10</w:t>
      </w:r>
      <w:r w:rsidRPr="005425FD">
        <w:rPr>
          <w:rFonts w:ascii="Times New Roman" w:eastAsia="宋体" w:hAnsi="Times New Roman" w:cs="Times New Roman" w:hint="eastAsia"/>
          <w:bCs/>
          <w:szCs w:val="24"/>
        </w:rPr>
        <w:t>。</w:t>
      </w:r>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102" w:name="_Toc476082691"/>
      <w:r w:rsidRPr="005425FD">
        <w:rPr>
          <w:rFonts w:ascii="Times New Roman" w:eastAsia="黑体" w:hAnsi="Times New Roman" w:cs="Times New Roman"/>
          <w:b/>
          <w:sz w:val="24"/>
          <w:szCs w:val="24"/>
        </w:rPr>
        <w:t xml:space="preserve">6.3 </w:t>
      </w:r>
      <w:r w:rsidRPr="005425FD">
        <w:rPr>
          <w:rFonts w:ascii="Times New Roman" w:eastAsia="黑体" w:hAnsi="Times New Roman" w:cs="Times New Roman"/>
          <w:b/>
          <w:sz w:val="24"/>
          <w:szCs w:val="24"/>
        </w:rPr>
        <w:t>地基与基础</w:t>
      </w:r>
      <w:bookmarkEnd w:id="102"/>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 xml:space="preserve">6.3.1  </w:t>
      </w:r>
      <w:r w:rsidRPr="005425FD">
        <w:rPr>
          <w:rFonts w:ascii="Times New Roman" w:eastAsia="宋体" w:hAnsi="Times New Roman" w:cs="Times New Roman"/>
          <w:bCs/>
          <w:szCs w:val="24"/>
        </w:rPr>
        <w:t>旧工业建筑地基基础加固，应分析评价旧工业建筑加固改造施工方案对旧工业建筑附加变形的影响，遵循新、旧基础变形协调原则，并防止新设基础施工对原地基基础造成不利影响，若新、旧基础连接，应采取可靠的技术措施。</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6.3.2  </w:t>
      </w:r>
      <w:r w:rsidRPr="005425FD">
        <w:rPr>
          <w:rFonts w:ascii="Times New Roman" w:eastAsia="宋体" w:hAnsi="Times New Roman" w:cs="Times New Roman"/>
          <w:bCs/>
          <w:szCs w:val="24"/>
        </w:rPr>
        <w:t>当旧工业建筑原基础承载力和刚度不足，对地基、基础的加固施工会造成原基础、结构产生附加下沉和开裂，应</w:t>
      </w:r>
      <w:r w:rsidRPr="005425FD">
        <w:rPr>
          <w:rFonts w:ascii="Times New Roman" w:eastAsia="宋体" w:hAnsi="Times New Roman" w:cs="Times New Roman" w:hint="eastAsia"/>
          <w:bCs/>
          <w:szCs w:val="24"/>
        </w:rPr>
        <w:t>在</w:t>
      </w:r>
      <w:r w:rsidRPr="005425FD">
        <w:rPr>
          <w:rFonts w:ascii="Times New Roman" w:eastAsia="宋体" w:hAnsi="Times New Roman" w:cs="Times New Roman"/>
          <w:bCs/>
          <w:szCs w:val="24"/>
        </w:rPr>
        <w:t>施工前对原基础进行加固补强，或增设混凝土构件以满足加固施工要求。</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6.3.3  </w:t>
      </w:r>
      <w:r w:rsidRPr="005425FD">
        <w:rPr>
          <w:rFonts w:ascii="Times New Roman" w:eastAsia="宋体" w:hAnsi="Times New Roman" w:cs="Times New Roman"/>
          <w:bCs/>
          <w:szCs w:val="24"/>
        </w:rPr>
        <w:t>当旧工业建筑原基础承载力和刚度不满足再生利用结构设计要求时，</w:t>
      </w:r>
      <w:r w:rsidRPr="005425FD">
        <w:rPr>
          <w:rFonts w:ascii="Times New Roman" w:eastAsia="宋体" w:hAnsi="Times New Roman" w:cs="Times New Roman" w:hint="eastAsia"/>
          <w:bCs/>
          <w:szCs w:val="24"/>
        </w:rPr>
        <w:t>应</w:t>
      </w:r>
      <w:r w:rsidRPr="005425FD">
        <w:rPr>
          <w:rFonts w:ascii="Times New Roman" w:eastAsia="宋体" w:hAnsi="Times New Roman" w:cs="Times New Roman"/>
          <w:bCs/>
          <w:szCs w:val="24"/>
        </w:rPr>
        <w:t>根据实际情况选择适宜的基础加固方法进行加固</w:t>
      </w:r>
      <w:r w:rsidRPr="005425FD">
        <w:rPr>
          <w:rFonts w:ascii="Times New Roman" w:eastAsia="宋体" w:hAnsi="Times New Roman" w:cs="Times New Roman" w:hint="eastAsia"/>
          <w:bCs/>
          <w:szCs w:val="24"/>
        </w:rPr>
        <w:t>，</w:t>
      </w:r>
      <w:r w:rsidRPr="005425FD">
        <w:rPr>
          <w:rFonts w:ascii="Times New Roman" w:eastAsia="宋体" w:hAnsi="Times New Roman" w:cs="Times New Roman"/>
          <w:bCs/>
          <w:szCs w:val="24"/>
        </w:rPr>
        <w:t>各</w:t>
      </w:r>
      <w:r w:rsidRPr="005425FD">
        <w:rPr>
          <w:rFonts w:ascii="Times New Roman" w:eastAsia="宋体" w:hAnsi="Times New Roman" w:cs="Times New Roman" w:hint="eastAsia"/>
          <w:bCs/>
          <w:szCs w:val="24"/>
        </w:rPr>
        <w:t>类</w:t>
      </w:r>
      <w:r w:rsidRPr="005425FD">
        <w:rPr>
          <w:rFonts w:ascii="Times New Roman" w:eastAsia="宋体" w:hAnsi="Times New Roman" w:cs="Times New Roman"/>
          <w:bCs/>
          <w:szCs w:val="24"/>
        </w:rPr>
        <w:t>方法适用范围见表</w:t>
      </w:r>
      <w:r w:rsidRPr="005425FD">
        <w:rPr>
          <w:rFonts w:ascii="Times New Roman" w:eastAsia="宋体" w:hAnsi="Times New Roman" w:cs="Times New Roman"/>
          <w:bCs/>
          <w:szCs w:val="24"/>
        </w:rPr>
        <w:t>6.3.3</w:t>
      </w:r>
      <w:r w:rsidRPr="005425FD">
        <w:rPr>
          <w:rFonts w:ascii="Times New Roman" w:eastAsia="宋体" w:hAnsi="Times New Roman" w:cs="Times New Roman"/>
          <w:bCs/>
          <w:szCs w:val="24"/>
        </w:rPr>
        <w:t>。各类</w:t>
      </w:r>
      <w:r w:rsidRPr="005425FD">
        <w:rPr>
          <w:rFonts w:ascii="Times New Roman" w:eastAsia="宋体" w:hAnsi="Times New Roman" w:cs="Times New Roman" w:hint="eastAsia"/>
          <w:bCs/>
          <w:szCs w:val="24"/>
        </w:rPr>
        <w:t>基础</w:t>
      </w:r>
      <w:r w:rsidRPr="005425FD">
        <w:rPr>
          <w:rFonts w:ascii="Times New Roman" w:eastAsia="宋体" w:hAnsi="Times New Roman" w:cs="Times New Roman"/>
          <w:bCs/>
          <w:szCs w:val="24"/>
        </w:rPr>
        <w:t>加固方法设计</w:t>
      </w:r>
      <w:r w:rsidRPr="005425FD">
        <w:rPr>
          <w:rFonts w:ascii="Times New Roman" w:eastAsia="宋体" w:hAnsi="Times New Roman" w:cs="Times New Roman" w:hint="eastAsia"/>
          <w:bCs/>
          <w:szCs w:val="24"/>
        </w:rPr>
        <w:t>与</w:t>
      </w:r>
      <w:r w:rsidRPr="005425FD">
        <w:rPr>
          <w:rFonts w:ascii="Times New Roman" w:eastAsia="宋体" w:hAnsi="Times New Roman" w:cs="Times New Roman"/>
          <w:bCs/>
          <w:szCs w:val="24"/>
        </w:rPr>
        <w:t>施工应符合现行标准</w:t>
      </w:r>
      <w:r w:rsidRPr="005425FD">
        <w:rPr>
          <w:rFonts w:ascii="Times New Roman" w:eastAsia="宋体" w:hAnsi="Times New Roman" w:cs="Times New Roman" w:hint="eastAsia"/>
          <w:bCs/>
          <w:szCs w:val="24"/>
        </w:rPr>
        <w:t>《既有</w:t>
      </w:r>
      <w:r w:rsidRPr="005425FD">
        <w:rPr>
          <w:rFonts w:ascii="Times New Roman" w:eastAsia="宋体" w:hAnsi="Times New Roman" w:cs="Times New Roman"/>
          <w:bCs/>
          <w:szCs w:val="24"/>
        </w:rPr>
        <w:t>建筑地基基础加固技术规范》</w:t>
      </w:r>
      <w:r w:rsidRPr="005425FD">
        <w:rPr>
          <w:rFonts w:ascii="Times New Roman" w:eastAsia="宋体" w:hAnsi="Times New Roman" w:cs="Times New Roman" w:hint="eastAsia"/>
          <w:bCs/>
          <w:szCs w:val="24"/>
        </w:rPr>
        <w:t>JGJ</w:t>
      </w:r>
      <w:r w:rsidRPr="005425FD">
        <w:rPr>
          <w:rFonts w:ascii="Times New Roman" w:eastAsia="宋体" w:hAnsi="Times New Roman" w:cs="Times New Roman"/>
          <w:bCs/>
          <w:szCs w:val="24"/>
        </w:rPr>
        <w:t xml:space="preserve"> 123</w:t>
      </w:r>
      <w:r w:rsidRPr="005425FD">
        <w:rPr>
          <w:rFonts w:ascii="Times New Roman" w:eastAsia="宋体" w:hAnsi="Times New Roman" w:cs="Times New Roman" w:hint="eastAsia"/>
          <w:bCs/>
          <w:szCs w:val="24"/>
        </w:rPr>
        <w:t>、</w:t>
      </w:r>
      <w:r w:rsidRPr="005425FD">
        <w:rPr>
          <w:rFonts w:ascii="Times New Roman" w:eastAsia="宋体" w:hAnsi="Times New Roman" w:cs="Times New Roman"/>
          <w:bCs/>
          <w:szCs w:val="24"/>
        </w:rPr>
        <w:t>《建筑桩基技术规范》</w:t>
      </w:r>
      <w:r w:rsidRPr="005425FD">
        <w:rPr>
          <w:rFonts w:ascii="Times New Roman" w:eastAsia="宋体" w:hAnsi="Times New Roman" w:cs="Times New Roman"/>
          <w:bCs/>
          <w:szCs w:val="24"/>
        </w:rPr>
        <w:t>JGJ 94</w:t>
      </w:r>
      <w:r w:rsidRPr="005425FD">
        <w:rPr>
          <w:rFonts w:ascii="Times New Roman" w:eastAsia="宋体" w:hAnsi="Times New Roman" w:cs="Times New Roman"/>
          <w:bCs/>
          <w:szCs w:val="24"/>
        </w:rPr>
        <w:t>。</w:t>
      </w:r>
    </w:p>
    <w:p w:rsidR="005425FD" w:rsidRPr="005425FD" w:rsidRDefault="005425FD" w:rsidP="005425FD">
      <w:pPr>
        <w:spacing w:line="330" w:lineRule="exact"/>
        <w:jc w:val="center"/>
        <w:rPr>
          <w:rFonts w:ascii="Times New Roman" w:eastAsia="宋体" w:hAnsi="Times New Roman" w:cs="Times New Roman"/>
          <w:b/>
          <w:bCs/>
          <w:color w:val="000000"/>
          <w:sz w:val="18"/>
          <w:szCs w:val="18"/>
        </w:rPr>
      </w:pPr>
      <w:r w:rsidRPr="005425FD">
        <w:rPr>
          <w:rFonts w:ascii="Times New Roman" w:eastAsia="宋体" w:hAnsi="Times New Roman" w:cs="Times New Roman"/>
          <w:b/>
          <w:bCs/>
          <w:color w:val="000000"/>
          <w:sz w:val="18"/>
          <w:szCs w:val="18"/>
        </w:rPr>
        <w:t>表</w:t>
      </w:r>
      <w:r w:rsidRPr="005425FD">
        <w:rPr>
          <w:rFonts w:ascii="Times New Roman" w:eastAsia="宋体" w:hAnsi="Times New Roman" w:cs="Times New Roman"/>
          <w:b/>
          <w:bCs/>
          <w:color w:val="000000"/>
          <w:sz w:val="18"/>
          <w:szCs w:val="18"/>
        </w:rPr>
        <w:t xml:space="preserve">6.3.3 </w:t>
      </w:r>
      <w:r w:rsidRPr="005425FD">
        <w:rPr>
          <w:rFonts w:ascii="Times New Roman" w:eastAsia="宋体" w:hAnsi="Times New Roman" w:cs="Times New Roman"/>
          <w:b/>
          <w:bCs/>
          <w:color w:val="000000"/>
          <w:sz w:val="18"/>
          <w:szCs w:val="18"/>
        </w:rPr>
        <w:t>基础加固方法</w:t>
      </w:r>
    </w:p>
    <w:tbl>
      <w:tblPr>
        <w:tblW w:w="6216"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1134"/>
        <w:gridCol w:w="4520"/>
      </w:tblGrid>
      <w:tr w:rsidR="005425FD" w:rsidRPr="005425FD" w:rsidTr="009B790C">
        <w:tc>
          <w:tcPr>
            <w:tcW w:w="1696" w:type="dxa"/>
            <w:gridSpan w:val="2"/>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lastRenderedPageBreak/>
              <w:t>名称</w:t>
            </w:r>
          </w:p>
        </w:tc>
        <w:tc>
          <w:tcPr>
            <w:tcW w:w="4520" w:type="dxa"/>
            <w:shd w:val="clear" w:color="auto" w:fill="auto"/>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适用范围</w:t>
            </w:r>
          </w:p>
        </w:tc>
      </w:tr>
      <w:tr w:rsidR="005425FD" w:rsidRPr="005425FD" w:rsidTr="009B790C">
        <w:tc>
          <w:tcPr>
            <w:tcW w:w="1696" w:type="dxa"/>
            <w:gridSpan w:val="2"/>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基础补强注浆</w:t>
            </w:r>
          </w:p>
        </w:tc>
        <w:tc>
          <w:tcPr>
            <w:tcW w:w="4520" w:type="dxa"/>
            <w:shd w:val="clear" w:color="auto" w:fill="auto"/>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因不均匀沉降、冻胀或其他原因引起基础裂损的加固。</w:t>
            </w:r>
          </w:p>
        </w:tc>
      </w:tr>
      <w:tr w:rsidR="005425FD" w:rsidRPr="005425FD" w:rsidTr="009B790C">
        <w:tc>
          <w:tcPr>
            <w:tcW w:w="562" w:type="dxa"/>
            <w:vMerge w:val="restart"/>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扩大基础</w:t>
            </w:r>
          </w:p>
        </w:tc>
        <w:tc>
          <w:tcPr>
            <w:tcW w:w="1134"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加大基础</w:t>
            </w:r>
          </w:p>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底面积法</w:t>
            </w:r>
          </w:p>
        </w:tc>
        <w:tc>
          <w:tcPr>
            <w:tcW w:w="4520" w:type="dxa"/>
            <w:shd w:val="clear" w:color="auto" w:fill="auto"/>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上部荷载增加，地基承载力或基础底面积尺寸不满足设计要求，且基础埋置较浅，并具有基础扩大条件。</w:t>
            </w:r>
          </w:p>
        </w:tc>
      </w:tr>
      <w:tr w:rsidR="005425FD" w:rsidRPr="005425FD" w:rsidTr="009B790C">
        <w:tc>
          <w:tcPr>
            <w:tcW w:w="562" w:type="dxa"/>
            <w:vMerge/>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p>
        </w:tc>
        <w:tc>
          <w:tcPr>
            <w:tcW w:w="1134"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加深基础法</w:t>
            </w:r>
          </w:p>
        </w:tc>
        <w:tc>
          <w:tcPr>
            <w:tcW w:w="4520" w:type="dxa"/>
            <w:shd w:val="clear" w:color="auto" w:fill="auto"/>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浅层地基土层可作为持力层，且地下水位较低。</w:t>
            </w:r>
          </w:p>
        </w:tc>
      </w:tr>
      <w:tr w:rsidR="005425FD" w:rsidRPr="005425FD" w:rsidTr="009B790C">
        <w:tc>
          <w:tcPr>
            <w:tcW w:w="562" w:type="dxa"/>
            <w:vMerge/>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p>
        </w:tc>
        <w:tc>
          <w:tcPr>
            <w:tcW w:w="1134"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抬墙梁法</w:t>
            </w:r>
          </w:p>
        </w:tc>
        <w:tc>
          <w:tcPr>
            <w:tcW w:w="4520" w:type="dxa"/>
            <w:shd w:val="clear" w:color="auto" w:fill="auto"/>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原基础面积较小，建筑外侧场地狭窄。</w:t>
            </w:r>
          </w:p>
        </w:tc>
      </w:tr>
    </w:tbl>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6.3.4  </w:t>
      </w:r>
      <w:r w:rsidRPr="005425FD">
        <w:rPr>
          <w:rFonts w:ascii="Times New Roman" w:eastAsia="宋体" w:hAnsi="Times New Roman" w:cs="Times New Roman" w:hint="eastAsia"/>
          <w:bCs/>
          <w:szCs w:val="24"/>
        </w:rPr>
        <w:t>当旧工业建筑原地基承载力、变形和稳定性不满足再生利用结构设计要求时，可根据实际情况选择适宜的地基加固方法进行地基加固，</w:t>
      </w:r>
      <w:r w:rsidRPr="005425FD">
        <w:rPr>
          <w:rFonts w:ascii="Times New Roman" w:eastAsia="宋体" w:hAnsi="Times New Roman" w:cs="Times New Roman"/>
          <w:bCs/>
          <w:szCs w:val="24"/>
        </w:rPr>
        <w:t>各</w:t>
      </w:r>
      <w:r w:rsidRPr="005425FD">
        <w:rPr>
          <w:rFonts w:ascii="Times New Roman" w:eastAsia="宋体" w:hAnsi="Times New Roman" w:cs="Times New Roman" w:hint="eastAsia"/>
          <w:bCs/>
          <w:szCs w:val="24"/>
        </w:rPr>
        <w:t>类</w:t>
      </w:r>
      <w:r w:rsidRPr="005425FD">
        <w:rPr>
          <w:rFonts w:ascii="Times New Roman" w:eastAsia="宋体" w:hAnsi="Times New Roman" w:cs="Times New Roman"/>
          <w:bCs/>
          <w:szCs w:val="24"/>
        </w:rPr>
        <w:t>方法适用范围见表</w:t>
      </w:r>
      <w:r w:rsidRPr="005425FD">
        <w:rPr>
          <w:rFonts w:ascii="Times New Roman" w:eastAsia="宋体" w:hAnsi="Times New Roman" w:cs="Times New Roman"/>
          <w:bCs/>
          <w:szCs w:val="24"/>
        </w:rPr>
        <w:t>6.3.4</w:t>
      </w:r>
      <w:r w:rsidRPr="005425FD">
        <w:rPr>
          <w:rFonts w:ascii="Times New Roman" w:eastAsia="宋体" w:hAnsi="Times New Roman" w:cs="Times New Roman"/>
          <w:bCs/>
          <w:szCs w:val="24"/>
        </w:rPr>
        <w:t>。</w:t>
      </w:r>
      <w:r w:rsidRPr="005425FD">
        <w:rPr>
          <w:rFonts w:ascii="Times New Roman" w:eastAsia="宋体" w:hAnsi="Times New Roman" w:cs="Times New Roman" w:hint="eastAsia"/>
          <w:bCs/>
          <w:szCs w:val="24"/>
        </w:rPr>
        <w:t>各类地基加固方法设计与施工应符合现行标准《既有建筑地基基础加固技术规范》</w:t>
      </w:r>
      <w:r w:rsidRPr="005425FD">
        <w:rPr>
          <w:rFonts w:ascii="Times New Roman" w:eastAsia="宋体" w:hAnsi="Times New Roman" w:cs="Times New Roman" w:hint="eastAsia"/>
          <w:bCs/>
          <w:szCs w:val="24"/>
        </w:rPr>
        <w:t>JGJ</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123</w:t>
      </w:r>
      <w:r w:rsidRPr="005425FD">
        <w:rPr>
          <w:rFonts w:ascii="Times New Roman" w:eastAsia="宋体" w:hAnsi="Times New Roman" w:cs="Times New Roman" w:hint="eastAsia"/>
          <w:bCs/>
          <w:szCs w:val="24"/>
        </w:rPr>
        <w:t>、《建筑地基处理技术规范》</w:t>
      </w:r>
      <w:r w:rsidRPr="005425FD">
        <w:rPr>
          <w:rFonts w:ascii="Times New Roman" w:eastAsia="宋体" w:hAnsi="Times New Roman" w:cs="Times New Roman" w:hint="eastAsia"/>
          <w:bCs/>
          <w:szCs w:val="24"/>
        </w:rPr>
        <w:t>JGJ</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79</w:t>
      </w:r>
      <w:r w:rsidRPr="005425FD">
        <w:rPr>
          <w:rFonts w:ascii="Times New Roman" w:eastAsia="宋体" w:hAnsi="Times New Roman" w:cs="Times New Roman" w:hint="eastAsia"/>
          <w:bCs/>
          <w:szCs w:val="24"/>
        </w:rPr>
        <w:t>、《建筑桩基技术规范》</w:t>
      </w:r>
      <w:r w:rsidRPr="005425FD">
        <w:rPr>
          <w:rFonts w:ascii="Times New Roman" w:eastAsia="宋体" w:hAnsi="Times New Roman" w:cs="Times New Roman" w:hint="eastAsia"/>
          <w:bCs/>
          <w:szCs w:val="24"/>
        </w:rPr>
        <w:t>JGJ</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94</w:t>
      </w:r>
      <w:r w:rsidRPr="005425FD">
        <w:rPr>
          <w:rFonts w:ascii="Times New Roman" w:eastAsia="宋体" w:hAnsi="Times New Roman" w:cs="Times New Roman" w:hint="eastAsia"/>
          <w:bCs/>
          <w:szCs w:val="24"/>
        </w:rPr>
        <w:t>。</w:t>
      </w:r>
    </w:p>
    <w:p w:rsidR="005425FD" w:rsidRPr="005425FD" w:rsidRDefault="005425FD" w:rsidP="005425FD">
      <w:pPr>
        <w:spacing w:line="330" w:lineRule="exact"/>
        <w:jc w:val="center"/>
        <w:rPr>
          <w:rFonts w:ascii="Times New Roman" w:eastAsia="宋体" w:hAnsi="Times New Roman" w:cs="Times New Roman"/>
          <w:b/>
          <w:bCs/>
          <w:color w:val="000000"/>
          <w:sz w:val="18"/>
          <w:szCs w:val="18"/>
        </w:rPr>
      </w:pPr>
      <w:r w:rsidRPr="005425FD">
        <w:rPr>
          <w:rFonts w:ascii="Times New Roman" w:eastAsia="宋体" w:hAnsi="Times New Roman" w:cs="Times New Roman"/>
          <w:b/>
          <w:bCs/>
          <w:color w:val="000000"/>
          <w:sz w:val="18"/>
          <w:szCs w:val="18"/>
        </w:rPr>
        <w:t>表</w:t>
      </w:r>
      <w:r w:rsidRPr="005425FD">
        <w:rPr>
          <w:rFonts w:ascii="Times New Roman" w:eastAsia="宋体" w:hAnsi="Times New Roman" w:cs="Times New Roman"/>
          <w:b/>
          <w:bCs/>
          <w:color w:val="000000"/>
          <w:sz w:val="18"/>
          <w:szCs w:val="18"/>
        </w:rPr>
        <w:t xml:space="preserve">6.3.4 </w:t>
      </w:r>
      <w:r w:rsidRPr="005425FD">
        <w:rPr>
          <w:rFonts w:ascii="Times New Roman" w:eastAsia="宋体" w:hAnsi="Times New Roman" w:cs="Times New Roman"/>
          <w:b/>
          <w:bCs/>
          <w:color w:val="000000"/>
          <w:sz w:val="18"/>
          <w:szCs w:val="18"/>
        </w:rPr>
        <w:t>地基加固方法</w:t>
      </w:r>
    </w:p>
    <w:tbl>
      <w:tblPr>
        <w:tblW w:w="623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7"/>
        <w:gridCol w:w="4990"/>
      </w:tblGrid>
      <w:tr w:rsidR="005425FD" w:rsidRPr="005425FD" w:rsidTr="009B790C">
        <w:tc>
          <w:tcPr>
            <w:tcW w:w="124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名称</w:t>
            </w:r>
          </w:p>
        </w:tc>
        <w:tc>
          <w:tcPr>
            <w:tcW w:w="4990" w:type="dxa"/>
            <w:shd w:val="clear" w:color="auto" w:fill="auto"/>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适用范围</w:t>
            </w:r>
          </w:p>
        </w:tc>
      </w:tr>
      <w:tr w:rsidR="005425FD" w:rsidRPr="005425FD" w:rsidTr="009B790C">
        <w:tc>
          <w:tcPr>
            <w:tcW w:w="124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注浆加固</w:t>
            </w:r>
          </w:p>
        </w:tc>
        <w:tc>
          <w:tcPr>
            <w:tcW w:w="4990" w:type="dxa"/>
            <w:shd w:val="clear" w:color="auto" w:fill="auto"/>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砂土、粉土、黏性土和人工填土。</w:t>
            </w:r>
          </w:p>
        </w:tc>
      </w:tr>
      <w:tr w:rsidR="005425FD" w:rsidRPr="005425FD" w:rsidTr="009B790C">
        <w:tc>
          <w:tcPr>
            <w:tcW w:w="124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锚杆静压桩</w:t>
            </w:r>
          </w:p>
        </w:tc>
        <w:tc>
          <w:tcPr>
            <w:tcW w:w="4990" w:type="dxa"/>
            <w:shd w:val="clear" w:color="auto" w:fill="auto"/>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淤泥、淤泥质土、黏性土、粉土、湿陷性黄土、人工填土。</w:t>
            </w:r>
          </w:p>
        </w:tc>
      </w:tr>
      <w:tr w:rsidR="005425FD" w:rsidRPr="005425FD" w:rsidTr="009B790C">
        <w:tc>
          <w:tcPr>
            <w:tcW w:w="124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坑式静压桩</w:t>
            </w:r>
          </w:p>
        </w:tc>
        <w:tc>
          <w:tcPr>
            <w:tcW w:w="4990" w:type="dxa"/>
            <w:shd w:val="clear" w:color="auto" w:fill="auto"/>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淤泥、淤泥质土、黏性土、粉土、湿陷性黄土、人工填土，且地下水位较低。</w:t>
            </w:r>
          </w:p>
        </w:tc>
      </w:tr>
      <w:tr w:rsidR="005425FD" w:rsidRPr="005425FD" w:rsidTr="009B790C">
        <w:tc>
          <w:tcPr>
            <w:tcW w:w="124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树根桩</w:t>
            </w:r>
          </w:p>
        </w:tc>
        <w:tc>
          <w:tcPr>
            <w:tcW w:w="4990" w:type="dxa"/>
            <w:shd w:val="clear" w:color="auto" w:fill="auto"/>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淤泥、淤泥质土、黏性土、粉土、砂土、碎石土、人工填土。</w:t>
            </w:r>
          </w:p>
        </w:tc>
      </w:tr>
      <w:tr w:rsidR="005425FD" w:rsidRPr="005425FD" w:rsidTr="009B790C">
        <w:tc>
          <w:tcPr>
            <w:tcW w:w="124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石灰桩</w:t>
            </w:r>
          </w:p>
        </w:tc>
        <w:tc>
          <w:tcPr>
            <w:tcW w:w="4990" w:type="dxa"/>
            <w:shd w:val="clear" w:color="auto" w:fill="auto"/>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地下水位以下的黏性土、粉土、松散粉细砂、淤泥、淤泥质土、杂填土、饱和黄土，对重要工程、地质条件复杂、缺乏经验地区，应先通过现场试验确定其适用性。</w:t>
            </w:r>
          </w:p>
        </w:tc>
      </w:tr>
      <w:tr w:rsidR="005425FD" w:rsidRPr="005425FD" w:rsidTr="009B790C">
        <w:tc>
          <w:tcPr>
            <w:tcW w:w="124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proofErr w:type="gramStart"/>
            <w:r w:rsidRPr="005425FD">
              <w:rPr>
                <w:rFonts w:ascii="Times New Roman" w:eastAsia="宋体" w:hAnsi="Times New Roman" w:cs="Times New Roman"/>
                <w:color w:val="000000"/>
                <w:sz w:val="18"/>
                <w:szCs w:val="18"/>
              </w:rPr>
              <w:t>旋喷桩</w:t>
            </w:r>
            <w:proofErr w:type="gramEnd"/>
          </w:p>
        </w:tc>
        <w:tc>
          <w:tcPr>
            <w:tcW w:w="4990" w:type="dxa"/>
            <w:shd w:val="clear" w:color="auto" w:fill="auto"/>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淤泥、淤泥质土、黏性土、粉土、砂土、黄土、素填土、碎石土，砾石粒径过大、含量过多的土或有大量纤维质的腐殖土，应通过现场试验确定其适用性。</w:t>
            </w:r>
          </w:p>
        </w:tc>
      </w:tr>
      <w:tr w:rsidR="005425FD" w:rsidRPr="005425FD" w:rsidTr="009B790C">
        <w:tc>
          <w:tcPr>
            <w:tcW w:w="124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灰土挤密桩</w:t>
            </w:r>
          </w:p>
        </w:tc>
        <w:tc>
          <w:tcPr>
            <w:tcW w:w="4990" w:type="dxa"/>
            <w:shd w:val="clear" w:color="auto" w:fill="auto"/>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地下水位以上的粉土、黏性土、素填土、杂填土和湿陷性黄土。</w:t>
            </w:r>
          </w:p>
        </w:tc>
      </w:tr>
      <w:tr w:rsidR="005425FD" w:rsidRPr="005425FD" w:rsidTr="009B790C">
        <w:tc>
          <w:tcPr>
            <w:tcW w:w="124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水泥土搅拌桩</w:t>
            </w:r>
          </w:p>
        </w:tc>
        <w:tc>
          <w:tcPr>
            <w:tcW w:w="4990" w:type="dxa"/>
            <w:shd w:val="clear" w:color="auto" w:fill="auto"/>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正常固结的淤泥和淤泥质土、素填土、软</w:t>
            </w:r>
            <w:r w:rsidRPr="005425FD">
              <w:rPr>
                <w:rFonts w:ascii="Times New Roman" w:eastAsia="宋体" w:hAnsi="Times New Roman" w:cs="Times New Roman"/>
                <w:color w:val="000000"/>
                <w:sz w:val="18"/>
                <w:szCs w:val="18"/>
              </w:rPr>
              <w:t>—</w:t>
            </w:r>
            <w:r w:rsidRPr="005425FD">
              <w:rPr>
                <w:rFonts w:ascii="Times New Roman" w:eastAsia="宋体" w:hAnsi="Times New Roman" w:cs="Times New Roman"/>
                <w:color w:val="000000"/>
                <w:sz w:val="18"/>
                <w:szCs w:val="18"/>
              </w:rPr>
              <w:t>可塑黏性土、松散</w:t>
            </w:r>
            <w:r w:rsidRPr="005425FD">
              <w:rPr>
                <w:rFonts w:ascii="Times New Roman" w:eastAsia="宋体" w:hAnsi="Times New Roman" w:cs="Times New Roman"/>
                <w:color w:val="000000"/>
                <w:sz w:val="18"/>
                <w:szCs w:val="18"/>
              </w:rPr>
              <w:t>—</w:t>
            </w:r>
            <w:proofErr w:type="gramStart"/>
            <w:r w:rsidRPr="005425FD">
              <w:rPr>
                <w:rFonts w:ascii="Times New Roman" w:eastAsia="宋体" w:hAnsi="Times New Roman" w:cs="Times New Roman"/>
                <w:color w:val="000000"/>
                <w:sz w:val="18"/>
                <w:szCs w:val="18"/>
              </w:rPr>
              <w:t>中密粉细砂</w:t>
            </w:r>
            <w:proofErr w:type="gramEnd"/>
            <w:r w:rsidRPr="005425FD">
              <w:rPr>
                <w:rFonts w:ascii="Times New Roman" w:eastAsia="宋体" w:hAnsi="Times New Roman" w:cs="Times New Roman"/>
                <w:color w:val="000000"/>
                <w:sz w:val="18"/>
                <w:szCs w:val="18"/>
              </w:rPr>
              <w:t>、稍密</w:t>
            </w:r>
            <w:r w:rsidRPr="005425FD">
              <w:rPr>
                <w:rFonts w:ascii="Times New Roman" w:eastAsia="宋体" w:hAnsi="Times New Roman" w:cs="Times New Roman"/>
                <w:color w:val="000000"/>
                <w:sz w:val="18"/>
                <w:szCs w:val="18"/>
              </w:rPr>
              <w:t>—</w:t>
            </w:r>
            <w:r w:rsidRPr="005425FD">
              <w:rPr>
                <w:rFonts w:ascii="Times New Roman" w:eastAsia="宋体" w:hAnsi="Times New Roman" w:cs="Times New Roman"/>
                <w:color w:val="000000"/>
                <w:sz w:val="18"/>
                <w:szCs w:val="18"/>
              </w:rPr>
              <w:t>中密粉土、松散</w:t>
            </w:r>
            <w:r w:rsidRPr="005425FD">
              <w:rPr>
                <w:rFonts w:ascii="Times New Roman" w:eastAsia="宋体" w:hAnsi="Times New Roman" w:cs="Times New Roman"/>
                <w:color w:val="000000"/>
                <w:sz w:val="18"/>
                <w:szCs w:val="18"/>
              </w:rPr>
              <w:t>—</w:t>
            </w:r>
            <w:r w:rsidRPr="005425FD">
              <w:rPr>
                <w:rFonts w:ascii="Times New Roman" w:eastAsia="宋体" w:hAnsi="Times New Roman" w:cs="Times New Roman"/>
                <w:color w:val="000000"/>
                <w:sz w:val="18"/>
                <w:szCs w:val="18"/>
              </w:rPr>
              <w:t>稍密中粗砂、饱和黄</w:t>
            </w:r>
            <w:r w:rsidRPr="005425FD">
              <w:rPr>
                <w:rFonts w:ascii="Times New Roman" w:eastAsia="宋体" w:hAnsi="Times New Roman" w:cs="Times New Roman"/>
                <w:color w:val="000000"/>
                <w:sz w:val="18"/>
                <w:szCs w:val="18"/>
              </w:rPr>
              <w:lastRenderedPageBreak/>
              <w:t>土等地基。</w:t>
            </w:r>
          </w:p>
        </w:tc>
      </w:tr>
      <w:tr w:rsidR="005425FD" w:rsidRPr="005425FD" w:rsidTr="009B790C">
        <w:tc>
          <w:tcPr>
            <w:tcW w:w="124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lastRenderedPageBreak/>
              <w:t>硅化注浆</w:t>
            </w:r>
          </w:p>
        </w:tc>
        <w:tc>
          <w:tcPr>
            <w:tcW w:w="4990" w:type="dxa"/>
            <w:shd w:val="clear" w:color="auto" w:fill="auto"/>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单液硅化法适用于地基渗透系数为</w:t>
            </w:r>
            <w:r w:rsidRPr="005425FD">
              <w:rPr>
                <w:rFonts w:ascii="Times New Roman" w:eastAsia="宋体" w:hAnsi="Times New Roman" w:cs="Times New Roman"/>
                <w:color w:val="000000"/>
                <w:sz w:val="18"/>
                <w:szCs w:val="18"/>
              </w:rPr>
              <w:t>0.1m/d~2.0m/d</w:t>
            </w:r>
            <w:r w:rsidRPr="005425FD">
              <w:rPr>
                <w:rFonts w:ascii="Times New Roman" w:eastAsia="宋体" w:hAnsi="Times New Roman" w:cs="Times New Roman"/>
                <w:color w:val="000000"/>
                <w:sz w:val="18"/>
                <w:szCs w:val="18"/>
              </w:rPr>
              <w:t>的湿陷性黄土，无压力单液硅化法适用于自重湿陷性黄土，</w:t>
            </w:r>
            <w:proofErr w:type="gramStart"/>
            <w:r w:rsidRPr="005425FD">
              <w:rPr>
                <w:rFonts w:ascii="Times New Roman" w:eastAsia="宋体" w:hAnsi="Times New Roman" w:cs="Times New Roman"/>
                <w:color w:val="000000"/>
                <w:sz w:val="18"/>
                <w:szCs w:val="18"/>
              </w:rPr>
              <w:t>双液硅化</w:t>
            </w:r>
            <w:proofErr w:type="gramEnd"/>
            <w:r w:rsidRPr="005425FD">
              <w:rPr>
                <w:rFonts w:ascii="Times New Roman" w:eastAsia="宋体" w:hAnsi="Times New Roman" w:cs="Times New Roman"/>
                <w:color w:val="000000"/>
                <w:sz w:val="18"/>
                <w:szCs w:val="18"/>
              </w:rPr>
              <w:t>法适用于地基渗透系数大于</w:t>
            </w:r>
            <w:r w:rsidRPr="005425FD">
              <w:rPr>
                <w:rFonts w:ascii="Times New Roman" w:eastAsia="宋体" w:hAnsi="Times New Roman" w:cs="Times New Roman"/>
                <w:color w:val="000000"/>
                <w:sz w:val="18"/>
                <w:szCs w:val="18"/>
              </w:rPr>
              <w:t>2.0m/d</w:t>
            </w:r>
            <w:r w:rsidRPr="005425FD">
              <w:rPr>
                <w:rFonts w:ascii="Times New Roman" w:eastAsia="宋体" w:hAnsi="Times New Roman" w:cs="Times New Roman"/>
                <w:color w:val="000000"/>
                <w:sz w:val="18"/>
                <w:szCs w:val="18"/>
              </w:rPr>
              <w:t>的粗颗粒土。</w:t>
            </w:r>
          </w:p>
        </w:tc>
      </w:tr>
      <w:tr w:rsidR="005425FD" w:rsidRPr="005425FD" w:rsidTr="009B790C">
        <w:trPr>
          <w:trHeight w:val="348"/>
        </w:trPr>
        <w:tc>
          <w:tcPr>
            <w:tcW w:w="124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碱液注浆</w:t>
            </w:r>
          </w:p>
        </w:tc>
        <w:tc>
          <w:tcPr>
            <w:tcW w:w="4990" w:type="dxa"/>
            <w:shd w:val="clear" w:color="auto" w:fill="auto"/>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非自重湿陷性黄土。</w:t>
            </w:r>
          </w:p>
        </w:tc>
      </w:tr>
    </w:tbl>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6.3.5  </w:t>
      </w:r>
      <w:r w:rsidRPr="005425FD">
        <w:rPr>
          <w:rFonts w:ascii="Times New Roman" w:eastAsia="宋体" w:hAnsi="Times New Roman" w:cs="Times New Roman"/>
          <w:bCs/>
          <w:szCs w:val="24"/>
        </w:rPr>
        <w:t>旧工业建筑地基基础加固设计计算应符合标准见表</w:t>
      </w:r>
      <w:r w:rsidRPr="005425FD">
        <w:rPr>
          <w:rFonts w:ascii="Times New Roman" w:eastAsia="宋体" w:hAnsi="Times New Roman" w:cs="Times New Roman"/>
          <w:bCs/>
          <w:szCs w:val="24"/>
        </w:rPr>
        <w:t>6.3.5</w:t>
      </w:r>
      <w:r w:rsidRPr="005425FD">
        <w:rPr>
          <w:rFonts w:ascii="Times New Roman" w:eastAsia="宋体" w:hAnsi="Times New Roman" w:cs="Times New Roman"/>
          <w:bCs/>
          <w:szCs w:val="24"/>
        </w:rPr>
        <w:t>。</w:t>
      </w:r>
    </w:p>
    <w:p w:rsidR="005425FD" w:rsidRPr="005425FD" w:rsidRDefault="005425FD" w:rsidP="005425FD">
      <w:pPr>
        <w:spacing w:line="330" w:lineRule="exact"/>
        <w:jc w:val="center"/>
        <w:rPr>
          <w:rFonts w:ascii="Times New Roman" w:eastAsia="宋体" w:hAnsi="Times New Roman" w:cs="Times New Roman"/>
          <w:b/>
          <w:bCs/>
          <w:color w:val="000000"/>
          <w:sz w:val="18"/>
          <w:szCs w:val="18"/>
        </w:rPr>
      </w:pPr>
      <w:r w:rsidRPr="005425FD">
        <w:rPr>
          <w:rFonts w:ascii="Times New Roman" w:eastAsia="宋体" w:hAnsi="Times New Roman" w:cs="Times New Roman"/>
          <w:b/>
          <w:bCs/>
          <w:color w:val="000000"/>
          <w:sz w:val="18"/>
          <w:szCs w:val="18"/>
        </w:rPr>
        <w:t>表</w:t>
      </w:r>
      <w:r w:rsidRPr="005425FD">
        <w:rPr>
          <w:rFonts w:ascii="Times New Roman" w:eastAsia="宋体" w:hAnsi="Times New Roman" w:cs="Times New Roman"/>
          <w:b/>
          <w:bCs/>
          <w:color w:val="000000"/>
          <w:sz w:val="18"/>
          <w:szCs w:val="18"/>
        </w:rPr>
        <w:t xml:space="preserve">6.3.5 </w:t>
      </w:r>
      <w:r w:rsidRPr="005425FD">
        <w:rPr>
          <w:rFonts w:ascii="Times New Roman" w:eastAsia="宋体" w:hAnsi="Times New Roman" w:cs="Times New Roman"/>
          <w:b/>
          <w:bCs/>
          <w:color w:val="000000"/>
          <w:sz w:val="18"/>
          <w:szCs w:val="18"/>
        </w:rPr>
        <w:t>设计计算符合标准</w:t>
      </w:r>
    </w:p>
    <w:tbl>
      <w:tblPr>
        <w:tblW w:w="623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40"/>
        <w:gridCol w:w="3997"/>
      </w:tblGrid>
      <w:tr w:rsidR="005425FD" w:rsidRPr="005425FD" w:rsidTr="009B790C">
        <w:tc>
          <w:tcPr>
            <w:tcW w:w="2240"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计算内容</w:t>
            </w:r>
          </w:p>
        </w:tc>
        <w:tc>
          <w:tcPr>
            <w:tcW w:w="399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符合标准</w:t>
            </w:r>
          </w:p>
        </w:tc>
      </w:tr>
      <w:tr w:rsidR="005425FD" w:rsidRPr="005425FD" w:rsidTr="009B790C">
        <w:tc>
          <w:tcPr>
            <w:tcW w:w="2240"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地基承载力、地基变形计算、基础验算</w:t>
            </w:r>
          </w:p>
        </w:tc>
        <w:tc>
          <w:tcPr>
            <w:tcW w:w="399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《建筑地基基础设计规范》</w:t>
            </w:r>
            <w:r w:rsidRPr="005425FD">
              <w:rPr>
                <w:rFonts w:ascii="Times New Roman" w:eastAsia="宋体" w:hAnsi="Times New Roman" w:cs="Times New Roman"/>
                <w:color w:val="000000"/>
                <w:sz w:val="18"/>
                <w:szCs w:val="18"/>
              </w:rPr>
              <w:t>GB 50007</w:t>
            </w:r>
          </w:p>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《既有建筑地基基础加固技术规范》</w:t>
            </w:r>
            <w:r w:rsidRPr="005425FD">
              <w:rPr>
                <w:rFonts w:ascii="Times New Roman" w:eastAsia="宋体" w:hAnsi="Times New Roman" w:cs="Times New Roman"/>
                <w:color w:val="000000"/>
                <w:sz w:val="18"/>
                <w:szCs w:val="18"/>
              </w:rPr>
              <w:t>JGJ 123</w:t>
            </w:r>
          </w:p>
        </w:tc>
      </w:tr>
      <w:tr w:rsidR="005425FD" w:rsidRPr="005425FD" w:rsidTr="009B790C">
        <w:tc>
          <w:tcPr>
            <w:tcW w:w="2240"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地基稳定性计算</w:t>
            </w:r>
          </w:p>
        </w:tc>
        <w:tc>
          <w:tcPr>
            <w:tcW w:w="399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《建筑地基基础设计规范》</w:t>
            </w:r>
            <w:r w:rsidRPr="005425FD">
              <w:rPr>
                <w:rFonts w:ascii="Times New Roman" w:eastAsia="宋体" w:hAnsi="Times New Roman" w:cs="Times New Roman"/>
                <w:color w:val="000000"/>
                <w:sz w:val="18"/>
                <w:szCs w:val="18"/>
              </w:rPr>
              <w:t>GB 50007</w:t>
            </w:r>
          </w:p>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《建筑地基处理技术规范》</w:t>
            </w:r>
            <w:r w:rsidRPr="005425FD">
              <w:rPr>
                <w:rFonts w:ascii="Times New Roman" w:eastAsia="宋体" w:hAnsi="Times New Roman" w:cs="Times New Roman"/>
                <w:color w:val="000000"/>
                <w:sz w:val="18"/>
                <w:szCs w:val="18"/>
              </w:rPr>
              <w:t>JGJ 79</w:t>
            </w:r>
          </w:p>
        </w:tc>
      </w:tr>
      <w:tr w:rsidR="005425FD" w:rsidRPr="005425FD" w:rsidTr="009B790C">
        <w:tc>
          <w:tcPr>
            <w:tcW w:w="2240"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抗震验算</w:t>
            </w:r>
          </w:p>
        </w:tc>
        <w:tc>
          <w:tcPr>
            <w:tcW w:w="399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《建筑抗震设计规范》</w:t>
            </w:r>
            <w:r w:rsidRPr="005425FD">
              <w:rPr>
                <w:rFonts w:ascii="Times New Roman" w:eastAsia="宋体" w:hAnsi="Times New Roman" w:cs="Times New Roman"/>
                <w:color w:val="000000"/>
                <w:sz w:val="18"/>
                <w:szCs w:val="18"/>
              </w:rPr>
              <w:t>GB 50011</w:t>
            </w:r>
          </w:p>
        </w:tc>
      </w:tr>
    </w:tbl>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6.3.6  </w:t>
      </w:r>
      <w:r w:rsidRPr="005425FD">
        <w:rPr>
          <w:rFonts w:ascii="Times New Roman" w:eastAsia="宋体" w:hAnsi="Times New Roman" w:cs="Times New Roman"/>
          <w:bCs/>
          <w:szCs w:val="24"/>
        </w:rPr>
        <w:t>旧工业建筑地基基础加固后，建筑相邻柱基的沉降差、局部倾斜、整体</w:t>
      </w:r>
      <w:proofErr w:type="gramStart"/>
      <w:r w:rsidRPr="005425FD">
        <w:rPr>
          <w:rFonts w:ascii="Times New Roman" w:eastAsia="宋体" w:hAnsi="Times New Roman" w:cs="Times New Roman"/>
          <w:bCs/>
          <w:szCs w:val="24"/>
        </w:rPr>
        <w:t>倾斜值</w:t>
      </w:r>
      <w:proofErr w:type="gramEnd"/>
      <w:r w:rsidRPr="005425FD">
        <w:rPr>
          <w:rFonts w:ascii="Times New Roman" w:eastAsia="宋体" w:hAnsi="Times New Roman" w:cs="Times New Roman"/>
          <w:bCs/>
          <w:szCs w:val="24"/>
        </w:rPr>
        <w:t>的允许值，应符合现行国家标准《建筑地基基础设计规范》</w:t>
      </w:r>
      <w:r w:rsidRPr="005425FD">
        <w:rPr>
          <w:rFonts w:ascii="Times New Roman" w:eastAsia="宋体" w:hAnsi="Times New Roman" w:cs="Times New Roman"/>
          <w:bCs/>
          <w:szCs w:val="24"/>
        </w:rPr>
        <w:t>GB 50007</w:t>
      </w:r>
      <w:r w:rsidRPr="005425FD">
        <w:rPr>
          <w:rFonts w:ascii="Times New Roman" w:eastAsia="宋体" w:hAnsi="Times New Roman" w:cs="Times New Roman"/>
          <w:bCs/>
          <w:szCs w:val="24"/>
        </w:rPr>
        <w:t>的有关规定。</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6.3.7  </w:t>
      </w:r>
      <w:r w:rsidRPr="005425FD">
        <w:rPr>
          <w:rFonts w:ascii="Times New Roman" w:eastAsia="宋体" w:hAnsi="Times New Roman" w:cs="Times New Roman"/>
          <w:bCs/>
          <w:szCs w:val="24"/>
        </w:rPr>
        <w:t>旧工业建筑整体</w:t>
      </w:r>
      <w:proofErr w:type="gramStart"/>
      <w:r w:rsidRPr="005425FD">
        <w:rPr>
          <w:rFonts w:ascii="Times New Roman" w:eastAsia="宋体" w:hAnsi="Times New Roman" w:cs="Times New Roman"/>
          <w:bCs/>
          <w:szCs w:val="24"/>
        </w:rPr>
        <w:t>倾斜值</w:t>
      </w:r>
      <w:proofErr w:type="gramEnd"/>
      <w:r w:rsidRPr="005425FD">
        <w:rPr>
          <w:rFonts w:ascii="Times New Roman" w:eastAsia="宋体" w:hAnsi="Times New Roman" w:cs="Times New Roman"/>
          <w:bCs/>
          <w:szCs w:val="24"/>
        </w:rPr>
        <w:t>超过</w:t>
      </w:r>
      <w:r w:rsidRPr="005425FD">
        <w:rPr>
          <w:rFonts w:ascii="Times New Roman" w:eastAsia="宋体" w:hAnsi="Times New Roman" w:cs="Times New Roman"/>
          <w:bCs/>
          <w:szCs w:val="24"/>
        </w:rPr>
        <w:t>7.3.6</w:t>
      </w:r>
      <w:r w:rsidRPr="005425FD">
        <w:rPr>
          <w:rFonts w:ascii="Times New Roman" w:eastAsia="宋体" w:hAnsi="Times New Roman" w:cs="Times New Roman"/>
          <w:bCs/>
          <w:szCs w:val="24"/>
        </w:rPr>
        <w:t>条规定的允许值，且影响正常使用或安全时，应根据实际情况，选择</w:t>
      </w:r>
      <w:proofErr w:type="gramStart"/>
      <w:r w:rsidRPr="005425FD">
        <w:rPr>
          <w:rFonts w:ascii="Times New Roman" w:eastAsia="宋体" w:hAnsi="Times New Roman" w:cs="Times New Roman"/>
          <w:bCs/>
          <w:szCs w:val="24"/>
        </w:rPr>
        <w:t>迫降纠倾和</w:t>
      </w:r>
      <w:proofErr w:type="gramEnd"/>
      <w:r w:rsidRPr="005425FD">
        <w:rPr>
          <w:rFonts w:ascii="Times New Roman" w:eastAsia="宋体" w:hAnsi="Times New Roman" w:cs="Times New Roman"/>
          <w:bCs/>
          <w:szCs w:val="24"/>
        </w:rPr>
        <w:t>顶</w:t>
      </w:r>
      <w:proofErr w:type="gramStart"/>
      <w:r w:rsidRPr="005425FD">
        <w:rPr>
          <w:rFonts w:ascii="Times New Roman" w:eastAsia="宋体" w:hAnsi="Times New Roman" w:cs="Times New Roman"/>
          <w:bCs/>
          <w:szCs w:val="24"/>
        </w:rPr>
        <w:t>升纠倾</w:t>
      </w:r>
      <w:proofErr w:type="gramEnd"/>
      <w:r w:rsidRPr="005425FD">
        <w:rPr>
          <w:rFonts w:ascii="Times New Roman" w:eastAsia="宋体" w:hAnsi="Times New Roman" w:cs="Times New Roman"/>
          <w:bCs/>
          <w:szCs w:val="24"/>
        </w:rPr>
        <w:t>的方法，复杂</w:t>
      </w:r>
      <w:proofErr w:type="gramStart"/>
      <w:r w:rsidRPr="005425FD">
        <w:rPr>
          <w:rFonts w:ascii="Times New Roman" w:eastAsia="宋体" w:hAnsi="Times New Roman" w:cs="Times New Roman"/>
          <w:bCs/>
          <w:szCs w:val="24"/>
        </w:rPr>
        <w:t>建筑纠倾可</w:t>
      </w:r>
      <w:proofErr w:type="gramEnd"/>
      <w:r w:rsidRPr="005425FD">
        <w:rPr>
          <w:rFonts w:ascii="Times New Roman" w:eastAsia="宋体" w:hAnsi="Times New Roman" w:cs="Times New Roman"/>
          <w:bCs/>
          <w:szCs w:val="24"/>
        </w:rPr>
        <w:t>采用多种</w:t>
      </w:r>
      <w:proofErr w:type="gramStart"/>
      <w:r w:rsidRPr="005425FD">
        <w:rPr>
          <w:rFonts w:ascii="Times New Roman" w:eastAsia="宋体" w:hAnsi="Times New Roman" w:cs="Times New Roman"/>
          <w:bCs/>
          <w:szCs w:val="24"/>
        </w:rPr>
        <w:t>纠倾方法</w:t>
      </w:r>
      <w:proofErr w:type="gramEnd"/>
      <w:r w:rsidRPr="005425FD">
        <w:rPr>
          <w:rFonts w:ascii="Times New Roman" w:eastAsia="宋体" w:hAnsi="Times New Roman" w:cs="Times New Roman"/>
          <w:bCs/>
          <w:szCs w:val="24"/>
        </w:rPr>
        <w:t>联合进行。</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1  </w:t>
      </w:r>
      <w:proofErr w:type="gramStart"/>
      <w:r w:rsidRPr="005425FD">
        <w:rPr>
          <w:rFonts w:ascii="Times New Roman" w:eastAsia="宋体" w:hAnsi="Times New Roman" w:cs="Times New Roman"/>
          <w:szCs w:val="24"/>
        </w:rPr>
        <w:t>纠倾加固</w:t>
      </w:r>
      <w:proofErr w:type="gramEnd"/>
      <w:r w:rsidRPr="005425FD">
        <w:rPr>
          <w:rFonts w:ascii="Times New Roman" w:eastAsia="宋体" w:hAnsi="Times New Roman" w:cs="Times New Roman"/>
          <w:szCs w:val="24"/>
        </w:rPr>
        <w:t>应对</w:t>
      </w:r>
      <w:proofErr w:type="gramStart"/>
      <w:r w:rsidRPr="005425FD">
        <w:rPr>
          <w:rFonts w:ascii="Times New Roman" w:eastAsia="宋体" w:hAnsi="Times New Roman" w:cs="Times New Roman"/>
          <w:szCs w:val="24"/>
        </w:rPr>
        <w:t>纠倾方案</w:t>
      </w:r>
      <w:proofErr w:type="gramEnd"/>
      <w:r w:rsidRPr="005425FD">
        <w:rPr>
          <w:rFonts w:ascii="Times New Roman" w:eastAsia="宋体" w:hAnsi="Times New Roman" w:cs="Times New Roman"/>
          <w:szCs w:val="24"/>
        </w:rPr>
        <w:t>进行可行性论证，并对</w:t>
      </w:r>
      <w:proofErr w:type="gramStart"/>
      <w:r w:rsidRPr="005425FD">
        <w:rPr>
          <w:rFonts w:ascii="Times New Roman" w:eastAsia="宋体" w:hAnsi="Times New Roman" w:cs="Times New Roman"/>
          <w:szCs w:val="24"/>
        </w:rPr>
        <w:t>纠倾施工</w:t>
      </w:r>
      <w:proofErr w:type="gramEnd"/>
      <w:r w:rsidRPr="005425FD">
        <w:rPr>
          <w:rFonts w:ascii="Times New Roman" w:eastAsia="宋体" w:hAnsi="Times New Roman" w:cs="Times New Roman"/>
          <w:szCs w:val="24"/>
        </w:rPr>
        <w:t>过程中原结构安全性评价分析，当上部结构不能满足</w:t>
      </w:r>
      <w:proofErr w:type="gramStart"/>
      <w:r w:rsidRPr="005425FD">
        <w:rPr>
          <w:rFonts w:ascii="Times New Roman" w:eastAsia="宋体" w:hAnsi="Times New Roman" w:cs="Times New Roman"/>
          <w:szCs w:val="24"/>
        </w:rPr>
        <w:t>纠倾施工</w:t>
      </w:r>
      <w:proofErr w:type="gramEnd"/>
      <w:r w:rsidRPr="005425FD">
        <w:rPr>
          <w:rFonts w:ascii="Times New Roman" w:eastAsia="宋体" w:hAnsi="Times New Roman" w:cs="Times New Roman"/>
          <w:szCs w:val="24"/>
        </w:rPr>
        <w:t>安全性要求时，应对上部结构进行加固。</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2  </w:t>
      </w:r>
      <w:proofErr w:type="gramStart"/>
      <w:r w:rsidRPr="005425FD">
        <w:rPr>
          <w:rFonts w:ascii="Times New Roman" w:eastAsia="宋体" w:hAnsi="Times New Roman" w:cs="Times New Roman"/>
          <w:szCs w:val="24"/>
        </w:rPr>
        <w:t>当可能</w:t>
      </w:r>
      <w:proofErr w:type="gramEnd"/>
      <w:r w:rsidRPr="005425FD">
        <w:rPr>
          <w:rFonts w:ascii="Times New Roman" w:eastAsia="宋体" w:hAnsi="Times New Roman" w:cs="Times New Roman"/>
          <w:szCs w:val="24"/>
        </w:rPr>
        <w:t>发生再次倾斜时，应确定地基加固的必要性，必要时应进行地基加固。</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3  </w:t>
      </w:r>
      <w:proofErr w:type="gramStart"/>
      <w:r w:rsidRPr="005425FD">
        <w:rPr>
          <w:rFonts w:ascii="Times New Roman" w:eastAsia="宋体" w:hAnsi="Times New Roman" w:cs="Times New Roman"/>
          <w:szCs w:val="24"/>
        </w:rPr>
        <w:t>纠倾加固</w:t>
      </w:r>
      <w:proofErr w:type="gramEnd"/>
      <w:r w:rsidRPr="005425FD">
        <w:rPr>
          <w:rFonts w:ascii="Times New Roman" w:eastAsia="宋体" w:hAnsi="Times New Roman" w:cs="Times New Roman"/>
          <w:szCs w:val="24"/>
        </w:rPr>
        <w:t>完成后，应立即对工作槽（孔）进行回填，对施工破损面进行修复；当上部结构</w:t>
      </w:r>
      <w:proofErr w:type="gramStart"/>
      <w:r w:rsidRPr="005425FD">
        <w:rPr>
          <w:rFonts w:ascii="Times New Roman" w:eastAsia="宋体" w:hAnsi="Times New Roman" w:cs="Times New Roman"/>
          <w:szCs w:val="24"/>
        </w:rPr>
        <w:t>因纠倾产生</w:t>
      </w:r>
      <w:proofErr w:type="gramEnd"/>
      <w:r w:rsidRPr="005425FD">
        <w:rPr>
          <w:rFonts w:ascii="Times New Roman" w:eastAsia="宋体" w:hAnsi="Times New Roman" w:cs="Times New Roman"/>
          <w:szCs w:val="24"/>
        </w:rPr>
        <w:t>裂损时，应进行修复或加固处理。</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6.3.8  </w:t>
      </w:r>
      <w:r w:rsidRPr="005425FD">
        <w:rPr>
          <w:rFonts w:ascii="Times New Roman" w:eastAsia="宋体" w:hAnsi="Times New Roman" w:cs="Times New Roman"/>
          <w:bCs/>
          <w:szCs w:val="24"/>
        </w:rPr>
        <w:t>迫降</w:t>
      </w:r>
      <w:proofErr w:type="gramStart"/>
      <w:r w:rsidRPr="005425FD">
        <w:rPr>
          <w:rFonts w:ascii="Times New Roman" w:eastAsia="宋体" w:hAnsi="Times New Roman" w:cs="Times New Roman"/>
          <w:bCs/>
          <w:szCs w:val="24"/>
        </w:rPr>
        <w:t>纠倾主要</w:t>
      </w:r>
      <w:proofErr w:type="gramEnd"/>
      <w:r w:rsidRPr="005425FD">
        <w:rPr>
          <w:rFonts w:ascii="Times New Roman" w:eastAsia="宋体" w:hAnsi="Times New Roman" w:cs="Times New Roman"/>
          <w:bCs/>
          <w:szCs w:val="24"/>
        </w:rPr>
        <w:t>包括掏</w:t>
      </w:r>
      <w:proofErr w:type="gramStart"/>
      <w:r w:rsidRPr="005425FD">
        <w:rPr>
          <w:rFonts w:ascii="Times New Roman" w:eastAsia="宋体" w:hAnsi="Times New Roman" w:cs="Times New Roman"/>
          <w:bCs/>
          <w:szCs w:val="24"/>
        </w:rPr>
        <w:t>土纠倾法、堆载纠倾法</w:t>
      </w:r>
      <w:proofErr w:type="gramEnd"/>
      <w:r w:rsidRPr="005425FD">
        <w:rPr>
          <w:rFonts w:ascii="Times New Roman" w:eastAsia="宋体" w:hAnsi="Times New Roman" w:cs="Times New Roman"/>
          <w:bCs/>
          <w:szCs w:val="24"/>
        </w:rPr>
        <w:t>、降水</w:t>
      </w:r>
      <w:proofErr w:type="gramStart"/>
      <w:r w:rsidRPr="005425FD">
        <w:rPr>
          <w:rFonts w:ascii="Times New Roman" w:eastAsia="宋体" w:hAnsi="Times New Roman" w:cs="Times New Roman"/>
          <w:bCs/>
          <w:szCs w:val="24"/>
        </w:rPr>
        <w:t>纠倾法</w:t>
      </w:r>
      <w:proofErr w:type="gramEnd"/>
      <w:r w:rsidRPr="005425FD">
        <w:rPr>
          <w:rFonts w:ascii="Times New Roman" w:eastAsia="宋体" w:hAnsi="Times New Roman" w:cs="Times New Roman"/>
          <w:bCs/>
          <w:szCs w:val="24"/>
        </w:rPr>
        <w:t>、地</w:t>
      </w:r>
      <w:r w:rsidRPr="005425FD">
        <w:rPr>
          <w:rFonts w:ascii="Times New Roman" w:eastAsia="宋体" w:hAnsi="Times New Roman" w:cs="Times New Roman"/>
          <w:bCs/>
          <w:szCs w:val="24"/>
        </w:rPr>
        <w:lastRenderedPageBreak/>
        <w:t>基加固</w:t>
      </w:r>
      <w:proofErr w:type="gramStart"/>
      <w:r w:rsidRPr="005425FD">
        <w:rPr>
          <w:rFonts w:ascii="Times New Roman" w:eastAsia="宋体" w:hAnsi="Times New Roman" w:cs="Times New Roman"/>
          <w:bCs/>
          <w:szCs w:val="24"/>
        </w:rPr>
        <w:t>纠倾法</w:t>
      </w:r>
      <w:proofErr w:type="gramEnd"/>
      <w:r w:rsidRPr="005425FD">
        <w:rPr>
          <w:rFonts w:ascii="Times New Roman" w:eastAsia="宋体" w:hAnsi="Times New Roman" w:cs="Times New Roman"/>
          <w:bCs/>
          <w:szCs w:val="24"/>
        </w:rPr>
        <w:t>和浸水</w:t>
      </w:r>
      <w:proofErr w:type="gramStart"/>
      <w:r w:rsidRPr="005425FD">
        <w:rPr>
          <w:rFonts w:ascii="Times New Roman" w:eastAsia="宋体" w:hAnsi="Times New Roman" w:cs="Times New Roman"/>
          <w:bCs/>
          <w:szCs w:val="24"/>
        </w:rPr>
        <w:t>纠倾法</w:t>
      </w:r>
      <w:proofErr w:type="gramEnd"/>
      <w:r w:rsidRPr="005425FD">
        <w:rPr>
          <w:rFonts w:ascii="Times New Roman" w:eastAsia="宋体" w:hAnsi="Times New Roman" w:cs="Times New Roman"/>
          <w:bCs/>
          <w:szCs w:val="24"/>
        </w:rPr>
        <w:t>等方法，各方法适用范围见表</w:t>
      </w:r>
      <w:r w:rsidRPr="005425FD">
        <w:rPr>
          <w:rFonts w:ascii="Times New Roman" w:eastAsia="宋体" w:hAnsi="Times New Roman" w:cs="Times New Roman"/>
          <w:bCs/>
          <w:szCs w:val="24"/>
        </w:rPr>
        <w:t>6.3.8</w:t>
      </w:r>
      <w:r w:rsidRPr="005425FD">
        <w:rPr>
          <w:rFonts w:ascii="Times New Roman" w:eastAsia="宋体" w:hAnsi="Times New Roman" w:cs="Times New Roman"/>
          <w:bCs/>
          <w:szCs w:val="24"/>
        </w:rPr>
        <w:t>。</w:t>
      </w:r>
      <w:proofErr w:type="gramStart"/>
      <w:r w:rsidRPr="005425FD">
        <w:rPr>
          <w:rFonts w:ascii="Times New Roman" w:eastAsia="宋体" w:hAnsi="Times New Roman" w:cs="Times New Roman" w:hint="eastAsia"/>
          <w:bCs/>
          <w:szCs w:val="24"/>
        </w:rPr>
        <w:t>迫降</w:t>
      </w:r>
      <w:r w:rsidRPr="005425FD">
        <w:rPr>
          <w:rFonts w:ascii="Times New Roman" w:eastAsia="宋体" w:hAnsi="Times New Roman" w:cs="Times New Roman"/>
          <w:bCs/>
          <w:szCs w:val="24"/>
        </w:rPr>
        <w:t>纠倾</w:t>
      </w:r>
      <w:r w:rsidRPr="005425FD">
        <w:rPr>
          <w:rFonts w:ascii="Times New Roman" w:eastAsia="宋体" w:hAnsi="Times New Roman" w:cs="Times New Roman" w:hint="eastAsia"/>
          <w:bCs/>
          <w:szCs w:val="24"/>
        </w:rPr>
        <w:t>可</w:t>
      </w:r>
      <w:proofErr w:type="gramEnd"/>
      <w:r w:rsidRPr="005425FD">
        <w:rPr>
          <w:rFonts w:ascii="Times New Roman" w:eastAsia="宋体" w:hAnsi="Times New Roman" w:cs="Times New Roman" w:hint="eastAsia"/>
          <w:bCs/>
          <w:szCs w:val="24"/>
        </w:rPr>
        <w:t>根据</w:t>
      </w:r>
      <w:r w:rsidRPr="005425FD">
        <w:rPr>
          <w:rFonts w:ascii="Times New Roman" w:eastAsia="宋体" w:hAnsi="Times New Roman" w:cs="Times New Roman"/>
          <w:bCs/>
          <w:szCs w:val="24"/>
        </w:rPr>
        <w:t>实际情况，</w:t>
      </w:r>
      <w:r w:rsidRPr="005425FD">
        <w:rPr>
          <w:rFonts w:ascii="Times New Roman" w:eastAsia="宋体" w:hAnsi="Times New Roman" w:cs="Times New Roman" w:hint="eastAsia"/>
          <w:bCs/>
          <w:szCs w:val="24"/>
        </w:rPr>
        <w:t>使</w:t>
      </w:r>
      <w:r w:rsidRPr="005425FD">
        <w:rPr>
          <w:rFonts w:ascii="Times New Roman" w:eastAsia="宋体" w:hAnsi="Times New Roman" w:cs="Times New Roman"/>
          <w:bCs/>
          <w:szCs w:val="24"/>
        </w:rPr>
        <w:t>用一种或</w:t>
      </w:r>
      <w:r w:rsidRPr="005425FD">
        <w:rPr>
          <w:rFonts w:ascii="Times New Roman" w:eastAsia="宋体" w:hAnsi="Times New Roman" w:cs="Times New Roman" w:hint="eastAsia"/>
          <w:bCs/>
          <w:szCs w:val="24"/>
        </w:rPr>
        <w:t>综合</w:t>
      </w:r>
      <w:r w:rsidRPr="005425FD">
        <w:rPr>
          <w:rFonts w:ascii="Times New Roman" w:eastAsia="宋体" w:hAnsi="Times New Roman" w:cs="Times New Roman"/>
          <w:bCs/>
          <w:szCs w:val="24"/>
        </w:rPr>
        <w:t>使用几种方法，但不应对上部结构产生结构损伤和破坏，还应采取有效技术措施，防止对周边建筑</w:t>
      </w:r>
      <w:r w:rsidRPr="005425FD">
        <w:rPr>
          <w:rFonts w:ascii="Times New Roman" w:eastAsia="宋体" w:hAnsi="Times New Roman" w:cs="Times New Roman" w:hint="eastAsia"/>
          <w:bCs/>
          <w:szCs w:val="24"/>
        </w:rPr>
        <w:t>物</w:t>
      </w:r>
      <w:r w:rsidRPr="005425FD">
        <w:rPr>
          <w:rFonts w:ascii="Times New Roman" w:eastAsia="宋体" w:hAnsi="Times New Roman" w:cs="Times New Roman"/>
          <w:bCs/>
          <w:szCs w:val="24"/>
        </w:rPr>
        <w:t>、场地、管线产生不良影响。</w:t>
      </w:r>
    </w:p>
    <w:p w:rsidR="005425FD" w:rsidRPr="005425FD" w:rsidRDefault="005425FD" w:rsidP="005425FD">
      <w:pPr>
        <w:spacing w:line="330" w:lineRule="exact"/>
        <w:jc w:val="center"/>
        <w:rPr>
          <w:rFonts w:ascii="Times New Roman" w:eastAsia="宋体" w:hAnsi="Times New Roman" w:cs="Times New Roman"/>
          <w:b/>
          <w:bCs/>
          <w:color w:val="000000"/>
          <w:sz w:val="18"/>
          <w:szCs w:val="18"/>
        </w:rPr>
      </w:pPr>
      <w:r w:rsidRPr="005425FD">
        <w:rPr>
          <w:rFonts w:ascii="Times New Roman" w:eastAsia="宋体" w:hAnsi="Times New Roman" w:cs="Times New Roman"/>
          <w:b/>
          <w:bCs/>
          <w:color w:val="000000"/>
          <w:sz w:val="18"/>
          <w:szCs w:val="18"/>
        </w:rPr>
        <w:t>表</w:t>
      </w:r>
      <w:r w:rsidRPr="005425FD">
        <w:rPr>
          <w:rFonts w:ascii="Times New Roman" w:eastAsia="宋体" w:hAnsi="Times New Roman" w:cs="Times New Roman"/>
          <w:b/>
          <w:bCs/>
          <w:color w:val="000000"/>
          <w:sz w:val="18"/>
          <w:szCs w:val="18"/>
        </w:rPr>
        <w:t xml:space="preserve">6.3.8 </w:t>
      </w:r>
      <w:r w:rsidRPr="005425FD">
        <w:rPr>
          <w:rFonts w:ascii="Times New Roman" w:eastAsia="宋体" w:hAnsi="Times New Roman" w:cs="Times New Roman"/>
          <w:b/>
          <w:bCs/>
          <w:color w:val="000000"/>
          <w:sz w:val="18"/>
          <w:szCs w:val="18"/>
        </w:rPr>
        <w:t>迫降</w:t>
      </w:r>
      <w:proofErr w:type="gramStart"/>
      <w:r w:rsidRPr="005425FD">
        <w:rPr>
          <w:rFonts w:ascii="Times New Roman" w:eastAsia="宋体" w:hAnsi="Times New Roman" w:cs="Times New Roman"/>
          <w:b/>
          <w:bCs/>
          <w:color w:val="000000"/>
          <w:sz w:val="18"/>
          <w:szCs w:val="18"/>
        </w:rPr>
        <w:t>纠倾法</w:t>
      </w:r>
      <w:proofErr w:type="gramEnd"/>
      <w:r w:rsidRPr="005425FD">
        <w:rPr>
          <w:rFonts w:ascii="Times New Roman" w:eastAsia="宋体" w:hAnsi="Times New Roman" w:cs="Times New Roman"/>
          <w:b/>
          <w:bCs/>
          <w:color w:val="000000"/>
          <w:sz w:val="18"/>
          <w:szCs w:val="18"/>
        </w:rPr>
        <w:t>适用范围</w:t>
      </w:r>
    </w:p>
    <w:tbl>
      <w:tblPr>
        <w:tblW w:w="6216"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1559"/>
        <w:gridCol w:w="4236"/>
      </w:tblGrid>
      <w:tr w:rsidR="005425FD" w:rsidRPr="005425FD" w:rsidTr="009B790C">
        <w:tc>
          <w:tcPr>
            <w:tcW w:w="1980" w:type="dxa"/>
            <w:gridSpan w:val="2"/>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方法名称</w:t>
            </w:r>
          </w:p>
        </w:tc>
        <w:tc>
          <w:tcPr>
            <w:tcW w:w="4236" w:type="dxa"/>
            <w:shd w:val="clear" w:color="auto" w:fill="auto"/>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适用范围</w:t>
            </w:r>
          </w:p>
        </w:tc>
      </w:tr>
      <w:tr w:rsidR="005425FD" w:rsidRPr="005425FD" w:rsidTr="009B790C">
        <w:tc>
          <w:tcPr>
            <w:tcW w:w="421" w:type="dxa"/>
            <w:vMerge w:val="restart"/>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掏</w:t>
            </w:r>
            <w:proofErr w:type="gramStart"/>
            <w:r w:rsidRPr="005425FD">
              <w:rPr>
                <w:rFonts w:ascii="Times New Roman" w:eastAsia="宋体" w:hAnsi="Times New Roman" w:cs="Times New Roman"/>
                <w:color w:val="000000"/>
                <w:sz w:val="18"/>
                <w:szCs w:val="18"/>
              </w:rPr>
              <w:t>土纠倾法</w:t>
            </w:r>
            <w:proofErr w:type="gramEnd"/>
          </w:p>
        </w:tc>
        <w:tc>
          <w:tcPr>
            <w:tcW w:w="1559"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基底掏</w:t>
            </w:r>
            <w:proofErr w:type="gramStart"/>
            <w:r w:rsidRPr="005425FD">
              <w:rPr>
                <w:rFonts w:ascii="Times New Roman" w:eastAsia="宋体" w:hAnsi="Times New Roman" w:cs="Times New Roman"/>
                <w:color w:val="000000"/>
                <w:sz w:val="18"/>
                <w:szCs w:val="18"/>
              </w:rPr>
              <w:t>土纠倾法</w:t>
            </w:r>
            <w:proofErr w:type="gramEnd"/>
          </w:p>
        </w:tc>
        <w:tc>
          <w:tcPr>
            <w:tcW w:w="4236" w:type="dxa"/>
            <w:shd w:val="clear" w:color="auto" w:fill="auto"/>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匀质黏性土、粉土、填土、</w:t>
            </w:r>
            <w:proofErr w:type="gramStart"/>
            <w:r w:rsidRPr="005425FD">
              <w:rPr>
                <w:rFonts w:ascii="Times New Roman" w:eastAsia="宋体" w:hAnsi="Times New Roman" w:cs="Times New Roman"/>
                <w:color w:val="000000"/>
                <w:sz w:val="18"/>
                <w:szCs w:val="18"/>
              </w:rPr>
              <w:t>淤泥质土和</w:t>
            </w:r>
            <w:proofErr w:type="gramEnd"/>
            <w:r w:rsidRPr="005425FD">
              <w:rPr>
                <w:rFonts w:ascii="Times New Roman" w:eastAsia="宋体" w:hAnsi="Times New Roman" w:cs="Times New Roman"/>
                <w:color w:val="000000"/>
                <w:sz w:val="18"/>
                <w:szCs w:val="18"/>
              </w:rPr>
              <w:t>砂土上浅埋基础旧工业建筑的纠倾。</w:t>
            </w:r>
          </w:p>
        </w:tc>
      </w:tr>
      <w:tr w:rsidR="005425FD" w:rsidRPr="005425FD" w:rsidTr="009B790C">
        <w:tc>
          <w:tcPr>
            <w:tcW w:w="421" w:type="dxa"/>
            <w:vMerge/>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p>
        </w:tc>
        <w:tc>
          <w:tcPr>
            <w:tcW w:w="1559"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井式</w:t>
            </w:r>
            <w:proofErr w:type="gramStart"/>
            <w:r w:rsidRPr="005425FD">
              <w:rPr>
                <w:rFonts w:ascii="Times New Roman" w:eastAsia="宋体" w:hAnsi="Times New Roman" w:cs="Times New Roman"/>
                <w:color w:val="000000"/>
                <w:sz w:val="18"/>
                <w:szCs w:val="18"/>
              </w:rPr>
              <w:t>纠倾法</w:t>
            </w:r>
            <w:proofErr w:type="gramEnd"/>
          </w:p>
        </w:tc>
        <w:tc>
          <w:tcPr>
            <w:tcW w:w="4236" w:type="dxa"/>
            <w:shd w:val="clear" w:color="auto" w:fill="auto"/>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黏性土、粉土、砂土、淤泥、</w:t>
            </w:r>
            <w:proofErr w:type="gramStart"/>
            <w:r w:rsidRPr="005425FD">
              <w:rPr>
                <w:rFonts w:ascii="Times New Roman" w:eastAsia="宋体" w:hAnsi="Times New Roman" w:cs="Times New Roman"/>
                <w:color w:val="000000"/>
                <w:sz w:val="18"/>
                <w:szCs w:val="18"/>
              </w:rPr>
              <w:t>淤泥质土或</w:t>
            </w:r>
            <w:proofErr w:type="gramEnd"/>
            <w:r w:rsidRPr="005425FD">
              <w:rPr>
                <w:rFonts w:ascii="Times New Roman" w:eastAsia="宋体" w:hAnsi="Times New Roman" w:cs="Times New Roman"/>
                <w:color w:val="000000"/>
                <w:sz w:val="18"/>
                <w:szCs w:val="18"/>
              </w:rPr>
              <w:t>填土等地基上旧工业建筑的纠倾。</w:t>
            </w:r>
          </w:p>
        </w:tc>
      </w:tr>
      <w:tr w:rsidR="005425FD" w:rsidRPr="005425FD" w:rsidTr="009B790C">
        <w:tc>
          <w:tcPr>
            <w:tcW w:w="421" w:type="dxa"/>
            <w:vMerge/>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p>
        </w:tc>
        <w:tc>
          <w:tcPr>
            <w:tcW w:w="1559"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钻孔取土</w:t>
            </w:r>
            <w:proofErr w:type="gramStart"/>
            <w:r w:rsidRPr="005425FD">
              <w:rPr>
                <w:rFonts w:ascii="Times New Roman" w:eastAsia="宋体" w:hAnsi="Times New Roman" w:cs="Times New Roman"/>
                <w:color w:val="000000"/>
                <w:sz w:val="18"/>
                <w:szCs w:val="18"/>
              </w:rPr>
              <w:t>纠倾法</w:t>
            </w:r>
            <w:proofErr w:type="gramEnd"/>
          </w:p>
        </w:tc>
        <w:tc>
          <w:tcPr>
            <w:tcW w:w="4236" w:type="dxa"/>
            <w:shd w:val="clear" w:color="auto" w:fill="auto"/>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淤泥、</w:t>
            </w:r>
            <w:proofErr w:type="gramStart"/>
            <w:r w:rsidRPr="005425FD">
              <w:rPr>
                <w:rFonts w:ascii="Times New Roman" w:eastAsia="宋体" w:hAnsi="Times New Roman" w:cs="Times New Roman"/>
                <w:color w:val="000000"/>
                <w:sz w:val="18"/>
                <w:szCs w:val="18"/>
              </w:rPr>
              <w:t>淤泥质土等</w:t>
            </w:r>
            <w:proofErr w:type="gramEnd"/>
            <w:r w:rsidRPr="005425FD">
              <w:rPr>
                <w:rFonts w:ascii="Times New Roman" w:eastAsia="宋体" w:hAnsi="Times New Roman" w:cs="Times New Roman"/>
                <w:color w:val="000000"/>
                <w:sz w:val="18"/>
                <w:szCs w:val="18"/>
              </w:rPr>
              <w:t>软弱地基上旧工业建筑的纠倾。</w:t>
            </w:r>
          </w:p>
        </w:tc>
      </w:tr>
      <w:tr w:rsidR="005425FD" w:rsidRPr="005425FD" w:rsidTr="009B790C">
        <w:tc>
          <w:tcPr>
            <w:tcW w:w="1980" w:type="dxa"/>
            <w:gridSpan w:val="2"/>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proofErr w:type="gramStart"/>
            <w:r w:rsidRPr="005425FD">
              <w:rPr>
                <w:rFonts w:ascii="Times New Roman" w:eastAsia="宋体" w:hAnsi="Times New Roman" w:cs="Times New Roman"/>
                <w:color w:val="000000"/>
                <w:sz w:val="18"/>
                <w:szCs w:val="18"/>
              </w:rPr>
              <w:t>堆载纠倾法</w:t>
            </w:r>
            <w:proofErr w:type="gramEnd"/>
          </w:p>
        </w:tc>
        <w:tc>
          <w:tcPr>
            <w:tcW w:w="4236" w:type="dxa"/>
            <w:shd w:val="clear" w:color="auto" w:fill="auto"/>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淤泥、</w:t>
            </w:r>
            <w:proofErr w:type="gramStart"/>
            <w:r w:rsidRPr="005425FD">
              <w:rPr>
                <w:rFonts w:ascii="Times New Roman" w:eastAsia="宋体" w:hAnsi="Times New Roman" w:cs="Times New Roman"/>
                <w:color w:val="000000"/>
                <w:sz w:val="18"/>
                <w:szCs w:val="18"/>
              </w:rPr>
              <w:t>淤泥质土和</w:t>
            </w:r>
            <w:proofErr w:type="gramEnd"/>
            <w:r w:rsidRPr="005425FD">
              <w:rPr>
                <w:rFonts w:ascii="Times New Roman" w:eastAsia="宋体" w:hAnsi="Times New Roman" w:cs="Times New Roman"/>
                <w:color w:val="000000"/>
                <w:sz w:val="18"/>
                <w:szCs w:val="18"/>
              </w:rPr>
              <w:t>松散填土等软弱地基上体量较小</w:t>
            </w:r>
            <w:proofErr w:type="gramStart"/>
            <w:r w:rsidRPr="005425FD">
              <w:rPr>
                <w:rFonts w:ascii="Times New Roman" w:eastAsia="宋体" w:hAnsi="Times New Roman" w:cs="Times New Roman"/>
                <w:color w:val="000000"/>
                <w:sz w:val="18"/>
                <w:szCs w:val="18"/>
              </w:rPr>
              <w:t>且纠倾量</w:t>
            </w:r>
            <w:proofErr w:type="gramEnd"/>
            <w:r w:rsidRPr="005425FD">
              <w:rPr>
                <w:rFonts w:ascii="Times New Roman" w:eastAsia="宋体" w:hAnsi="Times New Roman" w:cs="Times New Roman"/>
                <w:color w:val="000000"/>
                <w:sz w:val="18"/>
                <w:szCs w:val="18"/>
              </w:rPr>
              <w:t>不大的浅埋基础旧工业建筑纠倾。</w:t>
            </w:r>
          </w:p>
        </w:tc>
      </w:tr>
      <w:tr w:rsidR="005425FD" w:rsidRPr="005425FD" w:rsidTr="009B790C">
        <w:tc>
          <w:tcPr>
            <w:tcW w:w="1980" w:type="dxa"/>
            <w:gridSpan w:val="2"/>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降水</w:t>
            </w:r>
            <w:proofErr w:type="gramStart"/>
            <w:r w:rsidRPr="005425FD">
              <w:rPr>
                <w:rFonts w:ascii="Times New Roman" w:eastAsia="宋体" w:hAnsi="Times New Roman" w:cs="Times New Roman"/>
                <w:color w:val="000000"/>
                <w:sz w:val="18"/>
                <w:szCs w:val="18"/>
              </w:rPr>
              <w:t>纠倾法</w:t>
            </w:r>
            <w:proofErr w:type="gramEnd"/>
          </w:p>
        </w:tc>
        <w:tc>
          <w:tcPr>
            <w:tcW w:w="4236" w:type="dxa"/>
            <w:shd w:val="clear" w:color="auto" w:fill="auto"/>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渗透系数大于</w:t>
            </w:r>
            <w:r w:rsidRPr="005425FD">
              <w:rPr>
                <w:rFonts w:ascii="Times New Roman" w:eastAsia="宋体" w:hAnsi="Times New Roman" w:cs="Times New Roman"/>
                <w:color w:val="000000"/>
                <w:sz w:val="18"/>
                <w:szCs w:val="18"/>
              </w:rPr>
              <w:t>10-4cm/s</w:t>
            </w:r>
            <w:r w:rsidRPr="005425FD">
              <w:rPr>
                <w:rFonts w:ascii="Times New Roman" w:eastAsia="宋体" w:hAnsi="Times New Roman" w:cs="Times New Roman"/>
                <w:color w:val="000000"/>
                <w:sz w:val="18"/>
                <w:szCs w:val="18"/>
              </w:rPr>
              <w:t>的地基土层浅埋基础的旧工业建筑的纠倾。</w:t>
            </w:r>
          </w:p>
        </w:tc>
      </w:tr>
      <w:tr w:rsidR="005425FD" w:rsidRPr="005425FD" w:rsidTr="009B790C">
        <w:tc>
          <w:tcPr>
            <w:tcW w:w="1980" w:type="dxa"/>
            <w:gridSpan w:val="2"/>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浸水</w:t>
            </w:r>
            <w:proofErr w:type="gramStart"/>
            <w:r w:rsidRPr="005425FD">
              <w:rPr>
                <w:rFonts w:ascii="Times New Roman" w:eastAsia="宋体" w:hAnsi="Times New Roman" w:cs="Times New Roman"/>
                <w:color w:val="000000"/>
                <w:sz w:val="18"/>
                <w:szCs w:val="18"/>
              </w:rPr>
              <w:t>纠倾法</w:t>
            </w:r>
            <w:proofErr w:type="gramEnd"/>
          </w:p>
        </w:tc>
        <w:tc>
          <w:tcPr>
            <w:tcW w:w="4236" w:type="dxa"/>
            <w:shd w:val="clear" w:color="auto" w:fill="auto"/>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color w:val="000000"/>
                <w:sz w:val="18"/>
                <w:szCs w:val="18"/>
              </w:rPr>
              <w:t>湿陷性黄土地基上整体刚度较大的旧工业建筑的纠倾。</w:t>
            </w:r>
          </w:p>
        </w:tc>
      </w:tr>
    </w:tbl>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szCs w:val="24"/>
        </w:rPr>
        <w:t>应确定各控制点的迫降</w:t>
      </w:r>
      <w:proofErr w:type="gramStart"/>
      <w:r w:rsidRPr="005425FD">
        <w:rPr>
          <w:rFonts w:ascii="Times New Roman" w:eastAsia="宋体" w:hAnsi="Times New Roman" w:cs="Times New Roman"/>
          <w:szCs w:val="24"/>
        </w:rPr>
        <w:t>纠倾量</w:t>
      </w:r>
      <w:proofErr w:type="gramEnd"/>
      <w:r w:rsidRPr="005425FD">
        <w:rPr>
          <w:rFonts w:ascii="Times New Roman" w:eastAsia="宋体" w:hAnsi="Times New Roman" w:cs="Times New Roman"/>
          <w:szCs w:val="24"/>
        </w:rPr>
        <w:t>，并根据旧工业建筑结构类型和刚度</w:t>
      </w:r>
      <w:proofErr w:type="gramStart"/>
      <w:r w:rsidRPr="005425FD">
        <w:rPr>
          <w:rFonts w:ascii="Times New Roman" w:eastAsia="宋体" w:hAnsi="Times New Roman" w:cs="Times New Roman"/>
          <w:szCs w:val="24"/>
        </w:rPr>
        <w:t>确定纠倾速率</w:t>
      </w:r>
      <w:proofErr w:type="gramEnd"/>
      <w:r w:rsidRPr="005425FD">
        <w:rPr>
          <w:rFonts w:ascii="Times New Roman" w:eastAsia="宋体" w:hAnsi="Times New Roman" w:cs="Times New Roman"/>
          <w:szCs w:val="24"/>
        </w:rPr>
        <w:t>。迫降速率不宜大于</w:t>
      </w:r>
      <w:r w:rsidRPr="005425FD">
        <w:rPr>
          <w:rFonts w:ascii="Times New Roman" w:eastAsia="宋体" w:hAnsi="Times New Roman" w:cs="Times New Roman"/>
          <w:szCs w:val="24"/>
        </w:rPr>
        <w:t>5mm/d</w:t>
      </w:r>
      <w:r w:rsidRPr="005425FD">
        <w:rPr>
          <w:rFonts w:ascii="Times New Roman" w:eastAsia="宋体" w:hAnsi="Times New Roman" w:cs="Times New Roman"/>
          <w:szCs w:val="24"/>
        </w:rPr>
        <w:t>，迫降接近终止时，应预留一定的沉降量，以防</w:t>
      </w:r>
      <w:proofErr w:type="gramStart"/>
      <w:r w:rsidRPr="005425FD">
        <w:rPr>
          <w:rFonts w:ascii="Times New Roman" w:eastAsia="宋体" w:hAnsi="Times New Roman" w:cs="Times New Roman"/>
          <w:szCs w:val="24"/>
        </w:rPr>
        <w:t>发生过纠现象</w:t>
      </w:r>
      <w:proofErr w:type="gramEnd"/>
      <w:r w:rsidRPr="005425FD">
        <w:rPr>
          <w:rFonts w:ascii="Times New Roman" w:eastAsia="宋体" w:hAnsi="Times New Roman" w:cs="Times New Roman"/>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szCs w:val="24"/>
        </w:rPr>
        <w:t>旧</w:t>
      </w:r>
      <w:proofErr w:type="gramStart"/>
      <w:r w:rsidRPr="005425FD">
        <w:rPr>
          <w:rFonts w:ascii="Times New Roman" w:eastAsia="宋体" w:hAnsi="Times New Roman" w:cs="Times New Roman"/>
          <w:szCs w:val="24"/>
        </w:rPr>
        <w:t>工业建筑纠倾后</w:t>
      </w:r>
      <w:proofErr w:type="gramEnd"/>
      <w:r w:rsidRPr="005425FD">
        <w:rPr>
          <w:rFonts w:ascii="Times New Roman" w:eastAsia="宋体" w:hAnsi="Times New Roman" w:cs="Times New Roman"/>
          <w:szCs w:val="24"/>
        </w:rPr>
        <w:t>应</w:t>
      </w:r>
      <w:r w:rsidRPr="005425FD">
        <w:rPr>
          <w:rFonts w:ascii="Times New Roman" w:eastAsia="宋体" w:hAnsi="Times New Roman" w:cs="Times New Roman" w:hint="eastAsia"/>
          <w:szCs w:val="24"/>
        </w:rPr>
        <w:t>根据</w:t>
      </w:r>
      <w:r w:rsidRPr="005425FD">
        <w:rPr>
          <w:rFonts w:ascii="Times New Roman" w:eastAsia="宋体" w:hAnsi="Times New Roman" w:cs="Times New Roman" w:hint="eastAsia"/>
          <w:szCs w:val="24"/>
        </w:rPr>
        <w:t>7.3.5</w:t>
      </w:r>
      <w:r w:rsidRPr="005425FD">
        <w:rPr>
          <w:rFonts w:ascii="Times New Roman" w:eastAsia="宋体" w:hAnsi="Times New Roman" w:cs="Times New Roman" w:hint="eastAsia"/>
          <w:szCs w:val="24"/>
        </w:rPr>
        <w:t>条</w:t>
      </w:r>
      <w:r w:rsidRPr="005425FD">
        <w:rPr>
          <w:rFonts w:ascii="Times New Roman" w:eastAsia="宋体" w:hAnsi="Times New Roman" w:cs="Times New Roman"/>
          <w:szCs w:val="24"/>
        </w:rPr>
        <w:t>对地基承载力、地基变形和稳定性进行验算，</w:t>
      </w:r>
      <w:proofErr w:type="gramStart"/>
      <w:r w:rsidRPr="005425FD">
        <w:rPr>
          <w:rFonts w:ascii="Times New Roman" w:eastAsia="宋体" w:hAnsi="Times New Roman" w:cs="Times New Roman"/>
          <w:szCs w:val="24"/>
        </w:rPr>
        <w:t>防止纠倾后</w:t>
      </w:r>
      <w:proofErr w:type="gramEnd"/>
      <w:r w:rsidRPr="005425FD">
        <w:rPr>
          <w:rFonts w:ascii="Times New Roman" w:eastAsia="宋体" w:hAnsi="Times New Roman" w:cs="Times New Roman"/>
          <w:szCs w:val="24"/>
        </w:rPr>
        <w:t>再度倾斜，若验算不满足要求，应进行地基加固。</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3  </w:t>
      </w:r>
      <w:proofErr w:type="gramStart"/>
      <w:r w:rsidRPr="005425FD">
        <w:rPr>
          <w:rFonts w:ascii="Times New Roman" w:eastAsia="宋体" w:hAnsi="Times New Roman" w:cs="Times New Roman"/>
          <w:szCs w:val="24"/>
        </w:rPr>
        <w:t>迫降纠倾应</w:t>
      </w:r>
      <w:proofErr w:type="gramEnd"/>
      <w:r w:rsidRPr="005425FD">
        <w:rPr>
          <w:rFonts w:ascii="Times New Roman" w:eastAsia="宋体" w:hAnsi="Times New Roman" w:cs="Times New Roman"/>
          <w:szCs w:val="24"/>
        </w:rPr>
        <w:t>设置迫降监控系统，沉降观测点纵向布置每边不应少于</w:t>
      </w:r>
      <w:r w:rsidRPr="005425FD">
        <w:rPr>
          <w:rFonts w:ascii="Times New Roman" w:eastAsia="宋体" w:hAnsi="Times New Roman" w:cs="Times New Roman"/>
          <w:szCs w:val="24"/>
        </w:rPr>
        <w:t>4</w:t>
      </w:r>
      <w:r w:rsidRPr="005425FD">
        <w:rPr>
          <w:rFonts w:ascii="Times New Roman" w:eastAsia="宋体" w:hAnsi="Times New Roman" w:cs="Times New Roman"/>
          <w:szCs w:val="24"/>
        </w:rPr>
        <w:t>点，横向没边不应少于</w:t>
      </w:r>
      <w:r w:rsidRPr="005425FD">
        <w:rPr>
          <w:rFonts w:ascii="Times New Roman" w:eastAsia="宋体" w:hAnsi="Times New Roman" w:cs="Times New Roman"/>
          <w:szCs w:val="24"/>
        </w:rPr>
        <w:t>2</w:t>
      </w:r>
      <w:r w:rsidRPr="005425FD">
        <w:rPr>
          <w:rFonts w:ascii="Times New Roman" w:eastAsia="宋体" w:hAnsi="Times New Roman" w:cs="Times New Roman"/>
          <w:szCs w:val="24"/>
        </w:rPr>
        <w:t>点，相邻测点间距不应大于</w:t>
      </w:r>
      <w:r w:rsidRPr="005425FD">
        <w:rPr>
          <w:rFonts w:ascii="Times New Roman" w:eastAsia="宋体" w:hAnsi="Times New Roman" w:cs="Times New Roman"/>
          <w:szCs w:val="24"/>
        </w:rPr>
        <w:t>6m</w:t>
      </w:r>
      <w:r w:rsidRPr="005425FD">
        <w:rPr>
          <w:rFonts w:ascii="Times New Roman" w:eastAsia="宋体" w:hAnsi="Times New Roman" w:cs="Times New Roman"/>
          <w:szCs w:val="24"/>
        </w:rPr>
        <w:t>，</w:t>
      </w:r>
      <w:proofErr w:type="gramStart"/>
      <w:r w:rsidRPr="005425FD">
        <w:rPr>
          <w:rFonts w:ascii="Times New Roman" w:eastAsia="宋体" w:hAnsi="Times New Roman" w:cs="Times New Roman"/>
          <w:szCs w:val="24"/>
        </w:rPr>
        <w:t>且建筑角点</w:t>
      </w:r>
      <w:proofErr w:type="gramEnd"/>
      <w:r w:rsidRPr="005425FD">
        <w:rPr>
          <w:rFonts w:ascii="Times New Roman" w:eastAsia="宋体" w:hAnsi="Times New Roman" w:cs="Times New Roman"/>
          <w:szCs w:val="24"/>
        </w:rPr>
        <w:t>部位应设置</w:t>
      </w:r>
      <w:proofErr w:type="gramStart"/>
      <w:r w:rsidRPr="005425FD">
        <w:rPr>
          <w:rFonts w:ascii="Times New Roman" w:eastAsia="宋体" w:hAnsi="Times New Roman" w:cs="Times New Roman"/>
          <w:szCs w:val="24"/>
        </w:rPr>
        <w:t>倾斜值</w:t>
      </w:r>
      <w:proofErr w:type="gramEnd"/>
      <w:r w:rsidRPr="005425FD">
        <w:rPr>
          <w:rFonts w:ascii="Times New Roman" w:eastAsia="宋体" w:hAnsi="Times New Roman" w:cs="Times New Roman"/>
          <w:szCs w:val="24"/>
        </w:rPr>
        <w:t>观测点。</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4  </w:t>
      </w:r>
      <w:r w:rsidRPr="005425FD">
        <w:rPr>
          <w:rFonts w:ascii="Times New Roman" w:eastAsia="宋体" w:hAnsi="Times New Roman" w:cs="Times New Roman"/>
          <w:szCs w:val="24"/>
        </w:rPr>
        <w:t>基底掏</w:t>
      </w:r>
      <w:proofErr w:type="gramStart"/>
      <w:r w:rsidRPr="005425FD">
        <w:rPr>
          <w:rFonts w:ascii="Times New Roman" w:eastAsia="宋体" w:hAnsi="Times New Roman" w:cs="Times New Roman"/>
          <w:szCs w:val="24"/>
        </w:rPr>
        <w:t>土纠倾法</w:t>
      </w:r>
      <w:proofErr w:type="gramEnd"/>
      <w:r w:rsidRPr="005425FD">
        <w:rPr>
          <w:rFonts w:ascii="Times New Roman" w:eastAsia="宋体" w:hAnsi="Times New Roman" w:cs="Times New Roman"/>
          <w:szCs w:val="24"/>
        </w:rPr>
        <w:t>，当缺少地方经验时，应通过现场试验确定具体施工方案和施工参数。掏挖时应先从沉降量小的部位开始，依次掏</w:t>
      </w:r>
      <w:r w:rsidRPr="005425FD">
        <w:rPr>
          <w:rFonts w:ascii="Times New Roman" w:eastAsia="宋体" w:hAnsi="Times New Roman" w:cs="Times New Roman"/>
          <w:szCs w:val="24"/>
        </w:rPr>
        <w:lastRenderedPageBreak/>
        <w:t>挖。</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5  </w:t>
      </w:r>
      <w:r w:rsidRPr="005425FD">
        <w:rPr>
          <w:rFonts w:ascii="Times New Roman" w:eastAsia="宋体" w:hAnsi="Times New Roman" w:cs="Times New Roman"/>
          <w:szCs w:val="24"/>
        </w:rPr>
        <w:t>井式</w:t>
      </w:r>
      <w:proofErr w:type="gramStart"/>
      <w:r w:rsidRPr="005425FD">
        <w:rPr>
          <w:rFonts w:ascii="Times New Roman" w:eastAsia="宋体" w:hAnsi="Times New Roman" w:cs="Times New Roman"/>
          <w:szCs w:val="24"/>
        </w:rPr>
        <w:t>纠倾法</w:t>
      </w:r>
      <w:proofErr w:type="gramEnd"/>
      <w:r w:rsidRPr="005425FD">
        <w:rPr>
          <w:rFonts w:ascii="Times New Roman" w:eastAsia="宋体" w:hAnsi="Times New Roman" w:cs="Times New Roman"/>
          <w:szCs w:val="24"/>
        </w:rPr>
        <w:t>应根据土质情况与当地经验确定取土工作井的形式，井位应设置在建筑沉降量较小的一侧，井位数量、深度、间距应根据旧工业建筑倾斜情况、基础类型、场地环境和土层性质等综合确定。</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6  </w:t>
      </w:r>
      <w:r w:rsidRPr="005425FD">
        <w:rPr>
          <w:rFonts w:ascii="Times New Roman" w:eastAsia="宋体" w:hAnsi="Times New Roman" w:cs="Times New Roman"/>
          <w:szCs w:val="24"/>
        </w:rPr>
        <w:t>钻孔取土</w:t>
      </w:r>
      <w:proofErr w:type="gramStart"/>
      <w:r w:rsidRPr="005425FD">
        <w:rPr>
          <w:rFonts w:ascii="Times New Roman" w:eastAsia="宋体" w:hAnsi="Times New Roman" w:cs="Times New Roman"/>
          <w:szCs w:val="24"/>
        </w:rPr>
        <w:t>纠倾法</w:t>
      </w:r>
      <w:proofErr w:type="gramEnd"/>
      <w:r w:rsidRPr="005425FD">
        <w:rPr>
          <w:rFonts w:ascii="Times New Roman" w:eastAsia="宋体" w:hAnsi="Times New Roman" w:cs="Times New Roman"/>
          <w:szCs w:val="24"/>
        </w:rPr>
        <w:t>应根据旧工业建筑不均匀沉降情况和土层性质确定钻孔位置和取土顺序，并根据建筑底面尺寸和附加应力影响范围确定钻孔直径与深度，取土深度不应小于</w:t>
      </w:r>
      <w:r w:rsidRPr="005425FD">
        <w:rPr>
          <w:rFonts w:ascii="Times New Roman" w:eastAsia="宋体" w:hAnsi="Times New Roman" w:cs="Times New Roman"/>
          <w:szCs w:val="24"/>
        </w:rPr>
        <w:t>3m</w:t>
      </w:r>
      <w:r w:rsidRPr="005425FD">
        <w:rPr>
          <w:rFonts w:ascii="Times New Roman" w:eastAsia="宋体" w:hAnsi="Times New Roman" w:cs="Times New Roman"/>
          <w:szCs w:val="24"/>
        </w:rPr>
        <w:t>，钻孔直径不应小于</w:t>
      </w:r>
      <w:r w:rsidRPr="005425FD">
        <w:rPr>
          <w:rFonts w:ascii="Times New Roman" w:eastAsia="宋体" w:hAnsi="Times New Roman" w:cs="Times New Roman"/>
          <w:szCs w:val="24"/>
        </w:rPr>
        <w:t>300mm</w:t>
      </w:r>
      <w:r w:rsidRPr="005425FD">
        <w:rPr>
          <w:rFonts w:ascii="Times New Roman" w:eastAsia="宋体" w:hAnsi="Times New Roman" w:cs="Times New Roman"/>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7  </w:t>
      </w:r>
      <w:proofErr w:type="gramStart"/>
      <w:r w:rsidRPr="005425FD">
        <w:rPr>
          <w:rFonts w:ascii="Times New Roman" w:eastAsia="宋体" w:hAnsi="Times New Roman" w:cs="Times New Roman"/>
          <w:szCs w:val="24"/>
        </w:rPr>
        <w:t>堆载纠倾法</w:t>
      </w:r>
      <w:proofErr w:type="gramEnd"/>
      <w:r w:rsidRPr="005425FD">
        <w:rPr>
          <w:rFonts w:ascii="Times New Roman" w:eastAsia="宋体" w:hAnsi="Times New Roman" w:cs="Times New Roman"/>
          <w:szCs w:val="24"/>
        </w:rPr>
        <w:t>应根据旧工业建筑规模、基底附加压力的大小和土质条件，确定</w:t>
      </w:r>
      <w:proofErr w:type="gramStart"/>
      <w:r w:rsidRPr="005425FD">
        <w:rPr>
          <w:rFonts w:ascii="Times New Roman" w:eastAsia="宋体" w:hAnsi="Times New Roman" w:cs="Times New Roman"/>
          <w:szCs w:val="24"/>
        </w:rPr>
        <w:t>堆载纠倾</w:t>
      </w:r>
      <w:proofErr w:type="gramEnd"/>
      <w:r w:rsidRPr="005425FD">
        <w:rPr>
          <w:rFonts w:ascii="Times New Roman" w:eastAsia="宋体" w:hAnsi="Times New Roman" w:cs="Times New Roman"/>
          <w:szCs w:val="24"/>
        </w:rPr>
        <w:t>施加的荷载量、荷载分布位置和分级加载速率，</w:t>
      </w:r>
      <w:proofErr w:type="gramStart"/>
      <w:r w:rsidRPr="005425FD">
        <w:rPr>
          <w:rFonts w:ascii="Times New Roman" w:eastAsia="宋体" w:hAnsi="Times New Roman" w:cs="Times New Roman"/>
          <w:szCs w:val="24"/>
        </w:rPr>
        <w:t>应评价地基土整体</w:t>
      </w:r>
      <w:proofErr w:type="gramEnd"/>
      <w:r w:rsidRPr="005425FD">
        <w:rPr>
          <w:rFonts w:ascii="Times New Roman" w:eastAsia="宋体" w:hAnsi="Times New Roman" w:cs="Times New Roman"/>
          <w:szCs w:val="24"/>
        </w:rPr>
        <w:t>稳定性以控制加载速率。</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8  </w:t>
      </w:r>
      <w:r w:rsidRPr="005425FD">
        <w:rPr>
          <w:rFonts w:ascii="Times New Roman" w:eastAsia="宋体" w:hAnsi="Times New Roman" w:cs="Times New Roman"/>
          <w:szCs w:val="24"/>
        </w:rPr>
        <w:t>降水</w:t>
      </w:r>
      <w:proofErr w:type="gramStart"/>
      <w:r w:rsidRPr="005425FD">
        <w:rPr>
          <w:rFonts w:ascii="Times New Roman" w:eastAsia="宋体" w:hAnsi="Times New Roman" w:cs="Times New Roman"/>
          <w:szCs w:val="24"/>
        </w:rPr>
        <w:t>纠倾法</w:t>
      </w:r>
      <w:proofErr w:type="gramEnd"/>
      <w:r w:rsidRPr="005425FD">
        <w:rPr>
          <w:rFonts w:ascii="Times New Roman" w:eastAsia="宋体" w:hAnsi="Times New Roman" w:cs="Times New Roman"/>
          <w:szCs w:val="24"/>
        </w:rPr>
        <w:t>应通过抽水试验或地区经验</w:t>
      </w:r>
      <w:proofErr w:type="gramStart"/>
      <w:r w:rsidRPr="005425FD">
        <w:rPr>
          <w:rFonts w:ascii="Times New Roman" w:eastAsia="宋体" w:hAnsi="Times New Roman" w:cs="Times New Roman"/>
          <w:szCs w:val="24"/>
        </w:rPr>
        <w:t>进行井点布置</w:t>
      </w:r>
      <w:proofErr w:type="gramEnd"/>
      <w:r w:rsidRPr="005425FD">
        <w:rPr>
          <w:rFonts w:ascii="Times New Roman" w:eastAsia="宋体" w:hAnsi="Times New Roman" w:cs="Times New Roman"/>
          <w:szCs w:val="24"/>
        </w:rPr>
        <w:t>、井深设计，根据旧工业建筑</w:t>
      </w:r>
      <w:proofErr w:type="gramStart"/>
      <w:r w:rsidRPr="005425FD">
        <w:rPr>
          <w:rFonts w:ascii="Times New Roman" w:eastAsia="宋体" w:hAnsi="Times New Roman" w:cs="Times New Roman"/>
          <w:szCs w:val="24"/>
        </w:rPr>
        <w:t>纠倾量</w:t>
      </w:r>
      <w:proofErr w:type="gramEnd"/>
      <w:r w:rsidRPr="005425FD">
        <w:rPr>
          <w:rFonts w:ascii="Times New Roman" w:eastAsia="宋体" w:hAnsi="Times New Roman" w:cs="Times New Roman"/>
          <w:szCs w:val="24"/>
        </w:rPr>
        <w:t>确定抽水量大小及水位下降深度。旧</w:t>
      </w:r>
      <w:proofErr w:type="gramStart"/>
      <w:r w:rsidRPr="005425FD">
        <w:rPr>
          <w:rFonts w:ascii="Times New Roman" w:eastAsia="宋体" w:hAnsi="Times New Roman" w:cs="Times New Roman"/>
          <w:szCs w:val="24"/>
        </w:rPr>
        <w:t>工业建筑纠倾接近</w:t>
      </w:r>
      <w:proofErr w:type="gramEnd"/>
      <w:r w:rsidRPr="005425FD">
        <w:rPr>
          <w:rFonts w:ascii="Times New Roman" w:eastAsia="宋体" w:hAnsi="Times New Roman" w:cs="Times New Roman"/>
          <w:szCs w:val="24"/>
        </w:rPr>
        <w:t>设计值时，应预留</w:t>
      </w:r>
      <w:r w:rsidRPr="005425FD">
        <w:rPr>
          <w:rFonts w:ascii="Times New Roman" w:eastAsia="宋体" w:hAnsi="Times New Roman" w:cs="Times New Roman"/>
          <w:szCs w:val="24"/>
        </w:rPr>
        <w:t>1/12~1/10</w:t>
      </w:r>
      <w:r w:rsidRPr="005425FD">
        <w:rPr>
          <w:rFonts w:ascii="Times New Roman" w:eastAsia="宋体" w:hAnsi="Times New Roman" w:cs="Times New Roman"/>
          <w:szCs w:val="24"/>
        </w:rPr>
        <w:t>作为</w:t>
      </w:r>
      <w:proofErr w:type="gramStart"/>
      <w:r w:rsidRPr="005425FD">
        <w:rPr>
          <w:rFonts w:ascii="Times New Roman" w:eastAsia="宋体" w:hAnsi="Times New Roman" w:cs="Times New Roman"/>
          <w:szCs w:val="24"/>
        </w:rPr>
        <w:t>滞后回倾值并</w:t>
      </w:r>
      <w:proofErr w:type="gramEnd"/>
      <w:r w:rsidRPr="005425FD">
        <w:rPr>
          <w:rFonts w:ascii="Times New Roman" w:eastAsia="宋体" w:hAnsi="Times New Roman" w:cs="Times New Roman"/>
          <w:szCs w:val="24"/>
        </w:rPr>
        <w:t>停止降水，防止过纠。</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9  </w:t>
      </w:r>
      <w:r w:rsidRPr="005425FD">
        <w:rPr>
          <w:rFonts w:ascii="Times New Roman" w:eastAsia="宋体" w:hAnsi="Times New Roman" w:cs="Times New Roman"/>
          <w:szCs w:val="24"/>
        </w:rPr>
        <w:t>浸水</w:t>
      </w:r>
      <w:proofErr w:type="gramStart"/>
      <w:r w:rsidRPr="005425FD">
        <w:rPr>
          <w:rFonts w:ascii="Times New Roman" w:eastAsia="宋体" w:hAnsi="Times New Roman" w:cs="Times New Roman"/>
          <w:szCs w:val="24"/>
        </w:rPr>
        <w:t>纠倾法</w:t>
      </w:r>
      <w:proofErr w:type="gramEnd"/>
      <w:r w:rsidRPr="005425FD">
        <w:rPr>
          <w:rFonts w:ascii="Times New Roman" w:eastAsia="宋体" w:hAnsi="Times New Roman" w:cs="Times New Roman"/>
          <w:szCs w:val="24"/>
        </w:rPr>
        <w:t>当缺少当地经验时，应通过现场试验确定其适用性。应根据旧工业建筑结构类型和场地条件，选用注水孔、坑或槽等布置在沉降较小一侧。浸水</w:t>
      </w:r>
      <w:proofErr w:type="gramStart"/>
      <w:r w:rsidRPr="005425FD">
        <w:rPr>
          <w:rFonts w:ascii="Times New Roman" w:eastAsia="宋体" w:hAnsi="Times New Roman" w:cs="Times New Roman"/>
          <w:szCs w:val="24"/>
        </w:rPr>
        <w:t>纠倾前</w:t>
      </w:r>
      <w:proofErr w:type="gramEnd"/>
      <w:r w:rsidRPr="005425FD">
        <w:rPr>
          <w:rFonts w:ascii="Times New Roman" w:eastAsia="宋体" w:hAnsi="Times New Roman" w:cs="Times New Roman"/>
          <w:szCs w:val="24"/>
        </w:rPr>
        <w:t>，应通过现场注水试验，确定渗透半径、水量和渗透速度的关系。</w:t>
      </w:r>
      <w:proofErr w:type="gramStart"/>
      <w:r w:rsidRPr="005425FD">
        <w:rPr>
          <w:rFonts w:ascii="Times New Roman" w:eastAsia="宋体" w:hAnsi="Times New Roman" w:cs="Times New Roman"/>
          <w:szCs w:val="24"/>
        </w:rPr>
        <w:t>浸水纠倾应</w:t>
      </w:r>
      <w:proofErr w:type="gramEnd"/>
      <w:r w:rsidRPr="005425FD">
        <w:rPr>
          <w:rFonts w:ascii="Times New Roman" w:eastAsia="宋体" w:hAnsi="Times New Roman" w:cs="Times New Roman" w:hint="eastAsia"/>
          <w:szCs w:val="24"/>
        </w:rPr>
        <w:t>根据</w:t>
      </w:r>
      <w:r w:rsidRPr="005425FD">
        <w:rPr>
          <w:rFonts w:ascii="Times New Roman" w:eastAsia="宋体" w:hAnsi="Times New Roman" w:cs="Times New Roman"/>
          <w:szCs w:val="24"/>
        </w:rPr>
        <w:t>实际情况</w:t>
      </w:r>
      <w:r w:rsidRPr="005425FD">
        <w:rPr>
          <w:rFonts w:ascii="Times New Roman" w:eastAsia="宋体" w:hAnsi="Times New Roman" w:cs="Times New Roman" w:hint="eastAsia"/>
          <w:szCs w:val="24"/>
        </w:rPr>
        <w:t>对</w:t>
      </w:r>
      <w:r w:rsidRPr="005425FD">
        <w:rPr>
          <w:rFonts w:ascii="Times New Roman" w:eastAsia="宋体" w:hAnsi="Times New Roman" w:cs="Times New Roman"/>
          <w:szCs w:val="24"/>
        </w:rPr>
        <w:t>各项参数严格控制，</w:t>
      </w:r>
      <w:proofErr w:type="gramStart"/>
      <w:r w:rsidRPr="005425FD">
        <w:rPr>
          <w:rFonts w:ascii="Times New Roman" w:eastAsia="宋体" w:hAnsi="Times New Roman" w:cs="Times New Roman"/>
          <w:szCs w:val="24"/>
        </w:rPr>
        <w:t>防止纠倾速率</w:t>
      </w:r>
      <w:proofErr w:type="gramEnd"/>
      <w:r w:rsidRPr="005425FD">
        <w:rPr>
          <w:rFonts w:ascii="Times New Roman" w:eastAsia="宋体" w:hAnsi="Times New Roman" w:cs="Times New Roman"/>
          <w:szCs w:val="24"/>
        </w:rPr>
        <w:t>过快、</w:t>
      </w:r>
      <w:proofErr w:type="gramStart"/>
      <w:r w:rsidRPr="005425FD">
        <w:rPr>
          <w:rFonts w:ascii="Times New Roman" w:eastAsia="宋体" w:hAnsi="Times New Roman" w:cs="Times New Roman"/>
          <w:szCs w:val="24"/>
        </w:rPr>
        <w:t>过纠的</w:t>
      </w:r>
      <w:proofErr w:type="gramEnd"/>
      <w:r w:rsidRPr="005425FD">
        <w:rPr>
          <w:rFonts w:ascii="Times New Roman" w:eastAsia="宋体" w:hAnsi="Times New Roman" w:cs="Times New Roman"/>
          <w:szCs w:val="24"/>
        </w:rPr>
        <w:t>发生，并提前采取一定的保护措施。</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6.3.9  </w:t>
      </w:r>
      <w:r w:rsidRPr="005425FD">
        <w:rPr>
          <w:rFonts w:ascii="Times New Roman" w:eastAsia="宋体" w:hAnsi="Times New Roman" w:cs="Times New Roman"/>
          <w:bCs/>
          <w:szCs w:val="24"/>
        </w:rPr>
        <w:t>顶</w:t>
      </w:r>
      <w:proofErr w:type="gramStart"/>
      <w:r w:rsidRPr="005425FD">
        <w:rPr>
          <w:rFonts w:ascii="Times New Roman" w:eastAsia="宋体" w:hAnsi="Times New Roman" w:cs="Times New Roman"/>
          <w:bCs/>
          <w:szCs w:val="24"/>
        </w:rPr>
        <w:t>升纠倾</w:t>
      </w:r>
      <w:proofErr w:type="gramEnd"/>
      <w:r w:rsidRPr="005425FD">
        <w:rPr>
          <w:rFonts w:ascii="Times New Roman" w:eastAsia="宋体" w:hAnsi="Times New Roman" w:cs="Times New Roman"/>
          <w:bCs/>
          <w:szCs w:val="24"/>
        </w:rPr>
        <w:t>适用于旧工业建筑整体沉降及不均匀沉降较大，以及不适和采用</w:t>
      </w:r>
      <w:proofErr w:type="gramStart"/>
      <w:r w:rsidRPr="005425FD">
        <w:rPr>
          <w:rFonts w:ascii="Times New Roman" w:eastAsia="宋体" w:hAnsi="Times New Roman" w:cs="Times New Roman"/>
          <w:bCs/>
          <w:szCs w:val="24"/>
        </w:rPr>
        <w:t>迫降纠倾的</w:t>
      </w:r>
      <w:proofErr w:type="gramEnd"/>
      <w:r w:rsidRPr="005425FD">
        <w:rPr>
          <w:rFonts w:ascii="Times New Roman" w:eastAsia="宋体" w:hAnsi="Times New Roman" w:cs="Times New Roman"/>
          <w:bCs/>
          <w:szCs w:val="24"/>
        </w:rPr>
        <w:t>旧工业建筑。根据建筑物基础类型和</w:t>
      </w:r>
      <w:proofErr w:type="gramStart"/>
      <w:r w:rsidRPr="005425FD">
        <w:rPr>
          <w:rFonts w:ascii="Times New Roman" w:eastAsia="宋体" w:hAnsi="Times New Roman" w:cs="Times New Roman"/>
          <w:bCs/>
          <w:szCs w:val="24"/>
        </w:rPr>
        <w:t>纠倾</w:t>
      </w:r>
      <w:proofErr w:type="gramEnd"/>
      <w:r w:rsidRPr="005425FD">
        <w:rPr>
          <w:rFonts w:ascii="Times New Roman" w:eastAsia="宋体" w:hAnsi="Times New Roman" w:cs="Times New Roman"/>
          <w:bCs/>
          <w:szCs w:val="24"/>
        </w:rPr>
        <w:t>要求，选择整体顶</w:t>
      </w:r>
      <w:proofErr w:type="gramStart"/>
      <w:r w:rsidRPr="005425FD">
        <w:rPr>
          <w:rFonts w:ascii="Times New Roman" w:eastAsia="宋体" w:hAnsi="Times New Roman" w:cs="Times New Roman"/>
          <w:bCs/>
          <w:szCs w:val="24"/>
        </w:rPr>
        <w:t>升纠倾</w:t>
      </w:r>
      <w:proofErr w:type="gramEnd"/>
      <w:r w:rsidRPr="005425FD">
        <w:rPr>
          <w:rFonts w:ascii="Times New Roman" w:eastAsia="宋体" w:hAnsi="Times New Roman" w:cs="Times New Roman"/>
          <w:bCs/>
          <w:szCs w:val="24"/>
        </w:rPr>
        <w:t>或局部顶</w:t>
      </w:r>
      <w:proofErr w:type="gramStart"/>
      <w:r w:rsidRPr="005425FD">
        <w:rPr>
          <w:rFonts w:ascii="Times New Roman" w:eastAsia="宋体" w:hAnsi="Times New Roman" w:cs="Times New Roman"/>
          <w:bCs/>
          <w:szCs w:val="24"/>
        </w:rPr>
        <w:t>升纠倾</w:t>
      </w:r>
      <w:proofErr w:type="gramEnd"/>
      <w:r w:rsidRPr="005425FD">
        <w:rPr>
          <w:rFonts w:ascii="Times New Roman" w:eastAsia="宋体" w:hAnsi="Times New Roman" w:cs="Times New Roman"/>
          <w:bCs/>
          <w:szCs w:val="24"/>
        </w:rPr>
        <w:t>，局部顶</w:t>
      </w:r>
      <w:proofErr w:type="gramStart"/>
      <w:r w:rsidRPr="005425FD">
        <w:rPr>
          <w:rFonts w:ascii="Times New Roman" w:eastAsia="宋体" w:hAnsi="Times New Roman" w:cs="Times New Roman"/>
          <w:bCs/>
          <w:szCs w:val="24"/>
        </w:rPr>
        <w:t>升纠倾</w:t>
      </w:r>
      <w:proofErr w:type="gramEnd"/>
      <w:r w:rsidRPr="005425FD">
        <w:rPr>
          <w:rFonts w:ascii="Times New Roman" w:eastAsia="宋体" w:hAnsi="Times New Roman" w:cs="Times New Roman"/>
          <w:bCs/>
          <w:szCs w:val="24"/>
        </w:rPr>
        <w:t>应进行顶升过程结构内力分析，对结构产生裂缝等损伤应采取加固措施。</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szCs w:val="24"/>
        </w:rPr>
        <w:t>顶升量可根据旧工业建筑倾斜值、再生利用使用要求以及设计</w:t>
      </w:r>
      <w:proofErr w:type="gramStart"/>
      <w:r w:rsidRPr="005425FD">
        <w:rPr>
          <w:rFonts w:ascii="Times New Roman" w:eastAsia="宋体" w:hAnsi="Times New Roman" w:cs="Times New Roman"/>
          <w:szCs w:val="24"/>
        </w:rPr>
        <w:t>过纠量</w:t>
      </w:r>
      <w:proofErr w:type="gramEnd"/>
      <w:r w:rsidRPr="005425FD">
        <w:rPr>
          <w:rFonts w:ascii="Times New Roman" w:eastAsia="宋体" w:hAnsi="Times New Roman" w:cs="Times New Roman"/>
          <w:szCs w:val="24"/>
        </w:rPr>
        <w:t>确定</w: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每次顶升</w:t>
      </w:r>
      <w:r w:rsidRPr="005425FD">
        <w:rPr>
          <w:rFonts w:ascii="Times New Roman" w:eastAsia="宋体" w:hAnsi="Times New Roman" w:cs="Times New Roman" w:hint="eastAsia"/>
          <w:szCs w:val="24"/>
        </w:rPr>
        <w:t>量</w:t>
      </w:r>
      <w:r w:rsidRPr="005425FD">
        <w:rPr>
          <w:rFonts w:ascii="Times New Roman" w:eastAsia="宋体" w:hAnsi="Times New Roman" w:cs="Times New Roman"/>
          <w:szCs w:val="24"/>
        </w:rPr>
        <w:t>不宜超过</w:t>
      </w:r>
      <w:r w:rsidRPr="005425FD">
        <w:rPr>
          <w:rFonts w:ascii="Times New Roman" w:eastAsia="宋体" w:hAnsi="Times New Roman" w:cs="Times New Roman" w:hint="eastAsia"/>
          <w:szCs w:val="24"/>
        </w:rPr>
        <w:t>10mm</w:t>
      </w:r>
      <w:r w:rsidRPr="005425FD">
        <w:rPr>
          <w:rFonts w:ascii="Times New Roman" w:eastAsia="宋体" w:hAnsi="Times New Roman" w:cs="Times New Roman"/>
          <w:szCs w:val="24"/>
        </w:rPr>
        <w:t>。</w:t>
      </w:r>
      <w:r w:rsidRPr="005425FD">
        <w:rPr>
          <w:rFonts w:ascii="Times New Roman" w:eastAsia="宋体" w:hAnsi="Times New Roman" w:cs="Times New Roman" w:hint="eastAsia"/>
          <w:szCs w:val="24"/>
        </w:rPr>
        <w:t>一次顶</w:t>
      </w:r>
      <w:proofErr w:type="gramStart"/>
      <w:r w:rsidRPr="005425FD">
        <w:rPr>
          <w:rFonts w:ascii="Times New Roman" w:eastAsia="宋体" w:hAnsi="Times New Roman" w:cs="Times New Roman" w:hint="eastAsia"/>
          <w:szCs w:val="24"/>
        </w:rPr>
        <w:t>升</w:t>
      </w:r>
      <w:r w:rsidRPr="005425FD">
        <w:rPr>
          <w:rFonts w:ascii="Times New Roman" w:eastAsia="宋体" w:hAnsi="Times New Roman" w:cs="Times New Roman"/>
          <w:szCs w:val="24"/>
        </w:rPr>
        <w:t>纠倾</w:t>
      </w:r>
      <w:proofErr w:type="gramEnd"/>
      <w:r w:rsidRPr="005425FD">
        <w:rPr>
          <w:rFonts w:ascii="Times New Roman" w:eastAsia="宋体" w:hAnsi="Times New Roman" w:cs="Times New Roman" w:hint="eastAsia"/>
          <w:szCs w:val="24"/>
        </w:rPr>
        <w:t>的</w:t>
      </w:r>
      <w:r w:rsidRPr="005425FD">
        <w:rPr>
          <w:rFonts w:ascii="Times New Roman" w:eastAsia="宋体" w:hAnsi="Times New Roman" w:cs="Times New Roman"/>
          <w:szCs w:val="24"/>
        </w:rPr>
        <w:t>最大顶</w:t>
      </w:r>
      <w:r w:rsidRPr="005425FD">
        <w:rPr>
          <w:rFonts w:ascii="Times New Roman" w:eastAsia="宋体" w:hAnsi="Times New Roman" w:cs="Times New Roman"/>
          <w:szCs w:val="24"/>
        </w:rPr>
        <w:lastRenderedPageBreak/>
        <w:t>升高度不</w:t>
      </w:r>
      <w:r w:rsidRPr="005425FD">
        <w:rPr>
          <w:rFonts w:ascii="Times New Roman" w:eastAsia="宋体" w:hAnsi="Times New Roman" w:cs="Times New Roman" w:hint="eastAsia"/>
          <w:szCs w:val="24"/>
        </w:rPr>
        <w:t>应</w:t>
      </w:r>
      <w:r w:rsidRPr="005425FD">
        <w:rPr>
          <w:rFonts w:ascii="Times New Roman" w:eastAsia="宋体" w:hAnsi="Times New Roman" w:cs="Times New Roman"/>
          <w:szCs w:val="24"/>
        </w:rPr>
        <w:t>超过</w:t>
      </w:r>
      <w:r w:rsidRPr="005425FD">
        <w:rPr>
          <w:rFonts w:ascii="Times New Roman" w:eastAsia="宋体" w:hAnsi="Times New Roman" w:cs="Times New Roman"/>
          <w:szCs w:val="24"/>
        </w:rPr>
        <w:t>800mm</w:t>
      </w:r>
      <w:r w:rsidRPr="005425FD">
        <w:rPr>
          <w:rFonts w:ascii="Times New Roman" w:eastAsia="宋体" w:hAnsi="Times New Roman" w:cs="Times New Roman"/>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szCs w:val="24"/>
        </w:rPr>
        <w:t>顶升应通过上部钢筋混凝土顶升梁与下部基础</w:t>
      </w:r>
      <w:proofErr w:type="gramStart"/>
      <w:r w:rsidRPr="005425FD">
        <w:rPr>
          <w:rFonts w:ascii="Times New Roman" w:eastAsia="宋体" w:hAnsi="Times New Roman" w:cs="Times New Roman"/>
          <w:szCs w:val="24"/>
        </w:rPr>
        <w:t>梁组成</w:t>
      </w:r>
      <w:proofErr w:type="gramEnd"/>
      <w:r w:rsidRPr="005425FD">
        <w:rPr>
          <w:rFonts w:ascii="Times New Roman" w:eastAsia="宋体" w:hAnsi="Times New Roman" w:cs="Times New Roman"/>
          <w:szCs w:val="24"/>
        </w:rPr>
        <w:t>上、下受力梁系，中间采用千斤顶顶升，各</w:t>
      </w:r>
      <w:proofErr w:type="gramStart"/>
      <w:r w:rsidRPr="005425FD">
        <w:rPr>
          <w:rFonts w:ascii="Times New Roman" w:eastAsia="宋体" w:hAnsi="Times New Roman" w:cs="Times New Roman"/>
          <w:szCs w:val="24"/>
        </w:rPr>
        <w:t>受力梁系平面</w:t>
      </w:r>
      <w:proofErr w:type="gramEnd"/>
      <w:r w:rsidRPr="005425FD">
        <w:rPr>
          <w:rFonts w:ascii="Times New Roman" w:eastAsia="宋体" w:hAnsi="Times New Roman" w:cs="Times New Roman"/>
          <w:szCs w:val="24"/>
        </w:rPr>
        <w:t>上应连续闭合，且应进行地基基础承载力及变形等验算。</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3  </w:t>
      </w:r>
      <w:r w:rsidRPr="005425FD">
        <w:rPr>
          <w:rFonts w:ascii="Times New Roman" w:eastAsia="宋体" w:hAnsi="Times New Roman" w:cs="Times New Roman"/>
          <w:szCs w:val="24"/>
        </w:rPr>
        <w:t>顶升梁应</w:t>
      </w:r>
      <w:proofErr w:type="gramStart"/>
      <w:r w:rsidRPr="005425FD">
        <w:rPr>
          <w:rFonts w:ascii="Times New Roman" w:eastAsia="宋体" w:hAnsi="Times New Roman" w:cs="Times New Roman"/>
          <w:szCs w:val="24"/>
        </w:rPr>
        <w:t>宜设置</w:t>
      </w:r>
      <w:proofErr w:type="gramEnd"/>
      <w:r w:rsidRPr="005425FD">
        <w:rPr>
          <w:rFonts w:ascii="Times New Roman" w:eastAsia="宋体" w:hAnsi="Times New Roman" w:cs="Times New Roman"/>
          <w:szCs w:val="24"/>
        </w:rPr>
        <w:t>在地面以上</w:t>
      </w:r>
      <w:r w:rsidRPr="005425FD">
        <w:rPr>
          <w:rFonts w:ascii="Times New Roman" w:eastAsia="宋体" w:hAnsi="Times New Roman" w:cs="Times New Roman"/>
          <w:szCs w:val="24"/>
        </w:rPr>
        <w:t>500mm</w:t>
      </w:r>
      <w:r w:rsidRPr="005425FD">
        <w:rPr>
          <w:rFonts w:ascii="Times New Roman" w:eastAsia="宋体" w:hAnsi="Times New Roman" w:cs="Times New Roman"/>
          <w:szCs w:val="24"/>
        </w:rPr>
        <w:t>位置，通过托换加固形成，当基础梁埋深较大时，可在基础梁上增设钢筋混凝土千斤顶底座，并与基础连成整体。顶升梁、千斤顶、底座应形成稳固的力系。</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4  </w:t>
      </w:r>
      <w:r w:rsidRPr="005425FD">
        <w:rPr>
          <w:rFonts w:ascii="Times New Roman" w:eastAsia="宋体" w:hAnsi="Times New Roman" w:cs="Times New Roman"/>
          <w:szCs w:val="24"/>
        </w:rPr>
        <w:t>对砌体结构的旧工业建筑，顶升梁可按倒置在弹性地基上的墙梁设计，顶升点可根据墙体线荷载的分布布置，顶升点间距不</w:t>
      </w:r>
      <w:r w:rsidRPr="005425FD">
        <w:rPr>
          <w:rFonts w:ascii="Times New Roman" w:eastAsia="宋体" w:hAnsi="Times New Roman" w:cs="Times New Roman" w:hint="eastAsia"/>
          <w:szCs w:val="24"/>
        </w:rPr>
        <w:t>应</w:t>
      </w:r>
      <w:r w:rsidRPr="005425FD">
        <w:rPr>
          <w:rFonts w:ascii="Times New Roman" w:eastAsia="宋体" w:hAnsi="Times New Roman" w:cs="Times New Roman"/>
          <w:szCs w:val="24"/>
        </w:rPr>
        <w:t>大于</w:t>
      </w:r>
      <w:r w:rsidRPr="005425FD">
        <w:rPr>
          <w:rFonts w:ascii="Times New Roman" w:eastAsia="宋体" w:hAnsi="Times New Roman" w:cs="Times New Roman"/>
          <w:szCs w:val="24"/>
        </w:rPr>
        <w:t>1.5m</w:t>
      </w:r>
      <w:r w:rsidRPr="005425FD">
        <w:rPr>
          <w:rFonts w:ascii="Times New Roman" w:eastAsia="宋体" w:hAnsi="Times New Roman" w:cs="Times New Roman"/>
          <w:szCs w:val="24"/>
        </w:rPr>
        <w:t>，且应避开门窗洞及薄弱承重构件位置。</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5  </w:t>
      </w:r>
      <w:r w:rsidRPr="005425FD">
        <w:rPr>
          <w:rFonts w:ascii="Times New Roman" w:eastAsia="宋体" w:hAnsi="Times New Roman" w:cs="Times New Roman"/>
          <w:szCs w:val="24"/>
        </w:rPr>
        <w:t>对混凝土结构的旧工业建筑，顶</w:t>
      </w:r>
      <w:proofErr w:type="gramStart"/>
      <w:r w:rsidRPr="005425FD">
        <w:rPr>
          <w:rFonts w:ascii="Times New Roman" w:eastAsia="宋体" w:hAnsi="Times New Roman" w:cs="Times New Roman"/>
          <w:szCs w:val="24"/>
        </w:rPr>
        <w:t>升梁系应</w:t>
      </w:r>
      <w:proofErr w:type="gramEnd"/>
      <w:r w:rsidRPr="005425FD">
        <w:rPr>
          <w:rFonts w:ascii="Times New Roman" w:eastAsia="宋体" w:hAnsi="Times New Roman" w:cs="Times New Roman"/>
          <w:szCs w:val="24"/>
        </w:rPr>
        <w:t>为有效支承结构荷载和约束</w:t>
      </w:r>
      <w:r w:rsidRPr="005425FD">
        <w:rPr>
          <w:rFonts w:ascii="Times New Roman" w:eastAsia="宋体" w:hAnsi="Times New Roman" w:cs="Times New Roman" w:hint="eastAsia"/>
          <w:szCs w:val="24"/>
        </w:rPr>
        <w:t>混凝土</w:t>
      </w:r>
      <w:r w:rsidRPr="005425FD">
        <w:rPr>
          <w:rFonts w:ascii="Times New Roman" w:eastAsia="宋体" w:hAnsi="Times New Roman" w:cs="Times New Roman"/>
          <w:szCs w:val="24"/>
        </w:rPr>
        <w:t>柱的体系，包括顶升牛腿及</w:t>
      </w:r>
      <w:proofErr w:type="gramStart"/>
      <w:r w:rsidRPr="005425FD">
        <w:rPr>
          <w:rFonts w:ascii="Times New Roman" w:eastAsia="宋体" w:hAnsi="Times New Roman" w:cs="Times New Roman"/>
          <w:szCs w:val="24"/>
        </w:rPr>
        <w:t>连系</w:t>
      </w:r>
      <w:proofErr w:type="gramEnd"/>
      <w:r w:rsidRPr="005425FD">
        <w:rPr>
          <w:rFonts w:ascii="Times New Roman" w:eastAsia="宋体" w:hAnsi="Times New Roman" w:cs="Times New Roman"/>
          <w:szCs w:val="24"/>
        </w:rPr>
        <w:t>梁两部分，牛腿应按后置牛腿设计，顶升点应根据柱荷载大小布置。</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6  </w:t>
      </w:r>
      <w:r w:rsidRPr="005425FD">
        <w:rPr>
          <w:rFonts w:ascii="Times New Roman" w:eastAsia="宋体" w:hAnsi="Times New Roman" w:cs="Times New Roman"/>
          <w:szCs w:val="24"/>
        </w:rPr>
        <w:t>顶升的千斤顶上、下应设置应力扩散的钢垫块，顶升过程均匀分布，且应有不少于</w:t>
      </w:r>
      <w:r w:rsidRPr="005425FD">
        <w:rPr>
          <w:rFonts w:ascii="Times New Roman" w:eastAsia="宋体" w:hAnsi="Times New Roman" w:cs="Times New Roman"/>
          <w:szCs w:val="24"/>
        </w:rPr>
        <w:t>30%</w:t>
      </w:r>
      <w:r w:rsidRPr="005425FD">
        <w:rPr>
          <w:rFonts w:ascii="Times New Roman" w:eastAsia="宋体" w:hAnsi="Times New Roman" w:cs="Times New Roman"/>
          <w:szCs w:val="24"/>
        </w:rPr>
        <w:t>的千斤顶保持与顶升梁、垫块、基础梁连成一体。</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7  </w:t>
      </w:r>
      <w:r w:rsidRPr="005425FD">
        <w:rPr>
          <w:rFonts w:ascii="Times New Roman" w:eastAsia="宋体" w:hAnsi="Times New Roman" w:cs="Times New Roman"/>
          <w:szCs w:val="24"/>
        </w:rPr>
        <w:t>顶升前，应对顶升点进行承载力试验。试验荷载应为设计荷载的</w:t>
      </w:r>
      <w:r w:rsidRPr="005425FD">
        <w:rPr>
          <w:rFonts w:ascii="Times New Roman" w:eastAsia="宋体" w:hAnsi="Times New Roman" w:cs="Times New Roman"/>
          <w:szCs w:val="24"/>
        </w:rPr>
        <w:t>1.5</w:t>
      </w:r>
      <w:r w:rsidRPr="005425FD">
        <w:rPr>
          <w:rFonts w:ascii="Times New Roman" w:eastAsia="宋体" w:hAnsi="Times New Roman" w:cs="Times New Roman"/>
          <w:szCs w:val="24"/>
        </w:rPr>
        <w:t>倍，试验数量不应少于总数的</w:t>
      </w:r>
      <w:r w:rsidRPr="005425FD">
        <w:rPr>
          <w:rFonts w:ascii="Times New Roman" w:eastAsia="宋体" w:hAnsi="Times New Roman" w:cs="Times New Roman"/>
          <w:szCs w:val="24"/>
        </w:rPr>
        <w:t>20%</w:t>
      </w:r>
      <w:r w:rsidRPr="005425FD">
        <w:rPr>
          <w:rFonts w:ascii="Times New Roman" w:eastAsia="宋体" w:hAnsi="Times New Roman" w:cs="Times New Roman"/>
          <w:szCs w:val="24"/>
        </w:rPr>
        <w:t>，试验合格后方可正式顶升。</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8  </w:t>
      </w:r>
      <w:r w:rsidRPr="005425FD">
        <w:rPr>
          <w:rFonts w:ascii="Times New Roman" w:eastAsia="宋体" w:hAnsi="Times New Roman" w:cs="Times New Roman"/>
          <w:szCs w:val="24"/>
        </w:rPr>
        <w:t>顶</w:t>
      </w:r>
      <w:proofErr w:type="gramStart"/>
      <w:r w:rsidRPr="005425FD">
        <w:rPr>
          <w:rFonts w:ascii="Times New Roman" w:eastAsia="宋体" w:hAnsi="Times New Roman" w:cs="Times New Roman"/>
          <w:szCs w:val="24"/>
        </w:rPr>
        <w:t>升达到</w:t>
      </w:r>
      <w:proofErr w:type="gramEnd"/>
      <w:r w:rsidRPr="005425FD">
        <w:rPr>
          <w:rFonts w:ascii="Times New Roman" w:eastAsia="宋体" w:hAnsi="Times New Roman" w:cs="Times New Roman"/>
          <w:szCs w:val="24"/>
        </w:rPr>
        <w:t>设计高度后，应立即在墙体交叉点或主要受力部位</w:t>
      </w:r>
      <w:proofErr w:type="gramStart"/>
      <w:r w:rsidRPr="005425FD">
        <w:rPr>
          <w:rFonts w:ascii="Times New Roman" w:eastAsia="宋体" w:hAnsi="Times New Roman" w:cs="Times New Roman"/>
          <w:szCs w:val="24"/>
        </w:rPr>
        <w:t>增设垫块支承</w:t>
      </w:r>
      <w:proofErr w:type="gramEnd"/>
      <w:r w:rsidRPr="005425FD">
        <w:rPr>
          <w:rFonts w:ascii="Times New Roman" w:eastAsia="宋体" w:hAnsi="Times New Roman" w:cs="Times New Roman"/>
          <w:szCs w:val="24"/>
        </w:rPr>
        <w:t>，并迅速进行结构连接，结构连接处应不低于原结构强度。原结构在</w:t>
      </w:r>
      <w:proofErr w:type="gramStart"/>
      <w:r w:rsidRPr="005425FD">
        <w:rPr>
          <w:rFonts w:ascii="Times New Roman" w:eastAsia="宋体" w:hAnsi="Times New Roman" w:cs="Times New Roman"/>
          <w:szCs w:val="24"/>
        </w:rPr>
        <w:t>纠倾施工</w:t>
      </w:r>
      <w:proofErr w:type="gramEnd"/>
      <w:r w:rsidRPr="005425FD">
        <w:rPr>
          <w:rFonts w:ascii="Times New Roman" w:eastAsia="宋体" w:hAnsi="Times New Roman" w:cs="Times New Roman"/>
          <w:szCs w:val="24"/>
        </w:rPr>
        <w:t>过程中受到削弱时，应进行加固补强。千斤顶应</w:t>
      </w:r>
      <w:proofErr w:type="gramStart"/>
      <w:r w:rsidRPr="005425FD">
        <w:rPr>
          <w:rFonts w:ascii="Times New Roman" w:eastAsia="宋体" w:hAnsi="Times New Roman" w:cs="Times New Roman"/>
          <w:szCs w:val="24"/>
        </w:rPr>
        <w:t>待结构</w:t>
      </w:r>
      <w:proofErr w:type="gramEnd"/>
      <w:r w:rsidRPr="005425FD">
        <w:rPr>
          <w:rFonts w:ascii="Times New Roman" w:eastAsia="宋体" w:hAnsi="Times New Roman" w:cs="Times New Roman"/>
          <w:szCs w:val="24"/>
        </w:rPr>
        <w:t>连接达到设计强度后，方可分批分期拆除。</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6.3.10  </w:t>
      </w:r>
      <w:r w:rsidRPr="005425FD">
        <w:rPr>
          <w:rFonts w:ascii="Times New Roman" w:eastAsia="宋体" w:hAnsi="Times New Roman" w:cs="Times New Roman"/>
          <w:bCs/>
          <w:szCs w:val="24"/>
        </w:rPr>
        <w:t>旧工业建筑再生利用地基基础加固采用托换技术时，当原建筑沉降量过大需抬升</w:t>
      </w:r>
      <w:proofErr w:type="gramStart"/>
      <w:r w:rsidRPr="005425FD">
        <w:rPr>
          <w:rFonts w:ascii="Times New Roman" w:eastAsia="宋体" w:hAnsi="Times New Roman" w:cs="Times New Roman"/>
          <w:bCs/>
          <w:szCs w:val="24"/>
        </w:rPr>
        <w:t>或增层</w:t>
      </w:r>
      <w:r w:rsidRPr="005425FD">
        <w:rPr>
          <w:rFonts w:ascii="Times New Roman" w:eastAsia="宋体" w:hAnsi="Times New Roman" w:cs="Times New Roman" w:hint="eastAsia"/>
          <w:bCs/>
          <w:szCs w:val="24"/>
        </w:rPr>
        <w:t>使得</w:t>
      </w:r>
      <w:proofErr w:type="gramEnd"/>
      <w:r w:rsidRPr="005425FD">
        <w:rPr>
          <w:rFonts w:ascii="Times New Roman" w:eastAsia="宋体" w:hAnsi="Times New Roman" w:cs="Times New Roman"/>
          <w:bCs/>
          <w:szCs w:val="24"/>
        </w:rPr>
        <w:t>原基础承受荷载增加时，可采用整体托换；当原建筑改变平面尺寸、增大开间或使用面积时，可采用局部托换。</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hint="eastAsia"/>
          <w:szCs w:val="24"/>
        </w:rPr>
        <w:t>托换</w:t>
      </w:r>
      <w:r w:rsidRPr="005425FD">
        <w:rPr>
          <w:rFonts w:ascii="Times New Roman" w:eastAsia="宋体" w:hAnsi="Times New Roman" w:cs="Times New Roman"/>
          <w:szCs w:val="24"/>
        </w:rPr>
        <w:t>加固设计</w:t>
      </w:r>
      <w:r w:rsidRPr="005425FD">
        <w:rPr>
          <w:rFonts w:ascii="Times New Roman" w:eastAsia="宋体" w:hAnsi="Times New Roman" w:cs="Times New Roman" w:hint="eastAsia"/>
          <w:szCs w:val="24"/>
        </w:rPr>
        <w:t>应</w:t>
      </w:r>
      <w:r w:rsidRPr="005425FD">
        <w:rPr>
          <w:rFonts w:ascii="Times New Roman" w:eastAsia="宋体" w:hAnsi="Times New Roman" w:cs="Times New Roman"/>
          <w:szCs w:val="24"/>
        </w:rPr>
        <w:t>根据结构类型</w: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基础形式、荷载情况以及场地</w:t>
      </w:r>
      <w:r w:rsidRPr="005425FD">
        <w:rPr>
          <w:rFonts w:ascii="Times New Roman" w:eastAsia="宋体" w:hAnsi="Times New Roman" w:cs="Times New Roman"/>
          <w:szCs w:val="24"/>
        </w:rPr>
        <w:lastRenderedPageBreak/>
        <w:t>地基情况</w:t>
      </w:r>
      <w:r w:rsidRPr="005425FD">
        <w:rPr>
          <w:rFonts w:ascii="Times New Roman" w:eastAsia="宋体" w:hAnsi="Times New Roman" w:cs="Times New Roman" w:hint="eastAsia"/>
          <w:szCs w:val="24"/>
        </w:rPr>
        <w:t>进行</w:t>
      </w:r>
      <w:r w:rsidRPr="005425FD">
        <w:rPr>
          <w:rFonts w:ascii="Times New Roman" w:eastAsia="宋体" w:hAnsi="Times New Roman" w:cs="Times New Roman"/>
          <w:szCs w:val="24"/>
        </w:rPr>
        <w:t>方案必选</w:t>
      </w:r>
      <w:r w:rsidRPr="005425FD">
        <w:rPr>
          <w:rFonts w:ascii="Times New Roman" w:eastAsia="宋体" w:hAnsi="Times New Roman" w:cs="Times New Roman" w:hint="eastAsia"/>
          <w:szCs w:val="24"/>
        </w:rPr>
        <w:t>，分别采用</w:t>
      </w:r>
      <w:r w:rsidRPr="005425FD">
        <w:rPr>
          <w:rFonts w:ascii="Times New Roman" w:eastAsia="宋体" w:hAnsi="Times New Roman" w:cs="Times New Roman"/>
          <w:szCs w:val="24"/>
        </w:rPr>
        <w:t>整体托换、局部托换、</w:t>
      </w:r>
      <w:proofErr w:type="gramStart"/>
      <w:r w:rsidRPr="005425FD">
        <w:rPr>
          <w:rFonts w:ascii="Times New Roman" w:eastAsia="宋体" w:hAnsi="Times New Roman" w:cs="Times New Roman"/>
          <w:szCs w:val="24"/>
        </w:rPr>
        <w:t>托换与加强</w:t>
      </w:r>
      <w:proofErr w:type="gramEnd"/>
      <w:r w:rsidRPr="005425FD">
        <w:rPr>
          <w:rFonts w:ascii="Times New Roman" w:eastAsia="宋体" w:hAnsi="Times New Roman" w:cs="Times New Roman"/>
          <w:szCs w:val="24"/>
        </w:rPr>
        <w:t>旧工业建筑整体</w:t>
      </w:r>
      <w:r w:rsidRPr="005425FD">
        <w:rPr>
          <w:rFonts w:ascii="Times New Roman" w:eastAsia="宋体" w:hAnsi="Times New Roman" w:cs="Times New Roman" w:hint="eastAsia"/>
          <w:szCs w:val="24"/>
        </w:rPr>
        <w:t>刚度</w:t>
      </w:r>
      <w:r w:rsidRPr="005425FD">
        <w:rPr>
          <w:rFonts w:ascii="Times New Roman" w:eastAsia="宋体" w:hAnsi="Times New Roman" w:cs="Times New Roman"/>
          <w:szCs w:val="24"/>
        </w:rPr>
        <w:t>相结合的设计方案。</w:t>
      </w:r>
    </w:p>
    <w:p w:rsidR="005425FD" w:rsidRPr="005425FD" w:rsidRDefault="005425FD" w:rsidP="005425FD">
      <w:pPr>
        <w:spacing w:line="330" w:lineRule="exact"/>
        <w:ind w:firstLineChars="150" w:firstLine="315"/>
        <w:outlineLvl w:val="3"/>
        <w:rPr>
          <w:rFonts w:ascii="Times New Roman" w:eastAsia="宋体" w:hAnsi="Times New Roman" w:cs="Times New Roman"/>
          <w:b/>
          <w:szCs w:val="24"/>
        </w:rPr>
      </w:pPr>
      <w:r w:rsidRPr="005425FD">
        <w:rPr>
          <w:rFonts w:ascii="Times New Roman" w:eastAsia="宋体" w:hAnsi="Times New Roman" w:cs="Times New Roman"/>
          <w:szCs w:val="24"/>
        </w:rPr>
        <w:t xml:space="preserve">2  </w:t>
      </w:r>
      <w:r w:rsidRPr="005425FD">
        <w:rPr>
          <w:rFonts w:ascii="Times New Roman" w:eastAsia="宋体" w:hAnsi="Times New Roman" w:cs="Times New Roman" w:hint="eastAsia"/>
          <w:szCs w:val="24"/>
        </w:rPr>
        <w:t>托换加固</w:t>
      </w:r>
      <w:r w:rsidRPr="005425FD">
        <w:rPr>
          <w:rFonts w:ascii="Times New Roman" w:eastAsia="宋体" w:hAnsi="Times New Roman" w:cs="Times New Roman"/>
          <w:szCs w:val="24"/>
        </w:rPr>
        <w:t>设计，应明确变形控制</w:t>
      </w:r>
      <w:r w:rsidRPr="005425FD">
        <w:rPr>
          <w:rFonts w:ascii="Times New Roman" w:eastAsia="宋体" w:hAnsi="Times New Roman" w:cs="Times New Roman" w:hint="eastAsia"/>
          <w:szCs w:val="24"/>
        </w:rPr>
        <w:t>与</w:t>
      </w:r>
      <w:r w:rsidRPr="005425FD">
        <w:rPr>
          <w:rFonts w:ascii="Times New Roman" w:eastAsia="宋体" w:hAnsi="Times New Roman" w:cs="Times New Roman"/>
          <w:szCs w:val="24"/>
        </w:rPr>
        <w:t>质量控制标准，按上部结构、基础、地基变形协调原则进行承载力、变形验算，其中上部结构</w:t>
      </w:r>
      <w:proofErr w:type="gramStart"/>
      <w:r w:rsidRPr="005425FD">
        <w:rPr>
          <w:rFonts w:ascii="Times New Roman" w:eastAsia="宋体" w:hAnsi="Times New Roman" w:cs="Times New Roman"/>
          <w:szCs w:val="24"/>
        </w:rPr>
        <w:t>应按托换</w:t>
      </w:r>
      <w:proofErr w:type="gramEnd"/>
      <w:r w:rsidRPr="005425FD">
        <w:rPr>
          <w:rFonts w:ascii="Times New Roman" w:eastAsia="宋体" w:hAnsi="Times New Roman" w:cs="Times New Roman"/>
          <w:szCs w:val="24"/>
        </w:rPr>
        <w:t>最不利工况进行内力、变形复核，分析评价上部结构加固的必要性</w:t>
      </w:r>
      <w:r w:rsidRPr="005425FD">
        <w:rPr>
          <w:rFonts w:ascii="Times New Roman" w:eastAsia="宋体" w:hAnsi="Times New Roman" w:cs="Times New Roman" w:hint="eastAsia"/>
          <w:szCs w:val="24"/>
        </w:rPr>
        <w:t>及</w:t>
      </w:r>
      <w:r w:rsidRPr="005425FD">
        <w:rPr>
          <w:rFonts w:ascii="Times New Roman" w:eastAsia="宋体" w:hAnsi="Times New Roman" w:cs="Times New Roman"/>
          <w:szCs w:val="24"/>
        </w:rPr>
        <w:t>采取必要的保护措施</w:t>
      </w:r>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3  </w:t>
      </w:r>
      <w:r w:rsidRPr="005425FD">
        <w:rPr>
          <w:rFonts w:ascii="Times New Roman" w:eastAsia="宋体" w:hAnsi="Times New Roman" w:cs="Times New Roman"/>
          <w:szCs w:val="24"/>
        </w:rPr>
        <w:t>砌体结构应在承重墙与基础梁间设置托换梁，混凝土结构应在承重柱与基础间设置托换梁。</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4  </w:t>
      </w:r>
      <w:r w:rsidRPr="005425FD">
        <w:rPr>
          <w:rFonts w:ascii="Times New Roman" w:eastAsia="宋体" w:hAnsi="Times New Roman" w:cs="Times New Roman"/>
          <w:szCs w:val="24"/>
        </w:rPr>
        <w:t>整体托换，砌体结构托</w:t>
      </w:r>
      <w:proofErr w:type="gramStart"/>
      <w:r w:rsidRPr="005425FD">
        <w:rPr>
          <w:rFonts w:ascii="Times New Roman" w:eastAsia="宋体" w:hAnsi="Times New Roman" w:cs="Times New Roman"/>
          <w:szCs w:val="24"/>
        </w:rPr>
        <w:t>换梁宜按</w:t>
      </w:r>
      <w:proofErr w:type="gramEnd"/>
      <w:r w:rsidRPr="005425FD">
        <w:rPr>
          <w:rFonts w:ascii="Times New Roman" w:eastAsia="宋体" w:hAnsi="Times New Roman" w:cs="Times New Roman"/>
          <w:szCs w:val="24"/>
        </w:rPr>
        <w:t>连续梁计算；混凝土结构托</w:t>
      </w:r>
      <w:proofErr w:type="gramStart"/>
      <w:r w:rsidRPr="005425FD">
        <w:rPr>
          <w:rFonts w:ascii="Times New Roman" w:eastAsia="宋体" w:hAnsi="Times New Roman" w:cs="Times New Roman"/>
          <w:szCs w:val="24"/>
        </w:rPr>
        <w:t>换梁宜按</w:t>
      </w:r>
      <w:proofErr w:type="gramEnd"/>
      <w:r w:rsidRPr="005425FD">
        <w:rPr>
          <w:rFonts w:ascii="Times New Roman" w:eastAsia="宋体" w:hAnsi="Times New Roman" w:cs="Times New Roman"/>
          <w:szCs w:val="24"/>
        </w:rPr>
        <w:t>倒置的牛腿计算。</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5  </w:t>
      </w:r>
      <w:r w:rsidRPr="005425FD">
        <w:rPr>
          <w:rFonts w:ascii="Times New Roman" w:eastAsia="宋体" w:hAnsi="Times New Roman" w:cs="Times New Roman"/>
          <w:szCs w:val="24"/>
        </w:rPr>
        <w:t>局部</w:t>
      </w:r>
      <w:proofErr w:type="gramStart"/>
      <w:r w:rsidRPr="005425FD">
        <w:rPr>
          <w:rFonts w:ascii="Times New Roman" w:eastAsia="宋体" w:hAnsi="Times New Roman" w:cs="Times New Roman"/>
          <w:szCs w:val="24"/>
        </w:rPr>
        <w:t>托换应根据</w:t>
      </w:r>
      <w:proofErr w:type="gramEnd"/>
      <w:r w:rsidRPr="005425FD">
        <w:rPr>
          <w:rFonts w:ascii="Times New Roman" w:eastAsia="宋体" w:hAnsi="Times New Roman" w:cs="Times New Roman"/>
          <w:szCs w:val="24"/>
        </w:rPr>
        <w:t>上部结构受力分析，确定局部托换加固的范围。</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6.3.11  </w:t>
      </w:r>
      <w:r w:rsidRPr="005425FD">
        <w:rPr>
          <w:rFonts w:ascii="Times New Roman" w:eastAsia="宋体" w:hAnsi="Times New Roman" w:cs="Times New Roman"/>
          <w:bCs/>
          <w:szCs w:val="24"/>
        </w:rPr>
        <w:t>旧工业建筑再生利用结构设计，当新、旧结构采用内嵌、独立外接的形式，新增结构应按</w:t>
      </w:r>
      <w:r w:rsidRPr="005425FD">
        <w:rPr>
          <w:rFonts w:ascii="Times New Roman" w:eastAsia="宋体" w:hAnsi="Times New Roman" w:cs="Times New Roman" w:hint="eastAsia"/>
          <w:bCs/>
          <w:szCs w:val="24"/>
        </w:rPr>
        <w:t>新建工程的</w:t>
      </w:r>
      <w:r w:rsidRPr="005425FD">
        <w:rPr>
          <w:rFonts w:ascii="Times New Roman" w:eastAsia="宋体" w:hAnsi="Times New Roman" w:cs="Times New Roman"/>
          <w:bCs/>
          <w:szCs w:val="24"/>
        </w:rPr>
        <w:t>要求确定地基承载力</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szCs w:val="24"/>
        </w:rPr>
        <w:t>新增结构可根据土质、地下水位、新增结构类型和荷载大小选用合理的基础形式。</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2</w:t>
      </w:r>
      <w:r w:rsidRPr="005425FD">
        <w:rPr>
          <w:rFonts w:ascii="Times New Roman" w:eastAsia="宋体" w:hAnsi="Times New Roman" w:cs="Times New Roman"/>
          <w:b/>
          <w:szCs w:val="24"/>
        </w:rPr>
        <w:t xml:space="preserve">  </w:t>
      </w:r>
      <w:proofErr w:type="gramStart"/>
      <w:r w:rsidRPr="005425FD">
        <w:rPr>
          <w:rFonts w:ascii="Times New Roman" w:eastAsia="宋体" w:hAnsi="Times New Roman" w:cs="Times New Roman" w:hint="eastAsia"/>
          <w:szCs w:val="24"/>
        </w:rPr>
        <w:t>应</w:t>
      </w:r>
      <w:r w:rsidRPr="005425FD">
        <w:rPr>
          <w:rFonts w:ascii="Times New Roman" w:eastAsia="宋体" w:hAnsi="Times New Roman" w:cs="Times New Roman"/>
          <w:szCs w:val="24"/>
        </w:rPr>
        <w:t>评价</w:t>
      </w:r>
      <w:proofErr w:type="gramEnd"/>
      <w:r w:rsidRPr="005425FD">
        <w:rPr>
          <w:rFonts w:ascii="Times New Roman" w:eastAsia="宋体" w:hAnsi="Times New Roman" w:cs="Times New Roman"/>
          <w:szCs w:val="24"/>
        </w:rPr>
        <w:t>新设基础对原基础的影响，对原基础产生超过允许值</w:t>
      </w:r>
      <w:r w:rsidRPr="005425FD">
        <w:rPr>
          <w:rFonts w:ascii="Times New Roman" w:eastAsia="宋体" w:hAnsi="Times New Roman" w:cs="Times New Roman" w:hint="eastAsia"/>
          <w:szCs w:val="24"/>
        </w:rPr>
        <w:t>的</w:t>
      </w:r>
      <w:r w:rsidRPr="005425FD">
        <w:rPr>
          <w:rFonts w:ascii="Times New Roman" w:eastAsia="宋体" w:hAnsi="Times New Roman" w:cs="Times New Roman"/>
          <w:szCs w:val="24"/>
        </w:rPr>
        <w:t>附加沉降和倾斜时，应对新设基础地基进行处理或采用桩基础。</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3</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szCs w:val="24"/>
        </w:rPr>
        <w:t>新增结构应</w:t>
      </w:r>
      <w:r w:rsidRPr="005425FD">
        <w:rPr>
          <w:rFonts w:ascii="Times New Roman" w:eastAsia="宋体" w:hAnsi="Times New Roman" w:cs="Times New Roman"/>
          <w:szCs w:val="24"/>
        </w:rPr>
        <w:t>考虑地基</w:t>
      </w:r>
      <w:proofErr w:type="gramStart"/>
      <w:r w:rsidRPr="005425FD">
        <w:rPr>
          <w:rFonts w:ascii="Times New Roman" w:eastAsia="宋体" w:hAnsi="Times New Roman" w:cs="Times New Roman"/>
          <w:szCs w:val="24"/>
        </w:rPr>
        <w:t>受荷后的</w:t>
      </w:r>
      <w:proofErr w:type="gramEnd"/>
      <w:r w:rsidRPr="005425FD">
        <w:rPr>
          <w:rFonts w:ascii="Times New Roman" w:eastAsia="宋体" w:hAnsi="Times New Roman" w:cs="Times New Roman"/>
          <w:szCs w:val="24"/>
        </w:rPr>
        <w:t>变形，避免新、旧结构产生标高差异。</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6.3.12  </w:t>
      </w:r>
      <w:r w:rsidRPr="005425FD">
        <w:rPr>
          <w:rFonts w:ascii="Times New Roman" w:eastAsia="宋体" w:hAnsi="Times New Roman" w:cs="Times New Roman"/>
          <w:bCs/>
          <w:szCs w:val="24"/>
        </w:rPr>
        <w:t>旧工业建筑</w:t>
      </w:r>
      <w:r w:rsidRPr="005425FD">
        <w:rPr>
          <w:rFonts w:ascii="Times New Roman" w:eastAsia="宋体" w:hAnsi="Times New Roman" w:cs="Times New Roman" w:hint="eastAsia"/>
          <w:bCs/>
          <w:szCs w:val="24"/>
        </w:rPr>
        <w:t>再生利用结构设计，当</w:t>
      </w:r>
      <w:r w:rsidRPr="005425FD">
        <w:rPr>
          <w:rFonts w:ascii="Times New Roman" w:eastAsia="宋体" w:hAnsi="Times New Roman" w:cs="Times New Roman"/>
          <w:bCs/>
          <w:szCs w:val="24"/>
        </w:rPr>
        <w:t>新、旧结构采用</w:t>
      </w:r>
      <w:proofErr w:type="gramStart"/>
      <w:r w:rsidRPr="005425FD">
        <w:rPr>
          <w:rFonts w:ascii="Times New Roman" w:eastAsia="宋体" w:hAnsi="Times New Roman" w:cs="Times New Roman"/>
          <w:bCs/>
          <w:szCs w:val="24"/>
        </w:rPr>
        <w:t>室内增层</w:t>
      </w:r>
      <w:proofErr w:type="gramEnd"/>
      <w:r w:rsidRPr="005425FD">
        <w:rPr>
          <w:rFonts w:ascii="Times New Roman" w:eastAsia="宋体" w:hAnsi="Times New Roman" w:cs="Times New Roman"/>
          <w:bCs/>
          <w:szCs w:val="24"/>
        </w:rPr>
        <w:t>、非独立外接</w:t>
      </w:r>
      <w:r w:rsidRPr="005425FD">
        <w:rPr>
          <w:rFonts w:ascii="Times New Roman" w:eastAsia="宋体" w:hAnsi="Times New Roman" w:cs="Times New Roman" w:hint="eastAsia"/>
          <w:bCs/>
          <w:szCs w:val="24"/>
        </w:rPr>
        <w:t>、</w:t>
      </w:r>
      <w:proofErr w:type="gramStart"/>
      <w:r w:rsidRPr="005425FD">
        <w:rPr>
          <w:rFonts w:ascii="Times New Roman" w:eastAsia="宋体" w:hAnsi="Times New Roman" w:cs="Times New Roman"/>
          <w:bCs/>
          <w:szCs w:val="24"/>
        </w:rPr>
        <w:t>上部增层的</w:t>
      </w:r>
      <w:proofErr w:type="gramEnd"/>
      <w:r w:rsidRPr="005425FD">
        <w:rPr>
          <w:rFonts w:ascii="Times New Roman" w:eastAsia="宋体" w:hAnsi="Times New Roman" w:cs="Times New Roman"/>
          <w:bCs/>
          <w:szCs w:val="24"/>
        </w:rPr>
        <w:t>形式，共同作用传递荷载，地基承载力应满足结构设计要求，应对改造结构设计进行受力分析，并对地基承载力、地基变形、基础进行验算，并应满足新、旧基础，新、旧结构变形协调设计的要求。</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hint="eastAsia"/>
          <w:szCs w:val="24"/>
        </w:rPr>
        <w:t>当旧工业</w:t>
      </w:r>
      <w:r w:rsidRPr="005425FD">
        <w:rPr>
          <w:rFonts w:ascii="Times New Roman" w:eastAsia="宋体" w:hAnsi="Times New Roman" w:cs="Times New Roman"/>
          <w:szCs w:val="24"/>
        </w:rPr>
        <w:t>建筑原地基承载力</w: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地基变形</w: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基础，不能满足要求时，应进行地基</w:t>
      </w:r>
      <w:r w:rsidRPr="005425FD">
        <w:rPr>
          <w:rFonts w:ascii="Times New Roman" w:eastAsia="宋体" w:hAnsi="Times New Roman" w:cs="Times New Roman" w:hint="eastAsia"/>
          <w:szCs w:val="24"/>
        </w:rPr>
        <w:t>基础</w:t>
      </w:r>
      <w:r w:rsidRPr="005425FD">
        <w:rPr>
          <w:rFonts w:ascii="Times New Roman" w:eastAsia="宋体" w:hAnsi="Times New Roman" w:cs="Times New Roman"/>
          <w:szCs w:val="24"/>
        </w:rPr>
        <w:t>加固。</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szCs w:val="24"/>
        </w:rPr>
        <w:t>加大基础底面积时，加大的基础底面积宜比计算值增加</w:t>
      </w:r>
      <w:r w:rsidRPr="005425FD">
        <w:rPr>
          <w:rFonts w:ascii="Times New Roman" w:eastAsia="宋体" w:hAnsi="Times New Roman" w:cs="Times New Roman"/>
          <w:szCs w:val="24"/>
        </w:rPr>
        <w:t>10%</w:t>
      </w:r>
      <w:r w:rsidRPr="005425FD">
        <w:rPr>
          <w:rFonts w:ascii="Times New Roman" w:eastAsia="宋体" w:hAnsi="Times New Roman" w:cs="Times New Roman"/>
          <w:szCs w:val="24"/>
        </w:rPr>
        <w:t>。</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lastRenderedPageBreak/>
        <w:t xml:space="preserve">6.3.13  </w:t>
      </w:r>
      <w:r w:rsidRPr="005425FD">
        <w:rPr>
          <w:rFonts w:ascii="Times New Roman" w:eastAsia="宋体" w:hAnsi="Times New Roman" w:cs="Times New Roman"/>
          <w:bCs/>
          <w:szCs w:val="24"/>
        </w:rPr>
        <w:t>当旧工业建筑基础处于软弱</w:t>
      </w:r>
      <w:r w:rsidRPr="005425FD">
        <w:rPr>
          <w:rFonts w:ascii="Times New Roman" w:eastAsia="宋体" w:hAnsi="Times New Roman" w:cs="Times New Roman" w:hint="eastAsia"/>
          <w:bCs/>
          <w:szCs w:val="24"/>
        </w:rPr>
        <w:t>土</w:t>
      </w:r>
      <w:r w:rsidRPr="005425FD">
        <w:rPr>
          <w:rFonts w:ascii="Times New Roman" w:eastAsia="宋体" w:hAnsi="Times New Roman" w:cs="Times New Roman"/>
          <w:bCs/>
          <w:szCs w:val="24"/>
        </w:rPr>
        <w:t>、液化土、明显不均匀土层的抗震不利地段上，应进行抗震加固。不利地段应按现行国家标准《建筑抗震设计规范》</w:t>
      </w:r>
      <w:r w:rsidRPr="005425FD">
        <w:rPr>
          <w:rFonts w:ascii="Times New Roman" w:eastAsia="宋体" w:hAnsi="Times New Roman" w:cs="Times New Roman"/>
          <w:bCs/>
          <w:szCs w:val="24"/>
        </w:rPr>
        <w:t>GB 50011</w:t>
      </w:r>
      <w:r w:rsidRPr="005425FD">
        <w:rPr>
          <w:rFonts w:ascii="Times New Roman" w:eastAsia="宋体" w:hAnsi="Times New Roman" w:cs="Times New Roman"/>
          <w:bCs/>
          <w:szCs w:val="24"/>
        </w:rPr>
        <w:t>的规定划分。</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szCs w:val="24"/>
        </w:rPr>
        <w:t>旧工业建筑地基基础抗震加固时，天然地基承载力可计入建筑长期压密的影响，并按现行国家标准《建筑抗震鉴定标准》</w:t>
      </w:r>
      <w:r w:rsidRPr="005425FD">
        <w:rPr>
          <w:rFonts w:ascii="Times New Roman" w:eastAsia="宋体" w:hAnsi="Times New Roman" w:cs="Times New Roman"/>
          <w:szCs w:val="24"/>
        </w:rPr>
        <w:t>GB 50023</w:t>
      </w:r>
      <w:r w:rsidRPr="005425FD">
        <w:rPr>
          <w:rFonts w:ascii="Times New Roman" w:eastAsia="宋体" w:hAnsi="Times New Roman" w:cs="Times New Roman"/>
          <w:szCs w:val="24"/>
        </w:rPr>
        <w:t>规定的方法进行验算。其中，基础地面压力设计值应按加固后的情况计算，而地基土长期压密提高系数仍按加固前取值。</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szCs w:val="24"/>
        </w:rPr>
        <w:t>当基础底面压力设计值超过地基承载力特征值</w:t>
      </w:r>
      <w:r w:rsidRPr="005425FD">
        <w:rPr>
          <w:rFonts w:ascii="Times New Roman" w:eastAsia="宋体" w:hAnsi="Times New Roman" w:cs="Times New Roman"/>
          <w:szCs w:val="24"/>
        </w:rPr>
        <w:t>10%</w:t>
      </w:r>
      <w:r w:rsidRPr="005425FD">
        <w:rPr>
          <w:rFonts w:ascii="Times New Roman" w:eastAsia="宋体" w:hAnsi="Times New Roman" w:cs="Times New Roman"/>
          <w:szCs w:val="24"/>
        </w:rPr>
        <w:t>以内时，可采用提高上部结构抵抗不均匀沉降能力的措施；当基础底面设计压力值超过地基承载力特征值</w:t>
      </w:r>
      <w:r w:rsidRPr="005425FD">
        <w:rPr>
          <w:rFonts w:ascii="Times New Roman" w:eastAsia="宋体" w:hAnsi="Times New Roman" w:cs="Times New Roman"/>
          <w:szCs w:val="24"/>
        </w:rPr>
        <w:t>10%</w:t>
      </w:r>
      <w:r w:rsidRPr="005425FD">
        <w:rPr>
          <w:rFonts w:ascii="Times New Roman" w:eastAsia="宋体" w:hAnsi="Times New Roman" w:cs="Times New Roman"/>
          <w:szCs w:val="24"/>
        </w:rPr>
        <w:t>及以上时或建筑已出现不容许的沉降和裂缝时，可采用</w:t>
      </w:r>
      <w:r w:rsidRPr="005425FD">
        <w:rPr>
          <w:rFonts w:ascii="Times New Roman" w:eastAsia="宋体" w:hAnsi="Times New Roman" w:cs="Times New Roman" w:hint="eastAsia"/>
          <w:szCs w:val="24"/>
        </w:rPr>
        <w:t>加</w:t>
      </w:r>
      <w:r w:rsidRPr="005425FD">
        <w:rPr>
          <w:rFonts w:ascii="Times New Roman" w:eastAsia="宋体" w:hAnsi="Times New Roman" w:cs="Times New Roman"/>
          <w:szCs w:val="24"/>
        </w:rPr>
        <w:t>大基础底面积，加固地基或减少荷载的措施。</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3  </w:t>
      </w:r>
      <w:r w:rsidRPr="005425FD">
        <w:rPr>
          <w:rFonts w:ascii="Times New Roman" w:eastAsia="宋体" w:hAnsi="Times New Roman" w:cs="Times New Roman"/>
          <w:szCs w:val="24"/>
        </w:rPr>
        <w:t>当地基的水平承载力不满足要求时，可作处理措施有：当基础顶面、侧面无刚性地坪时，可增设刚性地坪；</w:t>
      </w:r>
      <w:proofErr w:type="gramStart"/>
      <w:r w:rsidRPr="005425FD">
        <w:rPr>
          <w:rFonts w:ascii="Times New Roman" w:eastAsia="宋体" w:hAnsi="Times New Roman" w:cs="Times New Roman"/>
          <w:szCs w:val="24"/>
        </w:rPr>
        <w:t>沿基础</w:t>
      </w:r>
      <w:proofErr w:type="gramEnd"/>
      <w:r w:rsidRPr="005425FD">
        <w:rPr>
          <w:rFonts w:ascii="Times New Roman" w:eastAsia="宋体" w:hAnsi="Times New Roman" w:cs="Times New Roman"/>
          <w:szCs w:val="24"/>
        </w:rPr>
        <w:t>顶部增设基础梁，将水平荷载分散到相邻的基础上。</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4  </w:t>
      </w:r>
      <w:r w:rsidRPr="005425FD">
        <w:rPr>
          <w:rFonts w:ascii="Times New Roman" w:eastAsia="宋体" w:hAnsi="Times New Roman" w:cs="Times New Roman"/>
          <w:szCs w:val="24"/>
        </w:rPr>
        <w:t>液化地基的液化等级为严重时，对乙类和丙类设防的建筑，宜采取消除液化沉降或提高上部结构抵抗不均匀沉降能力的措施；液化地基的液化等级为中等时，对乙类设防的</w:t>
      </w:r>
      <w:r w:rsidRPr="005425FD">
        <w:rPr>
          <w:rFonts w:ascii="Times New Roman" w:eastAsia="宋体" w:hAnsi="Times New Roman" w:cs="Times New Roman"/>
          <w:szCs w:val="24"/>
        </w:rPr>
        <w:t>B</w:t>
      </w:r>
      <w:r w:rsidRPr="005425FD">
        <w:rPr>
          <w:rFonts w:ascii="Times New Roman" w:eastAsia="宋体" w:hAnsi="Times New Roman" w:cs="Times New Roman"/>
          <w:szCs w:val="24"/>
        </w:rPr>
        <w:t>类建筑，宜采取提高上部结构抵抗不均匀沉降能力的措施。</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5  </w:t>
      </w:r>
      <w:r w:rsidRPr="005425FD">
        <w:rPr>
          <w:rFonts w:ascii="Times New Roman" w:eastAsia="宋体" w:hAnsi="Times New Roman" w:cs="Times New Roman"/>
          <w:szCs w:val="24"/>
        </w:rPr>
        <w:t>消除液化沉降可选用地基处理措施有：桩基托换、压重法、覆盖法、排水桩法、旋喷法。</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6  </w:t>
      </w:r>
      <w:r w:rsidRPr="005425FD">
        <w:rPr>
          <w:rFonts w:ascii="Times New Roman" w:eastAsia="宋体" w:hAnsi="Times New Roman" w:cs="Times New Roman"/>
          <w:szCs w:val="24"/>
        </w:rPr>
        <w:t>对液化地基、软土地基或明显不均匀地基上的旧工业建筑，可采取提高上部结构抵抗不均匀沉降能力的措施：提高建筑的整体性或合理调整荷载；加强圈梁与墙体的连接；用钢筋网砂浆面层等加固砌体墙体。</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 xml:space="preserve">6.3.14  </w:t>
      </w:r>
      <w:r w:rsidRPr="005425FD">
        <w:rPr>
          <w:rFonts w:ascii="Times New Roman" w:eastAsia="宋体" w:hAnsi="Times New Roman" w:cs="Times New Roman"/>
          <w:bCs/>
          <w:szCs w:val="24"/>
        </w:rPr>
        <w:t>旧工业建筑地基基础加固，应设置必要的监测系统，当监测数据出现异常时，应立即停止施工，分析原因，必要时采取调整加固设计或施工方案的技术措施。</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szCs w:val="24"/>
        </w:rPr>
        <w:t>旧工业建筑地基基础加固施工时，应对影响范围内的周边建</w:t>
      </w:r>
      <w:r w:rsidRPr="005425FD">
        <w:rPr>
          <w:rFonts w:ascii="Times New Roman" w:eastAsia="宋体" w:hAnsi="Times New Roman" w:cs="Times New Roman"/>
          <w:szCs w:val="24"/>
        </w:rPr>
        <w:lastRenderedPageBreak/>
        <w:t>筑物、地下管线、道路等市政设施进行沉降监测，若加固施工采取降水措施，还应对地下水位变化进行监测。</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szCs w:val="24"/>
        </w:rPr>
        <w:t>注浆加固施工，应对施工引起的旧工业建筑附加沉降进行监测。</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3  </w:t>
      </w:r>
      <w:r w:rsidRPr="005425FD">
        <w:rPr>
          <w:rFonts w:ascii="Times New Roman" w:eastAsia="宋体" w:hAnsi="Times New Roman" w:cs="Times New Roman"/>
          <w:szCs w:val="24"/>
        </w:rPr>
        <w:t>采用加大基础底面积法、加深基础法时，应对开挖槽段内结构的变形和裂缝情况进行监测。</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4  </w:t>
      </w:r>
      <w:proofErr w:type="gramStart"/>
      <w:r w:rsidRPr="005425FD">
        <w:rPr>
          <w:rFonts w:ascii="Times New Roman" w:eastAsia="宋体" w:hAnsi="Times New Roman" w:cs="Times New Roman"/>
          <w:szCs w:val="24"/>
        </w:rPr>
        <w:t>迫降纠倾施工</w:t>
      </w:r>
      <w:proofErr w:type="gramEnd"/>
      <w:r w:rsidRPr="005425FD">
        <w:rPr>
          <w:rFonts w:ascii="Times New Roman" w:eastAsia="宋体" w:hAnsi="Times New Roman" w:cs="Times New Roman"/>
          <w:szCs w:val="24"/>
        </w:rPr>
        <w:t>，应在施工过程中对旧工业建筑的沉降、倾斜值、结构构件的变形、裂缝进行监测，直到</w:t>
      </w:r>
      <w:proofErr w:type="gramStart"/>
      <w:r w:rsidRPr="005425FD">
        <w:rPr>
          <w:rFonts w:ascii="Times New Roman" w:eastAsia="宋体" w:hAnsi="Times New Roman" w:cs="Times New Roman"/>
          <w:szCs w:val="24"/>
        </w:rPr>
        <w:t>纠倾施工</w:t>
      </w:r>
      <w:proofErr w:type="gramEnd"/>
      <w:r w:rsidRPr="005425FD">
        <w:rPr>
          <w:rFonts w:ascii="Times New Roman" w:eastAsia="宋体" w:hAnsi="Times New Roman" w:cs="Times New Roman"/>
          <w:szCs w:val="24"/>
        </w:rPr>
        <w:t>结束，监测周期应</w:t>
      </w:r>
      <w:proofErr w:type="gramStart"/>
      <w:r w:rsidRPr="005425FD">
        <w:rPr>
          <w:rFonts w:ascii="Times New Roman" w:eastAsia="宋体" w:hAnsi="Times New Roman" w:cs="Times New Roman"/>
          <w:szCs w:val="24"/>
        </w:rPr>
        <w:t>根据纠倾速率</w:t>
      </w:r>
      <w:proofErr w:type="gramEnd"/>
      <w:r w:rsidRPr="005425FD">
        <w:rPr>
          <w:rFonts w:ascii="Times New Roman" w:eastAsia="宋体" w:hAnsi="Times New Roman" w:cs="Times New Roman"/>
          <w:szCs w:val="24"/>
        </w:rPr>
        <w:t>确定。</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5  </w:t>
      </w:r>
      <w:r w:rsidRPr="005425FD">
        <w:rPr>
          <w:rFonts w:ascii="Times New Roman" w:eastAsia="宋体" w:hAnsi="Times New Roman" w:cs="Times New Roman"/>
          <w:szCs w:val="24"/>
        </w:rPr>
        <w:t>顶</w:t>
      </w:r>
      <w:proofErr w:type="gramStart"/>
      <w:r w:rsidRPr="005425FD">
        <w:rPr>
          <w:rFonts w:ascii="Times New Roman" w:eastAsia="宋体" w:hAnsi="Times New Roman" w:cs="Times New Roman"/>
          <w:szCs w:val="24"/>
        </w:rPr>
        <w:t>升纠倾</w:t>
      </w:r>
      <w:proofErr w:type="gramEnd"/>
      <w:r w:rsidRPr="005425FD">
        <w:rPr>
          <w:rFonts w:ascii="Times New Roman" w:eastAsia="宋体" w:hAnsi="Times New Roman" w:cs="Times New Roman"/>
          <w:szCs w:val="24"/>
        </w:rPr>
        <w:t>施工，应在施工过程中对旧工业建筑的倾斜值、结构构件的变形、裂缝以及千斤顶的工作状态进行监测，必要时，进行应对结构内力进行监测。</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6  </w:t>
      </w:r>
      <w:r w:rsidRPr="005425FD">
        <w:rPr>
          <w:rFonts w:ascii="Times New Roman" w:eastAsia="宋体" w:hAnsi="Times New Roman" w:cs="Times New Roman"/>
          <w:szCs w:val="24"/>
        </w:rPr>
        <w:t>托换加固施工，应对旧工业建筑的沉降、倾斜、裂缝进行监测，必要时，应对建筑的水平位移或结构内力（或应变）进行监测。</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7  </w:t>
      </w:r>
      <w:r w:rsidRPr="005425FD">
        <w:rPr>
          <w:rFonts w:ascii="Times New Roman" w:eastAsia="宋体" w:hAnsi="Times New Roman" w:cs="Times New Roman"/>
          <w:szCs w:val="24"/>
        </w:rPr>
        <w:t>旧工业建筑再生利用，应对新增荷载引起的旧工业建筑附加沉降</w:t>
      </w:r>
      <w:r w:rsidRPr="005425FD">
        <w:rPr>
          <w:rFonts w:ascii="Times New Roman" w:eastAsia="宋体" w:hAnsi="Times New Roman" w:cs="Times New Roman" w:hint="eastAsia"/>
          <w:szCs w:val="24"/>
        </w:rPr>
        <w:t>与</w:t>
      </w:r>
      <w:r w:rsidRPr="005425FD">
        <w:rPr>
          <w:rFonts w:ascii="Times New Roman" w:eastAsia="宋体" w:hAnsi="Times New Roman" w:cs="Times New Roman"/>
          <w:szCs w:val="24"/>
        </w:rPr>
        <w:t>新</w: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旧结构</w:t>
      </w:r>
      <w:r w:rsidRPr="005425FD">
        <w:rPr>
          <w:rFonts w:ascii="Times New Roman" w:eastAsia="宋体" w:hAnsi="Times New Roman" w:cs="Times New Roman" w:hint="eastAsia"/>
          <w:szCs w:val="24"/>
        </w:rPr>
        <w:t>沉降</w:t>
      </w:r>
      <w:r w:rsidRPr="005425FD">
        <w:rPr>
          <w:rFonts w:ascii="Times New Roman" w:eastAsia="宋体" w:hAnsi="Times New Roman" w:cs="Times New Roman"/>
          <w:szCs w:val="24"/>
        </w:rPr>
        <w:t>进行监测。</w:t>
      </w:r>
    </w:p>
    <w:p w:rsidR="005425FD" w:rsidRPr="005425FD" w:rsidRDefault="005425FD" w:rsidP="005425FD">
      <w:pPr>
        <w:keepNext/>
        <w:keepLines/>
        <w:widowControl/>
        <w:spacing w:before="100" w:after="100" w:line="440" w:lineRule="exact"/>
        <w:jc w:val="center"/>
        <w:outlineLvl w:val="1"/>
        <w:rPr>
          <w:rFonts w:ascii="Times New Roman" w:eastAsia="黑体" w:hAnsi="Times New Roman" w:cs="Times New Roman"/>
          <w:b/>
          <w:sz w:val="24"/>
          <w:szCs w:val="24"/>
        </w:rPr>
      </w:pPr>
      <w:bookmarkStart w:id="103" w:name="_Toc469846362"/>
      <w:bookmarkStart w:id="104" w:name="_Toc476082692"/>
      <w:r w:rsidRPr="005425FD">
        <w:rPr>
          <w:rFonts w:ascii="Times New Roman" w:eastAsia="黑体" w:hAnsi="Times New Roman" w:cs="Times New Roman"/>
          <w:b/>
          <w:sz w:val="24"/>
          <w:szCs w:val="24"/>
        </w:rPr>
        <w:t xml:space="preserve">6.4 </w:t>
      </w:r>
      <w:r w:rsidRPr="005425FD">
        <w:rPr>
          <w:rFonts w:ascii="Times New Roman" w:eastAsia="黑体" w:hAnsi="Times New Roman" w:cs="黑体" w:hint="eastAsia"/>
          <w:b/>
          <w:sz w:val="24"/>
          <w:szCs w:val="24"/>
        </w:rPr>
        <w:t>钢筋混凝土结构</w:t>
      </w:r>
      <w:bookmarkEnd w:id="103"/>
      <w:bookmarkEnd w:id="104"/>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6.4.1  </w:t>
      </w:r>
      <w:proofErr w:type="gramStart"/>
      <w:r w:rsidRPr="005425FD">
        <w:rPr>
          <w:rFonts w:ascii="Times New Roman" w:eastAsia="宋体" w:hAnsi="Times New Roman" w:cs="Times New Roman" w:hint="eastAsia"/>
          <w:bCs/>
          <w:szCs w:val="24"/>
        </w:rPr>
        <w:t>旧工业</w:t>
      </w:r>
      <w:proofErr w:type="gramEnd"/>
      <w:r w:rsidRPr="005425FD">
        <w:rPr>
          <w:rFonts w:ascii="Times New Roman" w:eastAsia="宋体" w:hAnsi="Times New Roman" w:cs="Times New Roman" w:hint="eastAsia"/>
          <w:bCs/>
          <w:szCs w:val="24"/>
        </w:rPr>
        <w:t>混凝土建筑结构各种加固方法的名称及适用范围见表</w:t>
      </w:r>
      <w:r w:rsidRPr="005425FD">
        <w:rPr>
          <w:rFonts w:ascii="Times New Roman" w:eastAsia="宋体" w:hAnsi="Times New Roman" w:cs="Times New Roman" w:hint="eastAsia"/>
          <w:bCs/>
          <w:szCs w:val="24"/>
        </w:rPr>
        <w:t>6</w:t>
      </w:r>
      <w:r w:rsidRPr="005425FD">
        <w:rPr>
          <w:rFonts w:ascii="Times New Roman" w:eastAsia="宋体" w:hAnsi="Times New Roman" w:cs="Times New Roman"/>
          <w:bCs/>
          <w:szCs w:val="24"/>
        </w:rPr>
        <w:t>.4.1</w:t>
      </w:r>
      <w:r w:rsidRPr="005425FD">
        <w:rPr>
          <w:rFonts w:ascii="Times New Roman" w:eastAsia="宋体" w:hAnsi="Times New Roman" w:cs="Times New Roman" w:hint="eastAsia"/>
          <w:bCs/>
          <w:szCs w:val="24"/>
        </w:rPr>
        <w:t>。</w:t>
      </w:r>
      <w:proofErr w:type="gramStart"/>
      <w:r w:rsidRPr="005425FD">
        <w:rPr>
          <w:rFonts w:ascii="Times New Roman" w:eastAsia="宋体" w:hAnsi="Times New Roman" w:cs="Times New Roman" w:hint="eastAsia"/>
          <w:bCs/>
          <w:szCs w:val="24"/>
        </w:rPr>
        <w:t>旧工业</w:t>
      </w:r>
      <w:proofErr w:type="gramEnd"/>
      <w:r w:rsidRPr="005425FD">
        <w:rPr>
          <w:rFonts w:ascii="Times New Roman" w:eastAsia="宋体" w:hAnsi="Times New Roman" w:cs="Times New Roman" w:hint="eastAsia"/>
          <w:bCs/>
          <w:szCs w:val="24"/>
        </w:rPr>
        <w:t>混凝土建筑结构加固方法的选用应根据原结构实际状况和再生利用的使用要求，进行多方案比较，按技术可靠、安全适用、经济合理、方便施工等原则择优选用。</w:t>
      </w:r>
    </w:p>
    <w:p w:rsidR="005425FD" w:rsidRPr="005425FD" w:rsidRDefault="005425FD" w:rsidP="005425FD">
      <w:pPr>
        <w:widowControl/>
        <w:jc w:val="center"/>
        <w:rPr>
          <w:rFonts w:ascii="Times New Roman" w:eastAsia="宋体" w:hAnsi="Times New Roman" w:cs="Times New Roman"/>
          <w:b/>
          <w:bCs/>
          <w:color w:val="000000"/>
          <w:sz w:val="18"/>
          <w:szCs w:val="18"/>
        </w:rPr>
      </w:pPr>
      <w:r w:rsidRPr="005425FD">
        <w:rPr>
          <w:rFonts w:ascii="Times New Roman" w:eastAsia="宋体" w:hAnsi="Times New Roman" w:cs="Times New Roman" w:hint="eastAsia"/>
          <w:b/>
          <w:bCs/>
          <w:color w:val="000000"/>
          <w:sz w:val="18"/>
          <w:szCs w:val="18"/>
        </w:rPr>
        <w:t>表</w:t>
      </w:r>
      <w:r w:rsidRPr="005425FD">
        <w:rPr>
          <w:rFonts w:ascii="Times New Roman" w:eastAsia="宋体" w:hAnsi="Times New Roman" w:cs="Times New Roman" w:hint="eastAsia"/>
          <w:b/>
          <w:bCs/>
          <w:color w:val="000000"/>
          <w:sz w:val="18"/>
          <w:szCs w:val="18"/>
        </w:rPr>
        <w:t>6.4.1</w:t>
      </w:r>
      <w:r w:rsidRPr="005425FD">
        <w:rPr>
          <w:rFonts w:ascii="Times New Roman" w:eastAsia="宋体" w:hAnsi="Times New Roman" w:cs="Times New Roman"/>
          <w:b/>
          <w:bCs/>
          <w:color w:val="000000"/>
          <w:sz w:val="18"/>
          <w:szCs w:val="18"/>
        </w:rPr>
        <w:t xml:space="preserve"> </w:t>
      </w:r>
      <w:proofErr w:type="gramStart"/>
      <w:r w:rsidRPr="005425FD">
        <w:rPr>
          <w:rFonts w:ascii="Times New Roman" w:eastAsia="宋体" w:hAnsi="Times New Roman" w:cs="Times New Roman" w:hint="eastAsia"/>
          <w:b/>
          <w:bCs/>
          <w:color w:val="000000"/>
          <w:sz w:val="18"/>
          <w:szCs w:val="18"/>
        </w:rPr>
        <w:t>旧工业</w:t>
      </w:r>
      <w:proofErr w:type="gramEnd"/>
      <w:r w:rsidRPr="005425FD">
        <w:rPr>
          <w:rFonts w:ascii="Times New Roman" w:eastAsia="宋体" w:hAnsi="Times New Roman" w:cs="Times New Roman" w:hint="eastAsia"/>
          <w:b/>
          <w:bCs/>
          <w:color w:val="000000"/>
          <w:sz w:val="18"/>
          <w:szCs w:val="18"/>
        </w:rPr>
        <w:t>混凝土建筑结构加固方法</w:t>
      </w:r>
    </w:p>
    <w:tbl>
      <w:tblPr>
        <w:tblW w:w="61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2"/>
        <w:gridCol w:w="2268"/>
        <w:gridCol w:w="993"/>
        <w:gridCol w:w="1772"/>
      </w:tblGrid>
      <w:tr w:rsidR="005425FD" w:rsidRPr="005425FD" w:rsidTr="009B790C">
        <w:trPr>
          <w:jc w:val="center"/>
        </w:trPr>
        <w:tc>
          <w:tcPr>
            <w:tcW w:w="1132"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加固方法</w:t>
            </w:r>
          </w:p>
        </w:tc>
        <w:tc>
          <w:tcPr>
            <w:tcW w:w="2268"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适用范围</w:t>
            </w:r>
          </w:p>
        </w:tc>
        <w:tc>
          <w:tcPr>
            <w:tcW w:w="993"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加固方法</w:t>
            </w:r>
          </w:p>
        </w:tc>
        <w:tc>
          <w:tcPr>
            <w:tcW w:w="1772"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适用范围</w:t>
            </w:r>
          </w:p>
        </w:tc>
      </w:tr>
      <w:tr w:rsidR="005425FD" w:rsidRPr="005425FD" w:rsidTr="009B790C">
        <w:trPr>
          <w:jc w:val="center"/>
        </w:trPr>
        <w:tc>
          <w:tcPr>
            <w:tcW w:w="1132"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增大截面</w:t>
            </w:r>
          </w:p>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加固法</w:t>
            </w:r>
          </w:p>
        </w:tc>
        <w:tc>
          <w:tcPr>
            <w:tcW w:w="2268"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适用于吊车梁、屋架、排架柱等构件及一般构件的加固，特别是原截面尺寸显著偏小及轴压比明显偏</w:t>
            </w:r>
            <w:r w:rsidRPr="005425FD">
              <w:rPr>
                <w:rFonts w:ascii="Times New Roman" w:eastAsia="宋体" w:hAnsi="Times New Roman" w:cs="Times New Roman" w:hint="eastAsia"/>
                <w:color w:val="000000"/>
                <w:sz w:val="18"/>
                <w:szCs w:val="18"/>
              </w:rPr>
              <w:lastRenderedPageBreak/>
              <w:t>高的构件加固。</w:t>
            </w:r>
          </w:p>
        </w:tc>
        <w:tc>
          <w:tcPr>
            <w:tcW w:w="993"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lastRenderedPageBreak/>
              <w:t>体外预应力加固法</w:t>
            </w:r>
          </w:p>
        </w:tc>
        <w:tc>
          <w:tcPr>
            <w:tcW w:w="1772"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适用于原构件刚度偏小，改善正常使用性能，提高极限承载能力的吊车梁、排架</w:t>
            </w:r>
            <w:r w:rsidRPr="005425FD">
              <w:rPr>
                <w:rFonts w:ascii="Times New Roman" w:eastAsia="宋体" w:hAnsi="Times New Roman" w:cs="Times New Roman" w:hint="eastAsia"/>
                <w:color w:val="000000"/>
                <w:sz w:val="18"/>
                <w:szCs w:val="18"/>
              </w:rPr>
              <w:lastRenderedPageBreak/>
              <w:t>柱和屋架的加固</w:t>
            </w:r>
          </w:p>
        </w:tc>
      </w:tr>
      <w:tr w:rsidR="005425FD" w:rsidRPr="005425FD" w:rsidTr="009B790C">
        <w:trPr>
          <w:jc w:val="center"/>
        </w:trPr>
        <w:tc>
          <w:tcPr>
            <w:tcW w:w="1132"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lastRenderedPageBreak/>
              <w:t>置换混凝土</w:t>
            </w:r>
          </w:p>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加固法</w:t>
            </w:r>
          </w:p>
        </w:tc>
        <w:tc>
          <w:tcPr>
            <w:tcW w:w="2268"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适用于受压区混凝土强度偏低或有严重缺陷的吊车梁、排架柱等承重构件的加固。</w:t>
            </w:r>
          </w:p>
        </w:tc>
        <w:tc>
          <w:tcPr>
            <w:tcW w:w="993"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预张紧钢丝绳网片—聚合物砂浆面层加固法</w:t>
            </w:r>
          </w:p>
        </w:tc>
        <w:tc>
          <w:tcPr>
            <w:tcW w:w="1772"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适用于</w:t>
            </w:r>
            <w:proofErr w:type="gramStart"/>
            <w:r w:rsidRPr="005425FD">
              <w:rPr>
                <w:rFonts w:ascii="Times New Roman" w:eastAsia="宋体" w:hAnsi="Times New Roman" w:cs="Times New Roman" w:hint="eastAsia"/>
                <w:color w:val="000000"/>
                <w:sz w:val="18"/>
                <w:szCs w:val="18"/>
              </w:rPr>
              <w:t>旧工业</w:t>
            </w:r>
            <w:proofErr w:type="gramEnd"/>
            <w:r w:rsidRPr="005425FD">
              <w:rPr>
                <w:rFonts w:ascii="Times New Roman" w:eastAsia="宋体" w:hAnsi="Times New Roman" w:cs="Times New Roman" w:hint="eastAsia"/>
                <w:color w:val="000000"/>
                <w:sz w:val="18"/>
                <w:szCs w:val="18"/>
              </w:rPr>
              <w:t>混凝土建筑结构受弯、受拉及受压构件的加固。</w:t>
            </w:r>
          </w:p>
        </w:tc>
      </w:tr>
      <w:tr w:rsidR="005425FD" w:rsidRPr="005425FD" w:rsidTr="009B790C">
        <w:trPr>
          <w:jc w:val="center"/>
        </w:trPr>
        <w:tc>
          <w:tcPr>
            <w:tcW w:w="1132"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外包型钢</w:t>
            </w:r>
          </w:p>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加固法</w:t>
            </w:r>
          </w:p>
        </w:tc>
        <w:tc>
          <w:tcPr>
            <w:tcW w:w="2268"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适用于吊车梁、排架柱、屋架、楼板与排架柱的节点加固。</w:t>
            </w:r>
          </w:p>
        </w:tc>
        <w:tc>
          <w:tcPr>
            <w:tcW w:w="993"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绕加固法</w:t>
            </w:r>
          </w:p>
        </w:tc>
        <w:tc>
          <w:tcPr>
            <w:tcW w:w="1772"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适用于提高排架柱延性的加固。</w:t>
            </w:r>
          </w:p>
        </w:tc>
      </w:tr>
      <w:tr w:rsidR="005425FD" w:rsidRPr="005425FD" w:rsidTr="009B790C">
        <w:trPr>
          <w:jc w:val="center"/>
        </w:trPr>
        <w:tc>
          <w:tcPr>
            <w:tcW w:w="1132"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粘贴钢板</w:t>
            </w:r>
          </w:p>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加固法</w:t>
            </w:r>
          </w:p>
        </w:tc>
        <w:tc>
          <w:tcPr>
            <w:tcW w:w="2268"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适用于钢筋混凝土受弯、斜截面受剪、受拉及大偏心受压构件的加固。构件截面内力存在拉</w:t>
            </w:r>
            <w:proofErr w:type="gramStart"/>
            <w:r w:rsidRPr="005425FD">
              <w:rPr>
                <w:rFonts w:ascii="Times New Roman" w:eastAsia="宋体" w:hAnsi="Times New Roman" w:cs="Times New Roman" w:hint="eastAsia"/>
                <w:color w:val="000000"/>
                <w:sz w:val="18"/>
                <w:szCs w:val="18"/>
              </w:rPr>
              <w:t>压变化</w:t>
            </w:r>
            <w:proofErr w:type="gramEnd"/>
            <w:r w:rsidRPr="005425FD">
              <w:rPr>
                <w:rFonts w:ascii="Times New Roman" w:eastAsia="宋体" w:hAnsi="Times New Roman" w:cs="Times New Roman" w:hint="eastAsia"/>
                <w:color w:val="000000"/>
                <w:sz w:val="18"/>
                <w:szCs w:val="18"/>
              </w:rPr>
              <w:t>时慎用。</w:t>
            </w:r>
          </w:p>
        </w:tc>
        <w:tc>
          <w:tcPr>
            <w:tcW w:w="993"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增设支点加固法</w:t>
            </w:r>
          </w:p>
          <w:p w:rsidR="005425FD" w:rsidRPr="005425FD" w:rsidRDefault="005425FD" w:rsidP="005425FD">
            <w:pPr>
              <w:spacing w:line="330" w:lineRule="exact"/>
              <w:ind w:firstLine="360"/>
              <w:jc w:val="center"/>
              <w:rPr>
                <w:rFonts w:ascii="Times New Roman" w:eastAsia="宋体" w:hAnsi="Times New Roman" w:cs="Times New Roman"/>
                <w:color w:val="000000"/>
                <w:sz w:val="18"/>
                <w:szCs w:val="18"/>
              </w:rPr>
            </w:pPr>
          </w:p>
        </w:tc>
        <w:tc>
          <w:tcPr>
            <w:tcW w:w="1772"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适用于对使用空间和外观效果要求不高的屋架等水平结构构件的加固。</w:t>
            </w:r>
          </w:p>
        </w:tc>
      </w:tr>
      <w:tr w:rsidR="005425FD" w:rsidRPr="005425FD" w:rsidTr="009B790C">
        <w:trPr>
          <w:jc w:val="center"/>
        </w:trPr>
        <w:tc>
          <w:tcPr>
            <w:tcW w:w="1132"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粘贴纤维复合材</w:t>
            </w:r>
          </w:p>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加固法</w:t>
            </w:r>
          </w:p>
        </w:tc>
        <w:tc>
          <w:tcPr>
            <w:tcW w:w="2268"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适用于钢筋混凝土受弯、受压及受拉构件的加固。</w:t>
            </w:r>
          </w:p>
        </w:tc>
        <w:tc>
          <w:tcPr>
            <w:tcW w:w="993"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结构体系加固法</w:t>
            </w:r>
          </w:p>
        </w:tc>
        <w:tc>
          <w:tcPr>
            <w:tcW w:w="1772" w:type="dxa"/>
            <w:tcBorders>
              <w:top w:val="single" w:sz="4" w:space="0" w:color="auto"/>
              <w:left w:val="single" w:sz="4" w:space="0" w:color="auto"/>
              <w:bottom w:val="single" w:sz="4" w:space="0" w:color="auto"/>
              <w:right w:val="single" w:sz="4" w:space="0" w:color="auto"/>
            </w:tcBorders>
            <w:vAlign w:val="center"/>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适用于</w:t>
            </w:r>
            <w:proofErr w:type="gramStart"/>
            <w:r w:rsidRPr="005425FD">
              <w:rPr>
                <w:rFonts w:ascii="Times New Roman" w:eastAsia="宋体" w:hAnsi="Times New Roman" w:cs="Times New Roman" w:hint="eastAsia"/>
                <w:color w:val="000000"/>
                <w:sz w:val="18"/>
                <w:szCs w:val="18"/>
              </w:rPr>
              <w:t>因概念</w:t>
            </w:r>
            <w:proofErr w:type="gramEnd"/>
            <w:r w:rsidRPr="005425FD">
              <w:rPr>
                <w:rFonts w:ascii="Times New Roman" w:eastAsia="宋体" w:hAnsi="Times New Roman" w:cs="Times New Roman" w:hint="eastAsia"/>
                <w:color w:val="000000"/>
                <w:sz w:val="18"/>
                <w:szCs w:val="18"/>
              </w:rPr>
              <w:t>设计不合理、不规范的</w:t>
            </w:r>
            <w:proofErr w:type="gramStart"/>
            <w:r w:rsidRPr="005425FD">
              <w:rPr>
                <w:rFonts w:ascii="Times New Roman" w:eastAsia="宋体" w:hAnsi="Times New Roman" w:cs="Times New Roman" w:hint="eastAsia"/>
                <w:color w:val="000000"/>
                <w:sz w:val="18"/>
                <w:szCs w:val="18"/>
              </w:rPr>
              <w:t>旧工业</w:t>
            </w:r>
            <w:proofErr w:type="gramEnd"/>
            <w:r w:rsidRPr="005425FD">
              <w:rPr>
                <w:rFonts w:ascii="Times New Roman" w:eastAsia="宋体" w:hAnsi="Times New Roman" w:cs="Times New Roman" w:hint="eastAsia"/>
                <w:color w:val="000000"/>
                <w:sz w:val="18"/>
                <w:szCs w:val="18"/>
              </w:rPr>
              <w:t>混凝土建筑结构加固及抗震加固。</w:t>
            </w:r>
          </w:p>
        </w:tc>
      </w:tr>
    </w:tbl>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1</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szCs w:val="24"/>
        </w:rPr>
        <w:t>采用以上方法对</w:t>
      </w:r>
      <w:proofErr w:type="gramStart"/>
      <w:r w:rsidRPr="005425FD">
        <w:rPr>
          <w:rFonts w:ascii="Times New Roman" w:eastAsia="宋体" w:hAnsi="Times New Roman" w:cs="Times New Roman" w:hint="eastAsia"/>
          <w:szCs w:val="24"/>
        </w:rPr>
        <w:t>旧工业</w:t>
      </w:r>
      <w:proofErr w:type="gramEnd"/>
      <w:r w:rsidRPr="005425FD">
        <w:rPr>
          <w:rFonts w:ascii="Times New Roman" w:eastAsia="宋体" w:hAnsi="Times New Roman" w:cs="Times New Roman" w:hint="eastAsia"/>
          <w:szCs w:val="24"/>
        </w:rPr>
        <w:t>混凝土建筑结构进行加固时，除体外预应力加固法外均应采取措施卸除或大部分卸除作用在结构上的活荷载。</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2</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szCs w:val="24"/>
        </w:rPr>
        <w:t>采用体外预应力加固法、粘贴钢板加固法、粘贴纤维复合材加固法、预应力碳纤维复合板加固法、</w:t>
      </w:r>
      <w:r w:rsidRPr="005425FD">
        <w:rPr>
          <w:rFonts w:ascii="Times New Roman" w:eastAsia="宋体" w:hAnsi="Times New Roman" w:cs="Times New Roman" w:hint="eastAsia"/>
          <w:bCs/>
          <w:szCs w:val="24"/>
        </w:rPr>
        <w:t>预张紧钢丝绳网片—聚合物砂浆面层</w:t>
      </w:r>
      <w:proofErr w:type="gramStart"/>
      <w:r w:rsidRPr="005425FD">
        <w:rPr>
          <w:rFonts w:ascii="Times New Roman" w:eastAsia="宋体" w:hAnsi="Times New Roman" w:cs="Times New Roman" w:hint="eastAsia"/>
          <w:bCs/>
          <w:szCs w:val="24"/>
        </w:rPr>
        <w:t>加固法加固法</w:t>
      </w:r>
      <w:proofErr w:type="gramEnd"/>
      <w:r w:rsidRPr="005425FD">
        <w:rPr>
          <w:rFonts w:ascii="Times New Roman" w:eastAsia="宋体" w:hAnsi="Times New Roman" w:cs="Times New Roman" w:hint="eastAsia"/>
          <w:szCs w:val="24"/>
        </w:rPr>
        <w:t>对</w:t>
      </w:r>
      <w:proofErr w:type="gramStart"/>
      <w:r w:rsidRPr="005425FD">
        <w:rPr>
          <w:rFonts w:ascii="Times New Roman" w:eastAsia="宋体" w:hAnsi="Times New Roman" w:cs="Times New Roman" w:hint="eastAsia"/>
          <w:szCs w:val="24"/>
        </w:rPr>
        <w:t>旧工业</w:t>
      </w:r>
      <w:proofErr w:type="gramEnd"/>
      <w:r w:rsidRPr="005425FD">
        <w:rPr>
          <w:rFonts w:ascii="Times New Roman" w:eastAsia="宋体" w:hAnsi="Times New Roman" w:cs="Times New Roman" w:hint="eastAsia"/>
          <w:szCs w:val="24"/>
        </w:rPr>
        <w:t>混凝土建筑结构进行加固时，其长期使用的环境温度不应高于</w:t>
      </w:r>
      <w:r w:rsidRPr="005425FD">
        <w:rPr>
          <w:rFonts w:ascii="Times New Roman" w:eastAsia="宋体" w:hAnsi="Times New Roman" w:cs="Times New Roman" w:hint="eastAsia"/>
          <w:szCs w:val="24"/>
        </w:rPr>
        <w:t>60</w:t>
      </w:r>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3</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szCs w:val="24"/>
        </w:rPr>
        <w:t>结构体系加固法包括增设剪力墙加固法、增设钢支撑或消能支撑加固法。</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4</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szCs w:val="24"/>
        </w:rPr>
        <w:t>与以上结构加固方法配套使用的技术有裂缝修补、后锚固、阻</w:t>
      </w:r>
      <w:r w:rsidRPr="005425FD">
        <w:rPr>
          <w:rFonts w:ascii="Times New Roman" w:eastAsia="宋体" w:hAnsi="Times New Roman" w:cs="Times New Roman" w:hint="eastAsia"/>
          <w:szCs w:val="24"/>
        </w:rPr>
        <w:lastRenderedPageBreak/>
        <w:t>锈、喷射混凝土等技术。</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5</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szCs w:val="24"/>
        </w:rPr>
        <w:t>当被加固结构、构件的表面有防火要求时，应按现行国家标准《建筑设计防火规范》</w:t>
      </w:r>
      <w:r w:rsidRPr="005425FD">
        <w:rPr>
          <w:rFonts w:ascii="Times New Roman" w:eastAsia="宋体" w:hAnsi="Times New Roman" w:cs="Times New Roman" w:hint="eastAsia"/>
          <w:szCs w:val="24"/>
        </w:rPr>
        <w:t>GB 50016</w:t>
      </w:r>
      <w:r w:rsidRPr="005425FD">
        <w:rPr>
          <w:rFonts w:ascii="Times New Roman" w:eastAsia="宋体" w:hAnsi="Times New Roman" w:cs="Times New Roman" w:hint="eastAsia"/>
          <w:szCs w:val="24"/>
        </w:rPr>
        <w:t>规定的耐火等级及耐火极限要求，对胶粘剂和加固材料进行防护。</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6.4.2  </w:t>
      </w:r>
      <w:r w:rsidRPr="005425FD">
        <w:rPr>
          <w:rFonts w:ascii="Times New Roman" w:eastAsia="宋体" w:hAnsi="Times New Roman" w:cs="Times New Roman" w:hint="eastAsia"/>
          <w:bCs/>
          <w:szCs w:val="24"/>
        </w:rPr>
        <w:t>采用增大截面加固法时，按现场检测结果确定的原构件混凝土强度等级不应低于</w:t>
      </w:r>
      <w:r w:rsidRPr="005425FD">
        <w:rPr>
          <w:rFonts w:ascii="Times New Roman" w:eastAsia="宋体" w:hAnsi="Times New Roman" w:cs="Times New Roman"/>
          <w:bCs/>
          <w:szCs w:val="24"/>
        </w:rPr>
        <w:t>C</w:t>
      </w:r>
      <w:r w:rsidRPr="005425FD">
        <w:rPr>
          <w:rFonts w:ascii="Times New Roman" w:eastAsia="宋体" w:hAnsi="Times New Roman" w:cs="Times New Roman" w:hint="eastAsia"/>
          <w:bCs/>
          <w:szCs w:val="24"/>
        </w:rPr>
        <w:t>13</w:t>
      </w:r>
      <w:r w:rsidRPr="005425FD">
        <w:rPr>
          <w:rFonts w:ascii="Times New Roman" w:eastAsia="宋体" w:hAnsi="Times New Roman" w:cs="Times New Roman" w:hint="eastAsia"/>
          <w:bCs/>
          <w:szCs w:val="24"/>
        </w:rPr>
        <w:t>。构件正截面承载力应按现行国家标准《混凝土结构设计规范》</w:t>
      </w:r>
      <w:r w:rsidRPr="005425FD">
        <w:rPr>
          <w:rFonts w:ascii="Times New Roman" w:eastAsia="宋体" w:hAnsi="Times New Roman" w:cs="Times New Roman"/>
          <w:bCs/>
          <w:color w:val="333333"/>
          <w:szCs w:val="24"/>
          <w:shd w:val="clear" w:color="auto" w:fill="FFFFFF"/>
        </w:rPr>
        <w:t>GB 50010</w:t>
      </w:r>
      <w:r w:rsidRPr="005425FD">
        <w:rPr>
          <w:rFonts w:ascii="Times New Roman" w:eastAsia="宋体" w:hAnsi="Times New Roman" w:cs="Times New Roman" w:hint="eastAsia"/>
          <w:bCs/>
          <w:szCs w:val="24"/>
        </w:rPr>
        <w:t>的基本假定进行计算。</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.4.3</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Cs/>
          <w:szCs w:val="24"/>
        </w:rPr>
        <w:t>采用增大截面加固法、置换混凝土法或复合截面加固法加固后的梁、</w:t>
      </w:r>
      <w:proofErr w:type="gramStart"/>
      <w:r w:rsidRPr="005425FD">
        <w:rPr>
          <w:rFonts w:ascii="Times New Roman" w:eastAsia="宋体" w:hAnsi="Times New Roman" w:cs="Times New Roman" w:hint="eastAsia"/>
          <w:bCs/>
          <w:szCs w:val="24"/>
        </w:rPr>
        <w:t>柱按整体</w:t>
      </w:r>
      <w:proofErr w:type="gramEnd"/>
      <w:r w:rsidRPr="005425FD">
        <w:rPr>
          <w:rFonts w:ascii="Times New Roman" w:eastAsia="宋体" w:hAnsi="Times New Roman" w:cs="Times New Roman" w:hint="eastAsia"/>
          <w:bCs/>
          <w:szCs w:val="24"/>
        </w:rPr>
        <w:t>截面进行受力验算时，为考虑二次受力的影响，新增材料的强度应乘以规定</w:t>
      </w:r>
      <w:proofErr w:type="gramStart"/>
      <w:r w:rsidRPr="005425FD">
        <w:rPr>
          <w:rFonts w:ascii="Times New Roman" w:eastAsia="宋体" w:hAnsi="Times New Roman" w:cs="Times New Roman" w:hint="eastAsia"/>
          <w:bCs/>
          <w:szCs w:val="24"/>
        </w:rPr>
        <w:t>的折减系数</w:t>
      </w:r>
      <w:proofErr w:type="gramEnd"/>
      <w:r w:rsidRPr="005425FD">
        <w:rPr>
          <w:rFonts w:ascii="Times New Roman" w:eastAsia="宋体" w:hAnsi="Times New Roman" w:cs="Times New Roman" w:hint="eastAsia"/>
          <w:bCs/>
          <w:szCs w:val="24"/>
        </w:rPr>
        <w:t>。</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6.4.</w:t>
      </w:r>
      <w:r w:rsidRPr="005425FD">
        <w:rPr>
          <w:rFonts w:ascii="Times New Roman" w:eastAsia="宋体" w:hAnsi="Times New Roman" w:cs="Times New Roman" w:hint="eastAsia"/>
          <w:b/>
          <w:bCs/>
          <w:szCs w:val="24"/>
        </w:rPr>
        <w:t>4</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Cs/>
          <w:szCs w:val="24"/>
        </w:rPr>
        <w:t>体外预应力加固法适用于下列</w:t>
      </w:r>
      <w:proofErr w:type="gramStart"/>
      <w:r w:rsidRPr="005425FD">
        <w:rPr>
          <w:rFonts w:ascii="Times New Roman" w:eastAsia="宋体" w:hAnsi="Times New Roman" w:cs="Times New Roman" w:hint="eastAsia"/>
          <w:bCs/>
          <w:szCs w:val="24"/>
        </w:rPr>
        <w:t>旧工业</w:t>
      </w:r>
      <w:proofErr w:type="gramEnd"/>
      <w:r w:rsidRPr="005425FD">
        <w:rPr>
          <w:rFonts w:ascii="Times New Roman" w:eastAsia="宋体" w:hAnsi="Times New Roman" w:cs="Times New Roman" w:hint="eastAsia"/>
          <w:bCs/>
          <w:szCs w:val="24"/>
        </w:rPr>
        <w:t>混凝土建筑结构构件的加固：</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1</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szCs w:val="24"/>
        </w:rPr>
        <w:t>以无粘结钢绞线为</w:t>
      </w:r>
      <w:proofErr w:type="gramStart"/>
      <w:r w:rsidRPr="005425FD">
        <w:rPr>
          <w:rFonts w:ascii="Times New Roman" w:eastAsia="宋体" w:hAnsi="Times New Roman" w:cs="Times New Roman" w:hint="eastAsia"/>
          <w:szCs w:val="24"/>
        </w:rPr>
        <w:t>预应力下撑式</w:t>
      </w:r>
      <w:proofErr w:type="gramEnd"/>
      <w:r w:rsidRPr="005425FD">
        <w:rPr>
          <w:rFonts w:ascii="Times New Roman" w:eastAsia="宋体" w:hAnsi="Times New Roman" w:cs="Times New Roman" w:hint="eastAsia"/>
          <w:szCs w:val="24"/>
        </w:rPr>
        <w:t>拉杆时，宜用于连续梁和大跨简支梁的加固。</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2</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szCs w:val="24"/>
        </w:rPr>
        <w:t>以普通钢筋为</w:t>
      </w:r>
      <w:proofErr w:type="gramStart"/>
      <w:r w:rsidRPr="005425FD">
        <w:rPr>
          <w:rFonts w:ascii="Times New Roman" w:eastAsia="宋体" w:hAnsi="Times New Roman" w:cs="Times New Roman" w:hint="eastAsia"/>
          <w:szCs w:val="24"/>
        </w:rPr>
        <w:t>预应力下撑式</w:t>
      </w:r>
      <w:proofErr w:type="gramEnd"/>
      <w:r w:rsidRPr="005425FD">
        <w:rPr>
          <w:rFonts w:ascii="Times New Roman" w:eastAsia="宋体" w:hAnsi="Times New Roman" w:cs="Times New Roman" w:hint="eastAsia"/>
          <w:szCs w:val="24"/>
        </w:rPr>
        <w:t>拉杆时，宜用于一般简支梁加固。</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3</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szCs w:val="24"/>
        </w:rPr>
        <w:t>以型钢为预应力撑杆时，宜用于一般简支梁的加固。</w:t>
      </w:r>
    </w:p>
    <w:p w:rsidR="005425FD" w:rsidRPr="005425FD" w:rsidRDefault="005425FD" w:rsidP="005425FD">
      <w:pPr>
        <w:spacing w:line="330" w:lineRule="exact"/>
        <w:outlineLvl w:val="2"/>
        <w:rPr>
          <w:rFonts w:ascii="Times New Roman" w:eastAsia="宋体" w:hAnsi="Times New Roman" w:cs="宋体"/>
          <w:bCs/>
          <w:szCs w:val="24"/>
        </w:rPr>
      </w:pPr>
      <w:r w:rsidRPr="005425FD">
        <w:rPr>
          <w:rFonts w:ascii="Times New Roman" w:eastAsia="宋体" w:hAnsi="Times New Roman" w:cs="Times New Roman"/>
          <w:b/>
          <w:bCs/>
          <w:szCs w:val="24"/>
        </w:rPr>
        <w:t>6.4.</w:t>
      </w:r>
      <w:r w:rsidRPr="005425FD">
        <w:rPr>
          <w:rFonts w:ascii="Times New Roman" w:eastAsia="宋体" w:hAnsi="Times New Roman" w:cs="Times New Roman" w:hint="eastAsia"/>
          <w:b/>
          <w:bCs/>
          <w:szCs w:val="24"/>
        </w:rPr>
        <w:t>5</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Cs/>
          <w:szCs w:val="24"/>
        </w:rPr>
        <w:t>体外预应力加固法、</w:t>
      </w:r>
      <w:r w:rsidRPr="005425FD">
        <w:rPr>
          <w:rFonts w:ascii="Times New Roman" w:eastAsia="宋体" w:hAnsi="Times New Roman" w:cs="宋体" w:hint="eastAsia"/>
          <w:bCs/>
          <w:szCs w:val="24"/>
        </w:rPr>
        <w:t>粘贴钢板加固法、粘贴纤维复合材加固法和预张紧钢丝绳网片—聚合物砂浆面层加固法不适用于素混凝土构件，包括纵向受力钢筋配筋率低于现行国家标准《混凝土结构设计规范》</w:t>
      </w:r>
      <w:r w:rsidRPr="005425FD">
        <w:rPr>
          <w:rFonts w:ascii="Times New Roman" w:eastAsia="宋体" w:hAnsi="Times New Roman" w:cs="宋体"/>
          <w:bCs/>
          <w:szCs w:val="24"/>
        </w:rPr>
        <w:t>GB 50010</w:t>
      </w:r>
      <w:r w:rsidRPr="005425FD">
        <w:rPr>
          <w:rFonts w:ascii="Times New Roman" w:eastAsia="宋体" w:hAnsi="Times New Roman" w:cs="宋体" w:hint="eastAsia"/>
          <w:bCs/>
          <w:szCs w:val="24"/>
        </w:rPr>
        <w:t>规定的最小配筋率的构件加固。</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hint="eastAsia"/>
          <w:szCs w:val="24"/>
        </w:rPr>
        <w:t>采用以上四种加固方法时，被加固的</w:t>
      </w:r>
      <w:proofErr w:type="gramStart"/>
      <w:r w:rsidRPr="005425FD">
        <w:rPr>
          <w:rFonts w:ascii="Times New Roman" w:eastAsia="宋体" w:hAnsi="Times New Roman" w:cs="Times New Roman" w:hint="eastAsia"/>
          <w:szCs w:val="24"/>
        </w:rPr>
        <w:t>旧工业</w:t>
      </w:r>
      <w:proofErr w:type="gramEnd"/>
      <w:r w:rsidRPr="005425FD">
        <w:rPr>
          <w:rFonts w:ascii="Times New Roman" w:eastAsia="宋体" w:hAnsi="Times New Roman" w:cs="Times New Roman" w:hint="eastAsia"/>
          <w:szCs w:val="24"/>
        </w:rPr>
        <w:t>混凝土建筑结构构件，其现场实测混凝土强度等级不得低于</w:t>
      </w:r>
      <w:r w:rsidRPr="005425FD">
        <w:rPr>
          <w:rFonts w:ascii="Times New Roman" w:eastAsia="宋体" w:hAnsi="Times New Roman" w:cs="Times New Roman"/>
          <w:szCs w:val="24"/>
        </w:rPr>
        <w:t>C15</w:t>
      </w:r>
      <w:r w:rsidRPr="005425FD">
        <w:rPr>
          <w:rFonts w:ascii="Times New Roman" w:eastAsia="宋体" w:hAnsi="Times New Roman" w:cs="Times New Roman" w:hint="eastAsia"/>
          <w:szCs w:val="24"/>
        </w:rPr>
        <w:t>，且混凝土表面</w:t>
      </w:r>
      <w:proofErr w:type="gramStart"/>
      <w:r w:rsidRPr="005425FD">
        <w:rPr>
          <w:rFonts w:ascii="Times New Roman" w:eastAsia="宋体" w:hAnsi="Times New Roman" w:cs="Times New Roman" w:hint="eastAsia"/>
          <w:szCs w:val="24"/>
        </w:rPr>
        <w:t>的正拉粘结</w:t>
      </w:r>
      <w:proofErr w:type="gramEnd"/>
      <w:r w:rsidRPr="005425FD">
        <w:rPr>
          <w:rFonts w:ascii="Times New Roman" w:eastAsia="宋体" w:hAnsi="Times New Roman" w:cs="Times New Roman" w:hint="eastAsia"/>
          <w:szCs w:val="24"/>
        </w:rPr>
        <w:t>强度不得低于</w:t>
      </w:r>
      <w:r w:rsidRPr="005425FD">
        <w:rPr>
          <w:rFonts w:ascii="Times New Roman" w:eastAsia="宋体" w:hAnsi="Times New Roman" w:cs="Times New Roman"/>
          <w:szCs w:val="24"/>
        </w:rPr>
        <w:t>1.5MPa</w:t>
      </w:r>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hint="eastAsia"/>
          <w:szCs w:val="24"/>
        </w:rPr>
        <w:t>粘贴钢板加固</w:t>
      </w:r>
      <w:proofErr w:type="gramStart"/>
      <w:r w:rsidRPr="005425FD">
        <w:rPr>
          <w:rFonts w:ascii="Times New Roman" w:eastAsia="宋体" w:hAnsi="Times New Roman" w:cs="Times New Roman" w:hint="eastAsia"/>
          <w:szCs w:val="24"/>
        </w:rPr>
        <w:t>旧工业</w:t>
      </w:r>
      <w:proofErr w:type="gramEnd"/>
      <w:r w:rsidRPr="005425FD">
        <w:rPr>
          <w:rFonts w:ascii="Times New Roman" w:eastAsia="宋体" w:hAnsi="Times New Roman" w:cs="Times New Roman" w:hint="eastAsia"/>
          <w:szCs w:val="24"/>
        </w:rPr>
        <w:t>混凝土建筑结构构件时，应将钢板受力方式</w:t>
      </w:r>
      <w:proofErr w:type="gramStart"/>
      <w:r w:rsidRPr="005425FD">
        <w:rPr>
          <w:rFonts w:ascii="Times New Roman" w:eastAsia="宋体" w:hAnsi="Times New Roman" w:cs="Times New Roman" w:hint="eastAsia"/>
          <w:szCs w:val="24"/>
        </w:rPr>
        <w:t>设计成仅承受</w:t>
      </w:r>
      <w:proofErr w:type="gramEnd"/>
      <w:r w:rsidRPr="005425FD">
        <w:rPr>
          <w:rFonts w:ascii="Times New Roman" w:eastAsia="宋体" w:hAnsi="Times New Roman" w:cs="Times New Roman" w:hint="eastAsia"/>
          <w:szCs w:val="24"/>
        </w:rPr>
        <w:t>轴向应力作用。</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3  </w:t>
      </w:r>
      <w:r w:rsidRPr="005425FD">
        <w:rPr>
          <w:rFonts w:ascii="Times New Roman" w:eastAsia="宋体" w:hAnsi="Times New Roman" w:cs="Times New Roman" w:hint="eastAsia"/>
          <w:szCs w:val="24"/>
        </w:rPr>
        <w:t>采用粘贴纤维复合材和</w:t>
      </w:r>
      <w:r w:rsidRPr="005425FD">
        <w:rPr>
          <w:rFonts w:ascii="Times New Roman" w:eastAsia="宋体" w:hAnsi="Times New Roman" w:cs="Times New Roman" w:hint="eastAsia"/>
          <w:color w:val="000000"/>
          <w:sz w:val="18"/>
          <w:szCs w:val="21"/>
        </w:rPr>
        <w:t>预张紧钢丝绳网片—聚合物砂浆面层</w:t>
      </w:r>
      <w:r w:rsidRPr="005425FD">
        <w:rPr>
          <w:rFonts w:ascii="Times New Roman" w:eastAsia="宋体" w:hAnsi="Times New Roman" w:cs="Times New Roman" w:hint="eastAsia"/>
          <w:szCs w:val="24"/>
        </w:rPr>
        <w:t>加固</w:t>
      </w:r>
      <w:proofErr w:type="gramStart"/>
      <w:r w:rsidRPr="005425FD">
        <w:rPr>
          <w:rFonts w:ascii="Times New Roman" w:eastAsia="宋体" w:hAnsi="Times New Roman" w:cs="Times New Roman" w:hint="eastAsia"/>
          <w:szCs w:val="24"/>
        </w:rPr>
        <w:t>旧工业</w:t>
      </w:r>
      <w:proofErr w:type="gramEnd"/>
      <w:r w:rsidRPr="005425FD">
        <w:rPr>
          <w:rFonts w:ascii="Times New Roman" w:eastAsia="宋体" w:hAnsi="Times New Roman" w:cs="Times New Roman" w:hint="eastAsia"/>
          <w:szCs w:val="24"/>
        </w:rPr>
        <w:t>混凝土建筑结构构件时，应将纤维受力方式</w:t>
      </w:r>
      <w:proofErr w:type="gramStart"/>
      <w:r w:rsidRPr="005425FD">
        <w:rPr>
          <w:rFonts w:ascii="Times New Roman" w:eastAsia="宋体" w:hAnsi="Times New Roman" w:cs="Times New Roman" w:hint="eastAsia"/>
          <w:szCs w:val="24"/>
        </w:rPr>
        <w:t>设计成仅承受</w:t>
      </w:r>
      <w:proofErr w:type="gramEnd"/>
      <w:r w:rsidRPr="005425FD">
        <w:rPr>
          <w:rFonts w:ascii="Times New Roman" w:eastAsia="宋体" w:hAnsi="Times New Roman" w:cs="Times New Roman" w:hint="eastAsia"/>
          <w:szCs w:val="24"/>
        </w:rPr>
        <w:t>拉应力作用。</w:t>
      </w:r>
    </w:p>
    <w:p w:rsidR="005425FD" w:rsidRPr="005425FD" w:rsidRDefault="005425FD" w:rsidP="005425FD">
      <w:pPr>
        <w:spacing w:line="330" w:lineRule="exact"/>
        <w:outlineLvl w:val="2"/>
        <w:rPr>
          <w:rFonts w:ascii="Times New Roman" w:eastAsia="宋体" w:hAnsi="Times New Roman" w:cs="宋体"/>
          <w:bCs/>
          <w:szCs w:val="24"/>
        </w:rPr>
      </w:pPr>
      <w:r w:rsidRPr="005425FD">
        <w:rPr>
          <w:rFonts w:ascii="Times New Roman" w:eastAsia="宋体" w:hAnsi="Times New Roman" w:cs="宋体"/>
          <w:b/>
          <w:bCs/>
          <w:szCs w:val="24"/>
        </w:rPr>
        <w:lastRenderedPageBreak/>
        <w:t>6.4.</w:t>
      </w:r>
      <w:r w:rsidRPr="005425FD">
        <w:rPr>
          <w:rFonts w:ascii="Times New Roman" w:eastAsia="宋体" w:hAnsi="Times New Roman" w:cs="宋体" w:hint="eastAsia"/>
          <w:b/>
          <w:bCs/>
          <w:szCs w:val="24"/>
        </w:rPr>
        <w:t>6</w:t>
      </w:r>
      <w:r w:rsidRPr="005425FD">
        <w:rPr>
          <w:rFonts w:ascii="Times New Roman" w:eastAsia="宋体" w:hAnsi="Times New Roman" w:cs="宋体"/>
          <w:b/>
          <w:bCs/>
          <w:szCs w:val="24"/>
        </w:rPr>
        <w:t xml:space="preserve">  </w:t>
      </w:r>
      <w:r w:rsidRPr="005425FD">
        <w:rPr>
          <w:rFonts w:ascii="Times New Roman" w:eastAsia="宋体" w:hAnsi="Times New Roman" w:cs="宋体" w:hint="eastAsia"/>
          <w:bCs/>
          <w:szCs w:val="24"/>
        </w:rPr>
        <w:t>采用增设支点法设计支撑结构或构件时，宜采用有预加力的方案。预加力的大小，应以支点处被支顶构件表面不出现裂缝和不增设附加钢筋为度。</w:t>
      </w:r>
    </w:p>
    <w:p w:rsidR="005425FD" w:rsidRPr="005425FD" w:rsidRDefault="005425FD" w:rsidP="005425FD">
      <w:pPr>
        <w:spacing w:line="330" w:lineRule="exact"/>
        <w:outlineLvl w:val="2"/>
        <w:rPr>
          <w:rFonts w:ascii="Times New Roman" w:eastAsia="宋体" w:hAnsi="Times New Roman" w:cs="宋体"/>
          <w:bCs/>
          <w:szCs w:val="24"/>
        </w:rPr>
      </w:pPr>
      <w:r w:rsidRPr="005425FD">
        <w:rPr>
          <w:rFonts w:ascii="Times New Roman" w:eastAsia="宋体" w:hAnsi="Times New Roman" w:cs="宋体"/>
          <w:b/>
          <w:bCs/>
          <w:szCs w:val="24"/>
        </w:rPr>
        <w:t>6.4.</w:t>
      </w:r>
      <w:r w:rsidRPr="005425FD">
        <w:rPr>
          <w:rFonts w:ascii="Times New Roman" w:eastAsia="宋体" w:hAnsi="Times New Roman" w:cs="宋体" w:hint="eastAsia"/>
          <w:b/>
          <w:bCs/>
          <w:szCs w:val="24"/>
        </w:rPr>
        <w:t>7</w:t>
      </w:r>
      <w:r w:rsidRPr="005425FD">
        <w:rPr>
          <w:rFonts w:ascii="Times New Roman" w:eastAsia="宋体" w:hAnsi="Times New Roman" w:cs="宋体"/>
          <w:b/>
          <w:bCs/>
          <w:szCs w:val="24"/>
        </w:rPr>
        <w:t xml:space="preserve">  </w:t>
      </w:r>
      <w:r w:rsidRPr="005425FD">
        <w:rPr>
          <w:rFonts w:ascii="Times New Roman" w:eastAsia="宋体" w:hAnsi="Times New Roman" w:cs="宋体" w:hint="eastAsia"/>
          <w:bCs/>
          <w:szCs w:val="24"/>
        </w:rPr>
        <w:t>采用绕丝加固法时，原构件按现场检测结果推定的混凝土强度等级不应低于</w:t>
      </w:r>
      <w:r w:rsidRPr="005425FD">
        <w:rPr>
          <w:rFonts w:ascii="Times New Roman" w:eastAsia="宋体" w:hAnsi="Times New Roman" w:cs="宋体"/>
          <w:bCs/>
          <w:szCs w:val="24"/>
        </w:rPr>
        <w:t>C10</w:t>
      </w:r>
      <w:r w:rsidRPr="005425FD">
        <w:rPr>
          <w:rFonts w:ascii="Times New Roman" w:eastAsia="宋体" w:hAnsi="Times New Roman" w:cs="宋体" w:hint="eastAsia"/>
          <w:bCs/>
          <w:szCs w:val="24"/>
        </w:rPr>
        <w:t>级，但也不得高于</w:t>
      </w:r>
      <w:r w:rsidRPr="005425FD">
        <w:rPr>
          <w:rFonts w:ascii="Times New Roman" w:eastAsia="宋体" w:hAnsi="Times New Roman" w:cs="宋体"/>
          <w:bCs/>
          <w:szCs w:val="24"/>
        </w:rPr>
        <w:t>C50</w:t>
      </w:r>
      <w:r w:rsidRPr="005425FD">
        <w:rPr>
          <w:rFonts w:ascii="Times New Roman" w:eastAsia="宋体" w:hAnsi="Times New Roman" w:cs="宋体" w:hint="eastAsia"/>
          <w:bCs/>
          <w:szCs w:val="24"/>
        </w:rPr>
        <w:t>级。排架柱其长边尺寸</w:t>
      </w:r>
      <w:r w:rsidRPr="005425FD">
        <w:rPr>
          <w:rFonts w:ascii="Times New Roman" w:eastAsia="宋体" w:hAnsi="Times New Roman" w:cs="宋体"/>
          <w:bCs/>
          <w:szCs w:val="24"/>
        </w:rPr>
        <w:t>h</w:t>
      </w:r>
      <w:r w:rsidRPr="005425FD">
        <w:rPr>
          <w:rFonts w:ascii="Times New Roman" w:eastAsia="宋体" w:hAnsi="Times New Roman" w:cs="宋体" w:hint="eastAsia"/>
          <w:bCs/>
          <w:szCs w:val="24"/>
        </w:rPr>
        <w:t>与短边尺寸</w:t>
      </w:r>
      <w:r w:rsidRPr="005425FD">
        <w:rPr>
          <w:rFonts w:ascii="Times New Roman" w:eastAsia="宋体" w:hAnsi="Times New Roman" w:cs="宋体"/>
          <w:bCs/>
          <w:szCs w:val="24"/>
        </w:rPr>
        <w:t>b</w:t>
      </w:r>
      <w:r w:rsidRPr="005425FD">
        <w:rPr>
          <w:rFonts w:ascii="Times New Roman" w:eastAsia="宋体" w:hAnsi="Times New Roman" w:cs="宋体" w:hint="eastAsia"/>
          <w:bCs/>
          <w:szCs w:val="24"/>
        </w:rPr>
        <w:t>之比，应不大于</w:t>
      </w:r>
      <w:r w:rsidRPr="005425FD">
        <w:rPr>
          <w:rFonts w:ascii="Times New Roman" w:eastAsia="宋体" w:hAnsi="Times New Roman" w:cs="宋体"/>
          <w:bCs/>
          <w:szCs w:val="24"/>
        </w:rPr>
        <w:t>1.5</w:t>
      </w:r>
      <w:r w:rsidRPr="005425FD">
        <w:rPr>
          <w:rFonts w:ascii="Times New Roman" w:eastAsia="宋体" w:hAnsi="Times New Roman" w:cs="宋体" w:hint="eastAsia"/>
          <w:bCs/>
          <w:szCs w:val="24"/>
        </w:rPr>
        <w:t>。</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.4.8</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Cs/>
          <w:szCs w:val="24"/>
        </w:rPr>
        <w:t>增设剪力墙后，剪力墙与</w:t>
      </w:r>
      <w:proofErr w:type="gramStart"/>
      <w:r w:rsidRPr="005425FD">
        <w:rPr>
          <w:rFonts w:ascii="Times New Roman" w:eastAsia="宋体" w:hAnsi="Times New Roman" w:cs="Times New Roman" w:hint="eastAsia"/>
          <w:bCs/>
          <w:szCs w:val="24"/>
        </w:rPr>
        <w:t>柱形成</w:t>
      </w:r>
      <w:proofErr w:type="gramEnd"/>
      <w:r w:rsidRPr="005425FD">
        <w:rPr>
          <w:rFonts w:ascii="Times New Roman" w:eastAsia="宋体" w:hAnsi="Times New Roman" w:cs="Times New Roman" w:hint="eastAsia"/>
          <w:bCs/>
          <w:szCs w:val="24"/>
        </w:rPr>
        <w:t>的构件可按整体偏心受压构件计算。新增钢筋、混凝土的强度折减系数不宜大于</w:t>
      </w:r>
      <w:r w:rsidRPr="005425FD">
        <w:rPr>
          <w:rFonts w:ascii="Times New Roman" w:eastAsia="宋体" w:hAnsi="Times New Roman" w:cs="Times New Roman" w:hint="eastAsia"/>
          <w:bCs/>
          <w:szCs w:val="24"/>
        </w:rPr>
        <w:t>0.85</w:t>
      </w:r>
      <w:r w:rsidRPr="005425FD">
        <w:rPr>
          <w:rFonts w:ascii="Times New Roman" w:eastAsia="宋体" w:hAnsi="Times New Roman" w:cs="Times New Roman" w:hint="eastAsia"/>
          <w:bCs/>
          <w:szCs w:val="24"/>
        </w:rPr>
        <w:t>；当新增混凝土强度等级比原框架柱高一个等级时，可直接按原强度等级计算而不再计入混凝土强度</w:t>
      </w:r>
      <w:proofErr w:type="gramStart"/>
      <w:r w:rsidRPr="005425FD">
        <w:rPr>
          <w:rFonts w:ascii="Times New Roman" w:eastAsia="宋体" w:hAnsi="Times New Roman" w:cs="Times New Roman" w:hint="eastAsia"/>
          <w:bCs/>
          <w:szCs w:val="24"/>
        </w:rPr>
        <w:t>的折减系数</w:t>
      </w:r>
      <w:proofErr w:type="gramEnd"/>
      <w:r w:rsidRPr="005425FD">
        <w:rPr>
          <w:rFonts w:ascii="Times New Roman" w:eastAsia="宋体" w:hAnsi="Times New Roman" w:cs="Times New Roman" w:hint="eastAsia"/>
          <w:bCs/>
          <w:szCs w:val="24"/>
        </w:rPr>
        <w:t>。</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.4.9</w:t>
      </w:r>
      <w:r w:rsidRPr="005425FD">
        <w:rPr>
          <w:rFonts w:ascii="Times New Roman" w:eastAsia="宋体" w:hAnsi="Times New Roman" w:cs="Times New Roman"/>
          <w:b/>
          <w:bCs/>
          <w:szCs w:val="24"/>
        </w:rPr>
        <w:t xml:space="preserve">  </w:t>
      </w:r>
      <w:proofErr w:type="gramStart"/>
      <w:r w:rsidRPr="005425FD">
        <w:rPr>
          <w:rFonts w:ascii="Times New Roman" w:eastAsia="宋体" w:hAnsi="Times New Roman" w:cs="Times New Roman" w:hint="eastAsia"/>
          <w:bCs/>
          <w:szCs w:val="24"/>
        </w:rPr>
        <w:t>内部增层结构</w:t>
      </w:r>
      <w:proofErr w:type="gramEnd"/>
      <w:r w:rsidRPr="005425FD">
        <w:rPr>
          <w:rFonts w:ascii="Times New Roman" w:eastAsia="宋体" w:hAnsi="Times New Roman" w:cs="Times New Roman" w:hint="eastAsia"/>
          <w:bCs/>
          <w:szCs w:val="24"/>
        </w:rPr>
        <w:t>、</w:t>
      </w:r>
      <w:proofErr w:type="gramStart"/>
      <w:r w:rsidRPr="005425FD">
        <w:rPr>
          <w:rFonts w:ascii="Times New Roman" w:eastAsia="宋体" w:hAnsi="Times New Roman" w:cs="Times New Roman" w:hint="eastAsia"/>
          <w:bCs/>
          <w:szCs w:val="24"/>
        </w:rPr>
        <w:t>上部增层结构</w:t>
      </w:r>
      <w:proofErr w:type="gramEnd"/>
      <w:r w:rsidRPr="005425FD">
        <w:rPr>
          <w:rFonts w:ascii="Times New Roman" w:eastAsia="宋体" w:hAnsi="Times New Roman" w:cs="Times New Roman" w:hint="eastAsia"/>
          <w:bCs/>
          <w:szCs w:val="24"/>
        </w:rPr>
        <w:t>、外接结构和内</w:t>
      </w:r>
      <w:proofErr w:type="gramStart"/>
      <w:r w:rsidRPr="005425FD">
        <w:rPr>
          <w:rFonts w:ascii="Times New Roman" w:eastAsia="宋体" w:hAnsi="Times New Roman" w:cs="Times New Roman" w:hint="eastAsia"/>
          <w:bCs/>
          <w:szCs w:val="24"/>
        </w:rPr>
        <w:t>嵌结构</w:t>
      </w:r>
      <w:proofErr w:type="gramEnd"/>
      <w:r w:rsidRPr="005425FD">
        <w:rPr>
          <w:rFonts w:ascii="Times New Roman" w:eastAsia="宋体" w:hAnsi="Times New Roman" w:cs="Times New Roman" w:hint="eastAsia"/>
          <w:bCs/>
          <w:szCs w:val="24"/>
        </w:rPr>
        <w:t>应具有合理的刚度和承载力，避免因刚度突变形成薄弱部位，对可能出现的薄弱部位应采取措施。</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.4.10</w:t>
      </w:r>
      <w:r w:rsidRPr="005425FD">
        <w:rPr>
          <w:rFonts w:ascii="Times New Roman" w:eastAsia="宋体" w:hAnsi="Times New Roman" w:cs="Times New Roman"/>
          <w:b/>
          <w:bCs/>
          <w:szCs w:val="24"/>
        </w:rPr>
        <w:t xml:space="preserve">  </w:t>
      </w:r>
      <w:proofErr w:type="gramStart"/>
      <w:r w:rsidRPr="005425FD">
        <w:rPr>
          <w:rFonts w:ascii="Times New Roman" w:eastAsia="宋体" w:hAnsi="Times New Roman" w:cs="Times New Roman" w:hint="eastAsia"/>
          <w:bCs/>
          <w:szCs w:val="24"/>
        </w:rPr>
        <w:t>内部增层和上部增层应</w:t>
      </w:r>
      <w:proofErr w:type="gramEnd"/>
      <w:r w:rsidRPr="005425FD">
        <w:rPr>
          <w:rFonts w:ascii="Times New Roman" w:eastAsia="宋体" w:hAnsi="Times New Roman" w:cs="Times New Roman" w:hint="eastAsia"/>
          <w:bCs/>
          <w:szCs w:val="24"/>
        </w:rPr>
        <w:t>减少对原有承重结构的不利影响，设计时应按相关规定进行结构和构件计算。</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.4.11</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Cs/>
          <w:szCs w:val="24"/>
        </w:rPr>
        <w:t>采用独立外接结构和内</w:t>
      </w:r>
      <w:proofErr w:type="gramStart"/>
      <w:r w:rsidRPr="005425FD">
        <w:rPr>
          <w:rFonts w:ascii="Times New Roman" w:eastAsia="宋体" w:hAnsi="Times New Roman" w:cs="Times New Roman" w:hint="eastAsia"/>
          <w:bCs/>
          <w:szCs w:val="24"/>
        </w:rPr>
        <w:t>嵌结构</w:t>
      </w:r>
      <w:proofErr w:type="gramEnd"/>
      <w:r w:rsidRPr="005425FD">
        <w:rPr>
          <w:rFonts w:ascii="Times New Roman" w:eastAsia="宋体" w:hAnsi="Times New Roman" w:cs="Times New Roman" w:hint="eastAsia"/>
          <w:bCs/>
          <w:szCs w:val="24"/>
        </w:rPr>
        <w:t>时，新增建筑物结构与旧工业建筑结构的水平净距应满足抗震缝（地震区）或伸缩缝（非地震区）的要求，竖向净距应考虑新增建筑物的沉降影响。</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.4.12  </w:t>
      </w:r>
      <w:r w:rsidRPr="005425FD">
        <w:rPr>
          <w:rFonts w:ascii="Times New Roman" w:eastAsia="宋体" w:hAnsi="Times New Roman" w:cs="Times New Roman" w:hint="eastAsia"/>
          <w:bCs/>
          <w:szCs w:val="24"/>
        </w:rPr>
        <w:t>采用非独立外接结构和</w:t>
      </w:r>
      <w:proofErr w:type="gramStart"/>
      <w:r w:rsidRPr="005425FD">
        <w:rPr>
          <w:rFonts w:ascii="Times New Roman" w:eastAsia="宋体" w:hAnsi="Times New Roman" w:cs="Times New Roman" w:hint="eastAsia"/>
          <w:bCs/>
          <w:szCs w:val="24"/>
        </w:rPr>
        <w:t>内部增层时</w:t>
      </w:r>
      <w:proofErr w:type="gramEnd"/>
      <w:r w:rsidRPr="005425FD">
        <w:rPr>
          <w:rFonts w:ascii="Times New Roman" w:eastAsia="宋体" w:hAnsi="Times New Roman" w:cs="Times New Roman" w:hint="eastAsia"/>
          <w:bCs/>
          <w:szCs w:val="24"/>
        </w:rPr>
        <w:t>，在对构件进行受力分析时应考虑新旧结构地基不均匀沉降的不利影响，并应采取有效防止连接节点破坏的构造措施</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6.4.13</w:t>
      </w:r>
      <w:r w:rsidRPr="005425FD">
        <w:rPr>
          <w:rFonts w:ascii="Times New Roman" w:eastAsia="宋体" w:hAnsi="Times New Roman" w:cs="Times New Roman"/>
          <w:b/>
          <w:bCs/>
          <w:szCs w:val="24"/>
        </w:rPr>
        <w:t xml:space="preserve">  </w:t>
      </w:r>
      <w:proofErr w:type="gramStart"/>
      <w:r w:rsidRPr="005425FD">
        <w:rPr>
          <w:rFonts w:ascii="Times New Roman" w:eastAsia="宋体" w:hAnsi="Times New Roman" w:cs="Times New Roman" w:hint="eastAsia"/>
          <w:bCs/>
          <w:szCs w:val="24"/>
        </w:rPr>
        <w:t>内部增层和</w:t>
      </w:r>
      <w:proofErr w:type="gramEnd"/>
      <w:r w:rsidRPr="005425FD">
        <w:rPr>
          <w:rFonts w:ascii="Times New Roman" w:eastAsia="宋体" w:hAnsi="Times New Roman" w:cs="Times New Roman" w:hint="eastAsia"/>
          <w:bCs/>
          <w:szCs w:val="24"/>
        </w:rPr>
        <w:t>上部</w:t>
      </w:r>
      <w:proofErr w:type="gramStart"/>
      <w:r w:rsidRPr="005425FD">
        <w:rPr>
          <w:rFonts w:ascii="Times New Roman" w:eastAsia="宋体" w:hAnsi="Times New Roman" w:cs="Times New Roman" w:hint="eastAsia"/>
          <w:bCs/>
          <w:szCs w:val="24"/>
        </w:rPr>
        <w:t>增层宜</w:t>
      </w:r>
      <w:proofErr w:type="gramEnd"/>
      <w:r w:rsidRPr="005425FD">
        <w:rPr>
          <w:rFonts w:ascii="Times New Roman" w:eastAsia="宋体" w:hAnsi="Times New Roman" w:cs="Times New Roman" w:hint="eastAsia"/>
          <w:bCs/>
          <w:szCs w:val="24"/>
        </w:rPr>
        <w:t>采用轻质高强材料。</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宋体"/>
          <w:b/>
          <w:bCs/>
          <w:szCs w:val="24"/>
        </w:rPr>
        <w:t>6.4.</w:t>
      </w:r>
      <w:r w:rsidRPr="005425FD">
        <w:rPr>
          <w:rFonts w:ascii="Times New Roman" w:eastAsia="宋体" w:hAnsi="Times New Roman" w:cs="宋体" w:hint="eastAsia"/>
          <w:b/>
          <w:bCs/>
          <w:szCs w:val="24"/>
        </w:rPr>
        <w:t>14</w:t>
      </w:r>
      <w:r w:rsidRPr="005425FD">
        <w:rPr>
          <w:rFonts w:ascii="Times New Roman" w:eastAsia="宋体" w:hAnsi="Times New Roman" w:cs="宋体"/>
          <w:b/>
          <w:bCs/>
          <w:szCs w:val="24"/>
        </w:rPr>
        <w:t xml:space="preserve">  </w:t>
      </w:r>
      <w:r w:rsidRPr="005425FD">
        <w:rPr>
          <w:rFonts w:ascii="Times New Roman" w:eastAsia="宋体" w:hAnsi="Times New Roman" w:cs="Times New Roman" w:hint="eastAsia"/>
          <w:bCs/>
          <w:szCs w:val="24"/>
        </w:rPr>
        <w:t>当非独立外接结构与</w:t>
      </w:r>
      <w:proofErr w:type="gramStart"/>
      <w:r w:rsidRPr="005425FD">
        <w:rPr>
          <w:rFonts w:ascii="Times New Roman" w:eastAsia="宋体" w:hAnsi="Times New Roman" w:cs="Times New Roman" w:hint="eastAsia"/>
          <w:bCs/>
          <w:szCs w:val="24"/>
        </w:rPr>
        <w:t>旧工业</w:t>
      </w:r>
      <w:proofErr w:type="gramEnd"/>
      <w:r w:rsidRPr="005425FD">
        <w:rPr>
          <w:rFonts w:ascii="Times New Roman" w:eastAsia="宋体" w:hAnsi="Times New Roman" w:cs="Times New Roman" w:hint="eastAsia"/>
          <w:bCs/>
          <w:szCs w:val="24"/>
        </w:rPr>
        <w:t>混凝土建筑结构连接的横梁跨度较大时，横梁宜采用有粘贴预应力混凝土梁，或在每两层</w:t>
      </w:r>
      <w:proofErr w:type="gramStart"/>
      <w:r w:rsidRPr="005425FD">
        <w:rPr>
          <w:rFonts w:ascii="Times New Roman" w:eastAsia="宋体" w:hAnsi="Times New Roman" w:cs="Times New Roman" w:hint="eastAsia"/>
          <w:bCs/>
          <w:szCs w:val="24"/>
        </w:rPr>
        <w:t>梁之间</w:t>
      </w:r>
      <w:proofErr w:type="gramEnd"/>
      <w:r w:rsidRPr="005425FD">
        <w:rPr>
          <w:rFonts w:ascii="Times New Roman" w:eastAsia="宋体" w:hAnsi="Times New Roman" w:cs="Times New Roman" w:hint="eastAsia"/>
          <w:bCs/>
          <w:szCs w:val="24"/>
        </w:rPr>
        <w:t>设置预应力空腹桁架。</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6.4.</w:t>
      </w:r>
      <w:r w:rsidRPr="005425FD">
        <w:rPr>
          <w:rFonts w:ascii="Times New Roman" w:eastAsia="宋体" w:hAnsi="Times New Roman" w:cs="Times New Roman" w:hint="eastAsia"/>
          <w:b/>
          <w:bCs/>
          <w:szCs w:val="24"/>
        </w:rPr>
        <w:t>15</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Cs/>
          <w:szCs w:val="24"/>
        </w:rPr>
        <w:t>外接结构的纵向柱列，应在旧工业建筑的每层或隔层楼盖标高处设纵向梁，形成纵向框架体系。</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6.4.</w:t>
      </w:r>
      <w:r w:rsidRPr="005425FD">
        <w:rPr>
          <w:rFonts w:ascii="Times New Roman" w:eastAsia="宋体" w:hAnsi="Times New Roman" w:cs="Times New Roman" w:hint="eastAsia"/>
          <w:b/>
          <w:bCs/>
          <w:szCs w:val="24"/>
        </w:rPr>
        <w:t>16</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Cs/>
          <w:szCs w:val="24"/>
        </w:rPr>
        <w:t>采用</w:t>
      </w:r>
      <w:proofErr w:type="gramStart"/>
      <w:r w:rsidRPr="005425FD">
        <w:rPr>
          <w:rFonts w:ascii="Times New Roman" w:eastAsia="宋体" w:hAnsi="Times New Roman" w:cs="Times New Roman" w:hint="eastAsia"/>
          <w:bCs/>
          <w:szCs w:val="24"/>
        </w:rPr>
        <w:t>内部增层时</w:t>
      </w:r>
      <w:proofErr w:type="gramEnd"/>
      <w:r w:rsidRPr="005425FD">
        <w:rPr>
          <w:rFonts w:ascii="Times New Roman" w:eastAsia="宋体" w:hAnsi="Times New Roman" w:cs="Times New Roman" w:hint="eastAsia"/>
          <w:bCs/>
          <w:szCs w:val="24"/>
        </w:rPr>
        <w:t>，应保证新旧结构的连接可靠，并应符合下</w:t>
      </w:r>
      <w:r w:rsidRPr="005425FD">
        <w:rPr>
          <w:rFonts w:ascii="Times New Roman" w:eastAsia="宋体" w:hAnsi="Times New Roman" w:cs="Times New Roman" w:hint="eastAsia"/>
          <w:bCs/>
          <w:szCs w:val="24"/>
        </w:rPr>
        <w:lastRenderedPageBreak/>
        <w:t>列规定：</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1</w:t>
      </w:r>
      <w:r w:rsidRPr="005425FD">
        <w:rPr>
          <w:rFonts w:ascii="Times New Roman" w:eastAsia="宋体" w:hAnsi="Times New Roman" w:cs="Times New Roman"/>
          <w:b/>
          <w:szCs w:val="24"/>
        </w:rPr>
        <w:t xml:space="preserve">  </w:t>
      </w:r>
      <w:proofErr w:type="gramStart"/>
      <w:r w:rsidRPr="005425FD">
        <w:rPr>
          <w:rFonts w:ascii="Times New Roman" w:eastAsia="宋体" w:hAnsi="Times New Roman" w:cs="Times New Roman" w:hint="eastAsia"/>
          <w:szCs w:val="24"/>
        </w:rPr>
        <w:t>内部增层或</w:t>
      </w:r>
      <w:proofErr w:type="gramEnd"/>
      <w:r w:rsidRPr="005425FD">
        <w:rPr>
          <w:rFonts w:ascii="Times New Roman" w:eastAsia="宋体" w:hAnsi="Times New Roman" w:cs="Times New Roman" w:hint="eastAsia"/>
          <w:szCs w:val="24"/>
        </w:rPr>
        <w:t>楼盖进行拆旧换新时，室内纵、横墙与</w:t>
      </w:r>
      <w:proofErr w:type="gramStart"/>
      <w:r w:rsidRPr="005425FD">
        <w:rPr>
          <w:rFonts w:ascii="Times New Roman" w:eastAsia="宋体" w:hAnsi="Times New Roman" w:cs="Times New Roman" w:hint="eastAsia"/>
          <w:szCs w:val="24"/>
        </w:rPr>
        <w:t>旧工业</w:t>
      </w:r>
      <w:proofErr w:type="gramEnd"/>
      <w:r w:rsidRPr="005425FD">
        <w:rPr>
          <w:rFonts w:ascii="Times New Roman" w:eastAsia="宋体" w:hAnsi="Times New Roman" w:cs="Times New Roman" w:hint="eastAsia"/>
          <w:szCs w:val="24"/>
        </w:rPr>
        <w:t>混凝土建筑结构墙体连接处应增设构造柱并用锚栓与原墙体连接，新增楼板处应加设圈梁。</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2</w:t>
      </w:r>
      <w:r w:rsidRPr="005425FD">
        <w:rPr>
          <w:rFonts w:ascii="Times New Roman" w:eastAsia="宋体" w:hAnsi="Times New Roman" w:cs="Times New Roman"/>
          <w:b/>
          <w:szCs w:val="24"/>
        </w:rPr>
        <w:t xml:space="preserve">  </w:t>
      </w:r>
      <w:proofErr w:type="gramStart"/>
      <w:r w:rsidRPr="005425FD">
        <w:rPr>
          <w:rFonts w:ascii="Times New Roman" w:eastAsia="宋体" w:hAnsi="Times New Roman" w:cs="Times New Roman" w:hint="eastAsia"/>
          <w:szCs w:val="24"/>
        </w:rPr>
        <w:t>旧工业混</w:t>
      </w:r>
      <w:proofErr w:type="gramEnd"/>
      <w:r w:rsidRPr="005425FD">
        <w:rPr>
          <w:rFonts w:ascii="Times New Roman" w:eastAsia="宋体" w:hAnsi="Times New Roman" w:cs="Times New Roman" w:hint="eastAsia"/>
          <w:szCs w:val="24"/>
        </w:rPr>
        <w:t>凝排架结构</w:t>
      </w:r>
      <w:proofErr w:type="gramStart"/>
      <w:r w:rsidRPr="005425FD">
        <w:rPr>
          <w:rFonts w:ascii="Times New Roman" w:eastAsia="宋体" w:hAnsi="Times New Roman" w:cs="Times New Roman" w:hint="eastAsia"/>
          <w:szCs w:val="24"/>
        </w:rPr>
        <w:t>内部增层时</w:t>
      </w:r>
      <w:proofErr w:type="gramEnd"/>
      <w:r w:rsidRPr="005425FD">
        <w:rPr>
          <w:rFonts w:ascii="Times New Roman" w:eastAsia="宋体" w:hAnsi="Times New Roman" w:cs="Times New Roman" w:hint="eastAsia"/>
          <w:szCs w:val="24"/>
        </w:rPr>
        <w:t>，新增梁与原结构边柱宜采用铰接连接；</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3</w:t>
      </w:r>
      <w:r w:rsidRPr="005425FD">
        <w:rPr>
          <w:rFonts w:ascii="Times New Roman" w:eastAsia="宋体" w:hAnsi="Times New Roman" w:cs="Times New Roman"/>
          <w:b/>
          <w:szCs w:val="24"/>
        </w:rPr>
        <w:t xml:space="preserve">  </w:t>
      </w:r>
      <w:proofErr w:type="gramStart"/>
      <w:r w:rsidRPr="005425FD">
        <w:rPr>
          <w:rFonts w:ascii="Times New Roman" w:eastAsia="宋体" w:hAnsi="Times New Roman" w:cs="Times New Roman" w:hint="eastAsia"/>
          <w:szCs w:val="24"/>
        </w:rPr>
        <w:t>旧工业</w:t>
      </w:r>
      <w:proofErr w:type="gramEnd"/>
      <w:r w:rsidRPr="005425FD">
        <w:rPr>
          <w:rFonts w:ascii="Times New Roman" w:eastAsia="宋体" w:hAnsi="Times New Roman" w:cs="Times New Roman" w:hint="eastAsia"/>
          <w:szCs w:val="24"/>
        </w:rPr>
        <w:t>混凝土框架结构</w:t>
      </w:r>
      <w:proofErr w:type="gramStart"/>
      <w:r w:rsidRPr="005425FD">
        <w:rPr>
          <w:rFonts w:ascii="Times New Roman" w:eastAsia="宋体" w:hAnsi="Times New Roman" w:cs="Times New Roman" w:hint="eastAsia"/>
          <w:szCs w:val="24"/>
        </w:rPr>
        <w:t>内部增层时</w:t>
      </w:r>
      <w:proofErr w:type="gramEnd"/>
      <w:r w:rsidRPr="005425FD">
        <w:rPr>
          <w:rFonts w:ascii="Times New Roman" w:eastAsia="宋体" w:hAnsi="Times New Roman" w:cs="Times New Roman" w:hint="eastAsia"/>
          <w:szCs w:val="24"/>
        </w:rPr>
        <w:t>，新增梁与原有框架柱之间可采用刚接或半刚接，并应对原框架边柱结构进行二次叠合受力分析，将原柱中内力与新增结构引起的内力叠加进行截面验算。</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.4.17</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Cs/>
          <w:szCs w:val="24"/>
        </w:rPr>
        <w:t>外接结构框架柱与基础采用刚性连接，基础的变形应控制在允许范围内，并应采取有效措施限制基础的转动。</w:t>
      </w:r>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105" w:name="_Toc476082693"/>
      <w:r w:rsidRPr="005425FD">
        <w:rPr>
          <w:rFonts w:ascii="Times New Roman" w:eastAsia="黑体" w:hAnsi="Times New Roman" w:cs="Times New Roman" w:hint="eastAsia"/>
          <w:b/>
          <w:sz w:val="24"/>
          <w:szCs w:val="24"/>
        </w:rPr>
        <w:t>6.5</w:t>
      </w:r>
      <w:r w:rsidRPr="005425FD">
        <w:rPr>
          <w:rFonts w:ascii="Times New Roman" w:eastAsia="黑体" w:hAnsi="Times New Roman" w:cs="Times New Roman"/>
          <w:b/>
          <w:sz w:val="24"/>
          <w:szCs w:val="24"/>
        </w:rPr>
        <w:t xml:space="preserve"> </w:t>
      </w:r>
      <w:r w:rsidRPr="005425FD">
        <w:rPr>
          <w:rFonts w:ascii="Times New Roman" w:eastAsia="黑体" w:hAnsi="Times New Roman" w:cs="Times New Roman" w:hint="eastAsia"/>
          <w:b/>
          <w:sz w:val="24"/>
          <w:szCs w:val="24"/>
        </w:rPr>
        <w:t>砌体结构</w:t>
      </w:r>
      <w:bookmarkEnd w:id="105"/>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.5</w:t>
      </w:r>
      <w:r w:rsidRPr="005425FD">
        <w:rPr>
          <w:rFonts w:ascii="Times New Roman" w:eastAsia="宋体" w:hAnsi="Times New Roman" w:cs="Times New Roman"/>
          <w:b/>
          <w:bCs/>
          <w:szCs w:val="24"/>
        </w:rPr>
        <w:t>.</w:t>
      </w:r>
      <w:r w:rsidRPr="005425FD">
        <w:rPr>
          <w:rFonts w:ascii="Times New Roman" w:eastAsia="宋体" w:hAnsi="Times New Roman" w:cs="Times New Roman" w:hint="eastAsia"/>
          <w:b/>
          <w:bCs/>
          <w:szCs w:val="24"/>
        </w:rPr>
        <w:t xml:space="preserve">1  </w:t>
      </w:r>
      <w:r w:rsidRPr="005425FD">
        <w:rPr>
          <w:rFonts w:ascii="Times New Roman" w:eastAsia="宋体" w:hAnsi="Times New Roman" w:cs="Times New Roman" w:hint="eastAsia"/>
          <w:bCs/>
          <w:szCs w:val="24"/>
        </w:rPr>
        <w:t>本节适用于</w:t>
      </w:r>
      <w:proofErr w:type="gramStart"/>
      <w:r w:rsidRPr="005425FD">
        <w:rPr>
          <w:rFonts w:ascii="Times New Roman" w:eastAsia="宋体" w:hAnsi="Times New Roman" w:cs="Times New Roman" w:hint="eastAsia"/>
          <w:bCs/>
          <w:szCs w:val="24"/>
        </w:rPr>
        <w:t>旧工业</w:t>
      </w:r>
      <w:proofErr w:type="gramEnd"/>
      <w:r w:rsidRPr="005425FD">
        <w:rPr>
          <w:rFonts w:ascii="Times New Roman" w:eastAsia="宋体" w:hAnsi="Times New Roman" w:cs="Times New Roman" w:hint="eastAsia"/>
          <w:bCs/>
          <w:szCs w:val="24"/>
        </w:rPr>
        <w:t>再生利用建筑中砌体结构单层厂房和砖墙承重的单层空旷房屋加固设计。其中</w:t>
      </w:r>
      <w:r w:rsidRPr="005425FD">
        <w:rPr>
          <w:rFonts w:eastAsia="宋体" w:cs="宋体" w:hint="eastAsia"/>
          <w:bCs/>
          <w:szCs w:val="21"/>
        </w:rPr>
        <w:t>单层厂房包括仓库、泵房等，单层空旷房屋指礼堂、食堂等。</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.5.2  </w:t>
      </w:r>
      <w:r w:rsidRPr="005425FD">
        <w:rPr>
          <w:rFonts w:ascii="Times New Roman" w:eastAsia="宋体" w:hAnsi="Times New Roman" w:cs="Times New Roman" w:hint="eastAsia"/>
          <w:bCs/>
          <w:szCs w:val="24"/>
        </w:rPr>
        <w:t>旧工业建筑单层厂房墙、柱承载力和刚度的加固，采用外加面层加固法，详见表</w:t>
      </w:r>
      <w:r w:rsidRPr="005425FD">
        <w:rPr>
          <w:rFonts w:ascii="Times New Roman" w:eastAsia="宋体" w:hAnsi="Times New Roman" w:cs="Times New Roman" w:hint="eastAsia"/>
          <w:bCs/>
          <w:szCs w:val="24"/>
        </w:rPr>
        <w:t>6.5.</w:t>
      </w:r>
      <w:r w:rsidRPr="005425FD">
        <w:rPr>
          <w:rFonts w:ascii="Times New Roman" w:eastAsia="宋体" w:hAnsi="Times New Roman" w:cs="Times New Roman"/>
          <w:bCs/>
          <w:szCs w:val="24"/>
        </w:rPr>
        <w:t>2</w:t>
      </w:r>
      <w:r w:rsidRPr="005425FD">
        <w:rPr>
          <w:rFonts w:ascii="Times New Roman" w:eastAsia="宋体" w:hAnsi="Times New Roman" w:cs="Times New Roman" w:hint="eastAsia"/>
          <w:bCs/>
          <w:szCs w:val="24"/>
        </w:rPr>
        <w:t>。</w:t>
      </w:r>
    </w:p>
    <w:p w:rsidR="005425FD" w:rsidRPr="005425FD" w:rsidRDefault="005425FD" w:rsidP="005425FD">
      <w:pPr>
        <w:spacing w:line="330" w:lineRule="exact"/>
        <w:jc w:val="center"/>
        <w:rPr>
          <w:rFonts w:ascii="Times New Roman" w:eastAsia="宋体" w:hAnsi="Times New Roman" w:cs="Times New Roman"/>
          <w:b/>
          <w:bCs/>
          <w:color w:val="000000"/>
          <w:sz w:val="18"/>
          <w:szCs w:val="18"/>
        </w:rPr>
      </w:pPr>
      <w:r w:rsidRPr="005425FD">
        <w:rPr>
          <w:rFonts w:ascii="Times New Roman" w:eastAsia="宋体" w:hAnsi="Times New Roman" w:cs="Times New Roman" w:hint="eastAsia"/>
          <w:b/>
          <w:bCs/>
          <w:color w:val="000000"/>
          <w:sz w:val="18"/>
          <w:szCs w:val="18"/>
        </w:rPr>
        <w:t>表</w:t>
      </w:r>
      <w:r w:rsidRPr="005425FD">
        <w:rPr>
          <w:rFonts w:ascii="Times New Roman" w:eastAsia="宋体" w:hAnsi="Times New Roman" w:cs="Times New Roman" w:hint="eastAsia"/>
          <w:b/>
          <w:bCs/>
          <w:color w:val="000000"/>
          <w:sz w:val="18"/>
          <w:szCs w:val="18"/>
        </w:rPr>
        <w:t>6.5.</w:t>
      </w:r>
      <w:r w:rsidRPr="005425FD">
        <w:rPr>
          <w:rFonts w:ascii="Times New Roman" w:eastAsia="宋体" w:hAnsi="Times New Roman" w:cs="Times New Roman"/>
          <w:b/>
          <w:bCs/>
          <w:color w:val="000000"/>
          <w:sz w:val="18"/>
          <w:szCs w:val="18"/>
        </w:rPr>
        <w:t xml:space="preserve">2 </w:t>
      </w:r>
      <w:r w:rsidRPr="005425FD">
        <w:rPr>
          <w:rFonts w:ascii="Times New Roman" w:eastAsia="宋体" w:hAnsi="Times New Roman" w:cs="Times New Roman" w:hint="eastAsia"/>
          <w:b/>
          <w:bCs/>
          <w:color w:val="000000"/>
          <w:sz w:val="18"/>
          <w:szCs w:val="18"/>
        </w:rPr>
        <w:t>外加面层加固法</w:t>
      </w:r>
    </w:p>
    <w:tbl>
      <w:tblPr>
        <w:tblW w:w="6244"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58"/>
        <w:gridCol w:w="3986"/>
      </w:tblGrid>
      <w:tr w:rsidR="005425FD" w:rsidRPr="005425FD" w:rsidTr="009B790C">
        <w:tc>
          <w:tcPr>
            <w:tcW w:w="2258" w:type="dxa"/>
          </w:tcPr>
          <w:p w:rsidR="005425FD" w:rsidRPr="005425FD" w:rsidRDefault="005425FD" w:rsidP="005425FD">
            <w:pPr>
              <w:adjustRightIn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加固方法</w:t>
            </w:r>
          </w:p>
        </w:tc>
        <w:tc>
          <w:tcPr>
            <w:tcW w:w="3986" w:type="dxa"/>
          </w:tcPr>
          <w:p w:rsidR="005425FD" w:rsidRPr="005425FD" w:rsidRDefault="005425FD" w:rsidP="005425FD">
            <w:pPr>
              <w:adjustRightIn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加固适用范围</w:t>
            </w:r>
          </w:p>
        </w:tc>
      </w:tr>
      <w:tr w:rsidR="005425FD" w:rsidRPr="005425FD" w:rsidTr="009B790C">
        <w:tc>
          <w:tcPr>
            <w:tcW w:w="2258" w:type="dxa"/>
          </w:tcPr>
          <w:p w:rsidR="005425FD" w:rsidRPr="005425FD" w:rsidRDefault="005425FD" w:rsidP="005425FD">
            <w:pPr>
              <w:adjustRightIn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钢筋混凝土面层加固法</w:t>
            </w:r>
          </w:p>
        </w:tc>
        <w:tc>
          <w:tcPr>
            <w:tcW w:w="3986" w:type="dxa"/>
          </w:tcPr>
          <w:p w:rsidR="005425FD" w:rsidRPr="005425FD" w:rsidRDefault="005425FD" w:rsidP="005425FD">
            <w:pPr>
              <w:adjustRightInd w:val="0"/>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当原厂房砌体与后浇混凝土面层之间的界面处理及其粘结质量符合本规范的要求时，可按整体截面计算</w:t>
            </w:r>
          </w:p>
        </w:tc>
      </w:tr>
      <w:tr w:rsidR="005425FD" w:rsidRPr="005425FD" w:rsidTr="009B790C">
        <w:tc>
          <w:tcPr>
            <w:tcW w:w="2258" w:type="dxa"/>
          </w:tcPr>
          <w:p w:rsidR="005425FD" w:rsidRPr="005425FD" w:rsidRDefault="005425FD" w:rsidP="005425FD">
            <w:pPr>
              <w:adjustRightIn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钢筋网水泥砂浆面层加固法</w:t>
            </w:r>
          </w:p>
        </w:tc>
        <w:tc>
          <w:tcPr>
            <w:tcW w:w="3986" w:type="dxa"/>
          </w:tcPr>
          <w:p w:rsidR="005425FD" w:rsidRPr="005425FD" w:rsidRDefault="005425FD" w:rsidP="005425FD">
            <w:pPr>
              <w:adjustRightInd w:val="0"/>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①进行单层厂房砌体构件加固时，其原砌体的砌筑砂浆强度应满足：受压构件，原砌筑砂浆的强度等级不应低于</w:t>
            </w:r>
            <w:r w:rsidRPr="005425FD">
              <w:rPr>
                <w:rFonts w:ascii="Times New Roman" w:eastAsia="宋体" w:hAnsi="Times New Roman" w:cs="Times New Roman" w:hint="eastAsia"/>
                <w:color w:val="000000"/>
                <w:sz w:val="18"/>
                <w:szCs w:val="18"/>
              </w:rPr>
              <w:t>M2.5</w:t>
            </w:r>
            <w:r w:rsidRPr="005425FD">
              <w:rPr>
                <w:rFonts w:ascii="Times New Roman" w:eastAsia="宋体" w:hAnsi="Times New Roman" w:cs="Times New Roman" w:hint="eastAsia"/>
                <w:color w:val="000000"/>
                <w:sz w:val="18"/>
                <w:szCs w:val="18"/>
              </w:rPr>
              <w:t>；</w:t>
            </w:r>
            <w:proofErr w:type="gramStart"/>
            <w:r w:rsidRPr="005425FD">
              <w:rPr>
                <w:rFonts w:ascii="Times New Roman" w:eastAsia="宋体" w:hAnsi="Times New Roman" w:cs="Times New Roman" w:hint="eastAsia"/>
                <w:color w:val="000000"/>
                <w:sz w:val="18"/>
                <w:szCs w:val="18"/>
              </w:rPr>
              <w:t>受剪构件</w:t>
            </w:r>
            <w:proofErr w:type="gramEnd"/>
            <w:r w:rsidRPr="005425FD">
              <w:rPr>
                <w:rFonts w:ascii="Times New Roman" w:eastAsia="宋体" w:hAnsi="Times New Roman" w:cs="Times New Roman" w:hint="eastAsia"/>
                <w:color w:val="000000"/>
                <w:sz w:val="18"/>
                <w:szCs w:val="18"/>
              </w:rPr>
              <w:t>，对砖砌体，原砌筑砂浆强度等级不宜低于</w:t>
            </w:r>
            <w:r w:rsidRPr="005425FD">
              <w:rPr>
                <w:rFonts w:ascii="Times New Roman" w:eastAsia="宋体" w:hAnsi="Times New Roman" w:cs="Times New Roman" w:hint="eastAsia"/>
                <w:color w:val="000000"/>
                <w:sz w:val="18"/>
                <w:szCs w:val="18"/>
              </w:rPr>
              <w:t>M0.4</w:t>
            </w:r>
            <w:r w:rsidRPr="005425FD">
              <w:rPr>
                <w:rFonts w:ascii="Times New Roman" w:eastAsia="宋体" w:hAnsi="Times New Roman" w:cs="Times New Roman" w:hint="eastAsia"/>
                <w:color w:val="000000"/>
                <w:sz w:val="18"/>
                <w:szCs w:val="18"/>
              </w:rPr>
              <w:t>；</w:t>
            </w:r>
          </w:p>
          <w:p w:rsidR="005425FD" w:rsidRPr="005425FD" w:rsidRDefault="005425FD" w:rsidP="005425FD">
            <w:pPr>
              <w:adjustRightInd w:val="0"/>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②原厂房构件块材严重风化（酥碱）的砌体，不应采用此法进行加固</w:t>
            </w:r>
          </w:p>
        </w:tc>
      </w:tr>
    </w:tbl>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lastRenderedPageBreak/>
        <w:t>6</w:t>
      </w:r>
      <w:r w:rsidRPr="005425FD">
        <w:rPr>
          <w:rFonts w:ascii="Times New Roman" w:eastAsia="宋体" w:hAnsi="Times New Roman" w:cs="Times New Roman" w:hint="eastAsia"/>
          <w:b/>
          <w:bCs/>
          <w:szCs w:val="24"/>
        </w:rPr>
        <w:t xml:space="preserve">.5.3  </w:t>
      </w:r>
      <w:proofErr w:type="gramStart"/>
      <w:r w:rsidRPr="005425FD">
        <w:rPr>
          <w:rFonts w:ascii="Times New Roman" w:eastAsia="宋体" w:hAnsi="Times New Roman" w:cs="Times New Roman" w:hint="eastAsia"/>
          <w:bCs/>
          <w:szCs w:val="24"/>
        </w:rPr>
        <w:t>旧工业</w:t>
      </w:r>
      <w:proofErr w:type="gramEnd"/>
      <w:r w:rsidRPr="005425FD">
        <w:rPr>
          <w:rFonts w:ascii="Times New Roman" w:eastAsia="宋体" w:hAnsi="Times New Roman" w:cs="Times New Roman" w:hint="eastAsia"/>
          <w:bCs/>
          <w:szCs w:val="24"/>
        </w:rPr>
        <w:t>再生利用建筑中，采用钢筋混凝土面层加固法进行加固设计时，</w:t>
      </w:r>
      <w:proofErr w:type="gramStart"/>
      <w:r w:rsidRPr="005425FD">
        <w:rPr>
          <w:rFonts w:ascii="Times New Roman" w:eastAsia="宋体" w:hAnsi="Times New Roman" w:cs="Times New Roman" w:hint="eastAsia"/>
          <w:bCs/>
          <w:szCs w:val="24"/>
        </w:rPr>
        <w:t>对柱宜采用围套</w:t>
      </w:r>
      <w:proofErr w:type="gramEnd"/>
      <w:r w:rsidRPr="005425FD">
        <w:rPr>
          <w:rFonts w:ascii="Times New Roman" w:eastAsia="宋体" w:hAnsi="Times New Roman" w:cs="Times New Roman" w:hint="eastAsia"/>
          <w:bCs/>
          <w:szCs w:val="24"/>
        </w:rPr>
        <w:t>加固的形式，对墙和带</w:t>
      </w:r>
      <w:proofErr w:type="gramStart"/>
      <w:r w:rsidRPr="005425FD">
        <w:rPr>
          <w:rFonts w:ascii="Times New Roman" w:eastAsia="宋体" w:hAnsi="Times New Roman" w:cs="Times New Roman" w:hint="eastAsia"/>
          <w:bCs/>
          <w:szCs w:val="24"/>
        </w:rPr>
        <w:t>壁柱墙宜采用</w:t>
      </w:r>
      <w:proofErr w:type="gramEnd"/>
      <w:r w:rsidRPr="005425FD">
        <w:rPr>
          <w:rFonts w:ascii="Times New Roman" w:eastAsia="宋体" w:hAnsi="Times New Roman" w:cs="Times New Roman" w:hint="eastAsia"/>
          <w:bCs/>
          <w:szCs w:val="24"/>
        </w:rPr>
        <w:t>有拉结的双侧加固形式；钢筋网水泥砂浆面层加固法则分为单面加固与双面加固两种，且面层组合柱设计需进行受压验算</w:t>
      </w:r>
      <w:proofErr w:type="gramStart"/>
      <w:r w:rsidRPr="005425FD">
        <w:rPr>
          <w:rFonts w:ascii="Times New Roman" w:eastAsia="宋体" w:hAnsi="Times New Roman" w:cs="Times New Roman" w:hint="eastAsia"/>
          <w:bCs/>
          <w:szCs w:val="24"/>
        </w:rPr>
        <w:t>与抗剪验算</w:t>
      </w:r>
      <w:proofErr w:type="gramEnd"/>
      <w:r w:rsidRPr="005425FD">
        <w:rPr>
          <w:rFonts w:ascii="Times New Roman" w:eastAsia="宋体" w:hAnsi="Times New Roman" w:cs="Times New Roman" w:hint="eastAsia"/>
          <w:bCs/>
          <w:szCs w:val="24"/>
        </w:rPr>
        <w:t>，加固后，其受压能力及</w:t>
      </w:r>
      <w:proofErr w:type="gramStart"/>
      <w:r w:rsidRPr="005425FD">
        <w:rPr>
          <w:rFonts w:ascii="Times New Roman" w:eastAsia="宋体" w:hAnsi="Times New Roman" w:cs="Times New Roman" w:hint="eastAsia"/>
          <w:bCs/>
          <w:szCs w:val="24"/>
        </w:rPr>
        <w:t>抗剪能力</w:t>
      </w:r>
      <w:proofErr w:type="gramEnd"/>
      <w:r w:rsidRPr="005425FD">
        <w:rPr>
          <w:rFonts w:ascii="Times New Roman" w:eastAsia="宋体" w:hAnsi="Times New Roman" w:cs="Times New Roman" w:hint="eastAsia"/>
          <w:bCs/>
          <w:szCs w:val="24"/>
        </w:rPr>
        <w:t>应满足《砌体结构设计规范》</w:t>
      </w:r>
      <w:r w:rsidRPr="005425FD">
        <w:rPr>
          <w:rFonts w:ascii="Times New Roman" w:eastAsia="宋体" w:hAnsi="Times New Roman" w:cs="Times New Roman" w:hint="eastAsia"/>
          <w:bCs/>
          <w:szCs w:val="24"/>
        </w:rPr>
        <w:t>GB</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50003</w:t>
      </w:r>
      <w:r w:rsidRPr="005425FD">
        <w:rPr>
          <w:rFonts w:ascii="Times New Roman" w:eastAsia="宋体" w:hAnsi="Times New Roman" w:cs="Times New Roman" w:hint="eastAsia"/>
          <w:bCs/>
          <w:szCs w:val="24"/>
        </w:rPr>
        <w:t>及《砌体结构加固设计规范》</w:t>
      </w:r>
      <w:r w:rsidRPr="005425FD">
        <w:rPr>
          <w:rFonts w:ascii="Times New Roman" w:eastAsia="宋体" w:hAnsi="Times New Roman" w:cs="Times New Roman" w:hint="eastAsia"/>
          <w:bCs/>
          <w:szCs w:val="24"/>
        </w:rPr>
        <w:t>GB</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50702</w:t>
      </w:r>
      <w:r w:rsidRPr="005425FD">
        <w:rPr>
          <w:rFonts w:ascii="Times New Roman" w:eastAsia="宋体" w:hAnsi="Times New Roman" w:cs="Times New Roman" w:hint="eastAsia"/>
          <w:bCs/>
          <w:szCs w:val="24"/>
        </w:rPr>
        <w:t>相关规定。</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.5.4  </w:t>
      </w:r>
      <w:r w:rsidRPr="005425FD">
        <w:rPr>
          <w:rFonts w:ascii="Times New Roman" w:eastAsia="宋体" w:hAnsi="Times New Roman" w:cs="Times New Roman" w:hint="eastAsia"/>
          <w:bCs/>
          <w:szCs w:val="24"/>
        </w:rPr>
        <w:t>对于</w:t>
      </w:r>
      <w:r w:rsidRPr="005425FD">
        <w:rPr>
          <w:rFonts w:ascii="Times New Roman" w:eastAsia="宋体" w:hAnsi="Times New Roman" w:cs="Times New Roman" w:hint="eastAsia"/>
          <w:bCs/>
          <w:szCs w:val="24"/>
        </w:rPr>
        <w:t>7</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8</w:t>
      </w:r>
      <w:r w:rsidRPr="005425FD">
        <w:rPr>
          <w:rFonts w:ascii="Times New Roman" w:eastAsia="宋体" w:hAnsi="Times New Roman" w:cs="Times New Roman" w:hint="eastAsia"/>
          <w:bCs/>
          <w:szCs w:val="24"/>
        </w:rPr>
        <w:t>度地区，</w:t>
      </w:r>
      <w:proofErr w:type="gramStart"/>
      <w:r w:rsidRPr="005425FD">
        <w:rPr>
          <w:rFonts w:ascii="Times New Roman" w:eastAsia="宋体" w:hAnsi="Times New Roman" w:cs="Times New Roman" w:hint="eastAsia"/>
          <w:bCs/>
          <w:szCs w:val="24"/>
        </w:rPr>
        <w:t>轻屋盖</w:t>
      </w:r>
      <w:proofErr w:type="gramEnd"/>
      <w:r w:rsidRPr="005425FD">
        <w:rPr>
          <w:rFonts w:ascii="Times New Roman" w:eastAsia="宋体" w:hAnsi="Times New Roman" w:cs="Times New Roman" w:hint="eastAsia"/>
          <w:bCs/>
          <w:szCs w:val="24"/>
        </w:rPr>
        <w:t>厂房组合砖柱的每侧纵向钢筋不少于</w:t>
      </w:r>
      <w:r w:rsidRPr="005425FD">
        <w:rPr>
          <w:rFonts w:ascii="Times New Roman" w:eastAsia="宋体" w:hAnsi="Times New Roman" w:cs="Times New Roman" w:hint="eastAsia"/>
          <w:bCs/>
          <w:szCs w:val="24"/>
        </w:rPr>
        <w:t>3</w:t>
      </w:r>
      <w:r w:rsidRPr="005425FD">
        <w:rPr>
          <w:rFonts w:ascii="Times New Roman" w:eastAsia="宋体" w:hAnsi="Times New Roman" w:cs="Times New Roman" w:hint="eastAsia"/>
          <w:bCs/>
          <w:szCs w:val="24"/>
        </w:rPr>
        <w:t>Φ</w:t>
      </w:r>
      <w:r w:rsidRPr="005425FD">
        <w:rPr>
          <w:rFonts w:ascii="Times New Roman" w:eastAsia="宋体" w:hAnsi="Times New Roman" w:cs="Times New Roman" w:hint="eastAsia"/>
          <w:bCs/>
          <w:szCs w:val="24"/>
        </w:rPr>
        <w:t>8</w:t>
      </w:r>
      <w:r w:rsidRPr="005425FD">
        <w:rPr>
          <w:rFonts w:ascii="Times New Roman" w:eastAsia="宋体" w:hAnsi="Times New Roman" w:cs="Times New Roman" w:hint="eastAsia"/>
          <w:bCs/>
          <w:szCs w:val="24"/>
        </w:rPr>
        <w:t>，且配筋率不小于</w:t>
      </w:r>
      <w:r w:rsidRPr="005425FD">
        <w:rPr>
          <w:rFonts w:ascii="Times New Roman" w:eastAsia="宋体" w:hAnsi="Times New Roman" w:cs="Times New Roman" w:hint="eastAsia"/>
          <w:bCs/>
          <w:szCs w:val="24"/>
        </w:rPr>
        <w:t>0.1%</w:t>
      </w:r>
      <w:r w:rsidRPr="005425FD">
        <w:rPr>
          <w:rFonts w:ascii="Times New Roman" w:eastAsia="宋体" w:hAnsi="Times New Roman" w:cs="Times New Roman" w:hint="eastAsia"/>
          <w:bCs/>
          <w:szCs w:val="24"/>
        </w:rPr>
        <w:t>，可不进行抗震承载力验算。加固后，柱顶在单位水平力作用下的位移应满足《建筑抗震加固技术规程》</w:t>
      </w:r>
      <w:r w:rsidRPr="005425FD">
        <w:rPr>
          <w:rFonts w:ascii="Times New Roman" w:eastAsia="宋体" w:hAnsi="Times New Roman" w:cs="Times New Roman" w:hint="eastAsia"/>
          <w:bCs/>
          <w:szCs w:val="24"/>
        </w:rPr>
        <w:t>JGJ</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116</w:t>
      </w:r>
      <w:r w:rsidRPr="005425FD">
        <w:rPr>
          <w:rFonts w:ascii="Times New Roman" w:eastAsia="宋体" w:hAnsi="Times New Roman" w:cs="Times New Roman" w:hint="eastAsia"/>
          <w:bCs/>
          <w:szCs w:val="24"/>
        </w:rPr>
        <w:t>的相关规定。</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.5.5  </w:t>
      </w:r>
      <w:r w:rsidRPr="005425FD">
        <w:rPr>
          <w:rFonts w:ascii="Times New Roman" w:eastAsia="宋体" w:hAnsi="Times New Roman" w:cs="Times New Roman" w:hint="eastAsia"/>
          <w:bCs/>
          <w:szCs w:val="24"/>
        </w:rPr>
        <w:t>面层组合柱的抗震承载力验算，可按现行国家标准《建筑抗震设计规范》</w:t>
      </w:r>
      <w:r w:rsidRPr="005425FD">
        <w:rPr>
          <w:rFonts w:ascii="Times New Roman" w:eastAsia="宋体" w:hAnsi="Times New Roman" w:cs="Times New Roman" w:hint="eastAsia"/>
          <w:bCs/>
          <w:szCs w:val="24"/>
        </w:rPr>
        <w:t>GB</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50011</w:t>
      </w:r>
      <w:r w:rsidRPr="005425FD">
        <w:rPr>
          <w:rFonts w:ascii="Times New Roman" w:eastAsia="宋体" w:hAnsi="Times New Roman" w:cs="Times New Roman" w:hint="eastAsia"/>
          <w:bCs/>
          <w:szCs w:val="24"/>
        </w:rPr>
        <w:t>的规定进行。其中，抗震加固的承载力调整系数，应遵循《建筑抗震加固技术规程》</w:t>
      </w:r>
      <w:r w:rsidRPr="005425FD">
        <w:rPr>
          <w:rFonts w:ascii="Times New Roman" w:eastAsia="宋体" w:hAnsi="Times New Roman" w:cs="Times New Roman" w:hint="eastAsia"/>
          <w:bCs/>
          <w:szCs w:val="24"/>
        </w:rPr>
        <w:t>JGJ</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116</w:t>
      </w:r>
      <w:r w:rsidRPr="005425FD">
        <w:rPr>
          <w:rFonts w:ascii="Times New Roman" w:eastAsia="宋体" w:hAnsi="Times New Roman" w:cs="Times New Roman" w:hint="eastAsia"/>
          <w:bCs/>
          <w:szCs w:val="24"/>
        </w:rPr>
        <w:t>的相关规定；增设的砂浆（或混凝土）和钢筋的强度应</w:t>
      </w:r>
      <w:proofErr w:type="gramStart"/>
      <w:r w:rsidRPr="005425FD">
        <w:rPr>
          <w:rFonts w:ascii="Times New Roman" w:eastAsia="宋体" w:hAnsi="Times New Roman" w:cs="Times New Roman" w:hint="eastAsia"/>
          <w:bCs/>
          <w:szCs w:val="24"/>
        </w:rPr>
        <w:t>乘以折减系数</w:t>
      </w:r>
      <w:proofErr w:type="gramEnd"/>
      <w:r w:rsidRPr="005425FD">
        <w:rPr>
          <w:rFonts w:ascii="Times New Roman" w:eastAsia="宋体" w:hAnsi="Times New Roman" w:cs="Times New Roman" w:hint="eastAsia"/>
          <w:bCs/>
          <w:szCs w:val="24"/>
        </w:rPr>
        <w:t>0.85</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A</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B</w:t>
      </w:r>
      <w:r w:rsidRPr="005425FD">
        <w:rPr>
          <w:rFonts w:ascii="Times New Roman" w:eastAsia="宋体" w:hAnsi="Times New Roman" w:cs="Times New Roman" w:hint="eastAsia"/>
          <w:bCs/>
          <w:szCs w:val="24"/>
        </w:rPr>
        <w:t>类房屋的原结构材料强度应按现行国家标准《建筑抗震鉴定标准》</w:t>
      </w:r>
      <w:r w:rsidRPr="005425FD">
        <w:rPr>
          <w:rFonts w:ascii="Times New Roman" w:eastAsia="宋体" w:hAnsi="Times New Roman" w:cs="Times New Roman" w:hint="eastAsia"/>
          <w:bCs/>
          <w:szCs w:val="24"/>
        </w:rPr>
        <w:t>GB</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50023</w:t>
      </w:r>
      <w:r w:rsidRPr="005425FD">
        <w:rPr>
          <w:rFonts w:ascii="Times New Roman" w:eastAsia="宋体" w:hAnsi="Times New Roman" w:cs="Times New Roman" w:hint="eastAsia"/>
          <w:bCs/>
          <w:szCs w:val="24"/>
        </w:rPr>
        <w:t>的规定采用。</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.5.6  </w:t>
      </w:r>
      <w:r w:rsidRPr="005425FD">
        <w:rPr>
          <w:rFonts w:ascii="Times New Roman" w:eastAsia="宋体" w:hAnsi="Times New Roman" w:cs="Times New Roman" w:hint="eastAsia"/>
          <w:bCs/>
          <w:szCs w:val="24"/>
        </w:rPr>
        <w:t>旧工业建筑单层砌体结构厂房，砌体柱承载力及刚度的加固法详见表</w:t>
      </w:r>
      <w:r w:rsidRPr="005425FD">
        <w:rPr>
          <w:rFonts w:ascii="Times New Roman" w:eastAsia="宋体" w:hAnsi="Times New Roman" w:cs="Times New Roman" w:hint="eastAsia"/>
          <w:bCs/>
          <w:szCs w:val="24"/>
        </w:rPr>
        <w:t>6.5.6</w:t>
      </w:r>
      <w:r w:rsidRPr="005425FD">
        <w:rPr>
          <w:rFonts w:ascii="Times New Roman" w:eastAsia="宋体" w:hAnsi="Times New Roman" w:cs="Times New Roman" w:hint="eastAsia"/>
          <w:bCs/>
          <w:szCs w:val="24"/>
        </w:rPr>
        <w:t>。</w:t>
      </w:r>
    </w:p>
    <w:p w:rsidR="005425FD" w:rsidRPr="005425FD" w:rsidRDefault="005425FD" w:rsidP="005425FD">
      <w:pPr>
        <w:spacing w:line="330" w:lineRule="exact"/>
        <w:jc w:val="center"/>
        <w:rPr>
          <w:rFonts w:ascii="Times New Roman" w:eastAsia="宋体" w:hAnsi="Times New Roman" w:cs="Times New Roman"/>
          <w:b/>
          <w:bCs/>
          <w:color w:val="000000"/>
          <w:sz w:val="18"/>
          <w:szCs w:val="18"/>
        </w:rPr>
      </w:pPr>
      <w:r w:rsidRPr="005425FD">
        <w:rPr>
          <w:rFonts w:ascii="Times New Roman" w:eastAsia="宋体" w:hAnsi="Times New Roman" w:cs="Times New Roman" w:hint="eastAsia"/>
          <w:b/>
          <w:bCs/>
          <w:color w:val="000000"/>
          <w:sz w:val="18"/>
          <w:szCs w:val="18"/>
        </w:rPr>
        <w:t>表</w:t>
      </w:r>
      <w:r w:rsidRPr="005425FD">
        <w:rPr>
          <w:rFonts w:ascii="Times New Roman" w:eastAsia="宋体" w:hAnsi="Times New Roman" w:cs="Times New Roman" w:hint="eastAsia"/>
          <w:b/>
          <w:bCs/>
          <w:color w:val="000000"/>
          <w:sz w:val="18"/>
          <w:szCs w:val="18"/>
        </w:rPr>
        <w:t xml:space="preserve">6.5.6 </w:t>
      </w:r>
      <w:r w:rsidRPr="005425FD">
        <w:rPr>
          <w:rFonts w:ascii="Times New Roman" w:eastAsia="宋体" w:hAnsi="Times New Roman" w:cs="Times New Roman" w:hint="eastAsia"/>
          <w:b/>
          <w:bCs/>
          <w:color w:val="000000"/>
          <w:sz w:val="18"/>
          <w:szCs w:val="18"/>
        </w:rPr>
        <w:t>砌体柱加固法</w:t>
      </w:r>
    </w:p>
    <w:tbl>
      <w:tblPr>
        <w:tblW w:w="6244"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87"/>
        <w:gridCol w:w="4157"/>
      </w:tblGrid>
      <w:tr w:rsidR="005425FD" w:rsidRPr="005425FD" w:rsidTr="009B790C">
        <w:tc>
          <w:tcPr>
            <w:tcW w:w="2087" w:type="dxa"/>
            <w:vAlign w:val="center"/>
          </w:tcPr>
          <w:p w:rsidR="005425FD" w:rsidRPr="005425FD" w:rsidRDefault="005425FD" w:rsidP="005425FD">
            <w:pPr>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加固方法</w:t>
            </w:r>
          </w:p>
        </w:tc>
        <w:tc>
          <w:tcPr>
            <w:tcW w:w="4157" w:type="dxa"/>
            <w:vAlign w:val="center"/>
          </w:tcPr>
          <w:p w:rsidR="005425FD" w:rsidRPr="005425FD" w:rsidRDefault="005425FD" w:rsidP="005425FD">
            <w:pPr>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加固适用范围</w:t>
            </w:r>
          </w:p>
        </w:tc>
      </w:tr>
      <w:tr w:rsidR="005425FD" w:rsidRPr="005425FD" w:rsidTr="009B790C">
        <w:tc>
          <w:tcPr>
            <w:tcW w:w="2087" w:type="dxa"/>
            <w:vAlign w:val="center"/>
          </w:tcPr>
          <w:p w:rsidR="005425FD" w:rsidRPr="005425FD" w:rsidRDefault="005425FD" w:rsidP="005425FD">
            <w:pPr>
              <w:adjustRightInd w:val="0"/>
              <w:ind w:firstLine="360"/>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外加预应力撑杆加固法</w:t>
            </w:r>
          </w:p>
          <w:p w:rsidR="005425FD" w:rsidRPr="005425FD" w:rsidRDefault="005425FD" w:rsidP="005425FD">
            <w:pPr>
              <w:adjustRightInd w:val="0"/>
              <w:ind w:firstLine="360"/>
              <w:jc w:val="center"/>
              <w:rPr>
                <w:rFonts w:ascii="Times New Roman" w:eastAsia="宋体" w:hAnsi="Times New Roman" w:cs="Times New Roman"/>
                <w:color w:val="000000"/>
                <w:sz w:val="18"/>
                <w:szCs w:val="18"/>
              </w:rPr>
            </w:pPr>
          </w:p>
        </w:tc>
        <w:tc>
          <w:tcPr>
            <w:tcW w:w="4157" w:type="dxa"/>
          </w:tcPr>
          <w:p w:rsidR="005425FD" w:rsidRPr="005425FD" w:rsidRDefault="005425FD" w:rsidP="005425FD">
            <w:pPr>
              <w:adjustRightInd w:val="0"/>
              <w:jc w:val="lef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①仅适用于</w:t>
            </w:r>
            <w:r w:rsidRPr="005425FD">
              <w:rPr>
                <w:rFonts w:ascii="Times New Roman" w:eastAsia="宋体" w:hAnsi="Times New Roman" w:cs="Times New Roman" w:hint="eastAsia"/>
                <w:color w:val="000000"/>
                <w:sz w:val="18"/>
                <w:szCs w:val="18"/>
              </w:rPr>
              <w:t xml:space="preserve">6 </w:t>
            </w:r>
            <w:r w:rsidRPr="005425FD">
              <w:rPr>
                <w:rFonts w:ascii="Times New Roman" w:eastAsia="宋体" w:hAnsi="Times New Roman" w:cs="Times New Roman" w:hint="eastAsia"/>
                <w:color w:val="000000"/>
                <w:sz w:val="18"/>
                <w:szCs w:val="18"/>
              </w:rPr>
              <w:t>度及</w:t>
            </w:r>
            <w:r w:rsidRPr="005425FD">
              <w:rPr>
                <w:rFonts w:ascii="Times New Roman" w:eastAsia="宋体" w:hAnsi="Times New Roman" w:cs="Times New Roman" w:hint="eastAsia"/>
                <w:color w:val="000000"/>
                <w:sz w:val="18"/>
                <w:szCs w:val="18"/>
              </w:rPr>
              <w:t xml:space="preserve">6 </w:t>
            </w:r>
            <w:proofErr w:type="gramStart"/>
            <w:r w:rsidRPr="005425FD">
              <w:rPr>
                <w:rFonts w:ascii="Times New Roman" w:eastAsia="宋体" w:hAnsi="Times New Roman" w:cs="Times New Roman" w:hint="eastAsia"/>
                <w:color w:val="000000"/>
                <w:sz w:val="18"/>
                <w:szCs w:val="18"/>
              </w:rPr>
              <w:t>度以下抗震设防区</w:t>
            </w:r>
            <w:proofErr w:type="gramEnd"/>
            <w:r w:rsidRPr="005425FD">
              <w:rPr>
                <w:rFonts w:ascii="Times New Roman" w:eastAsia="宋体" w:hAnsi="Times New Roman" w:cs="Times New Roman" w:hint="eastAsia"/>
                <w:color w:val="000000"/>
                <w:sz w:val="18"/>
                <w:szCs w:val="18"/>
              </w:rPr>
              <w:t>的烧结普通砖柱的加固；</w:t>
            </w:r>
          </w:p>
          <w:p w:rsidR="005425FD" w:rsidRPr="005425FD" w:rsidRDefault="005425FD" w:rsidP="005425FD">
            <w:pPr>
              <w:adjustRightInd w:val="0"/>
              <w:jc w:val="lef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②被加固砖柱应无裂缝、腐蚀和老化；</w:t>
            </w:r>
          </w:p>
          <w:p w:rsidR="005425FD" w:rsidRPr="005425FD" w:rsidRDefault="005425FD" w:rsidP="005425FD">
            <w:pPr>
              <w:adjustRightInd w:val="0"/>
              <w:jc w:val="lef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③被加固柱的上部结构应为钢筋混凝土现浇楼板；</w:t>
            </w:r>
          </w:p>
          <w:p w:rsidR="005425FD" w:rsidRPr="005425FD" w:rsidRDefault="005425FD" w:rsidP="005425FD">
            <w:pPr>
              <w:adjustRightInd w:val="0"/>
              <w:jc w:val="lef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④且能与撑杆上端</w:t>
            </w:r>
            <w:proofErr w:type="gramStart"/>
            <w:r w:rsidRPr="005425FD">
              <w:rPr>
                <w:rFonts w:ascii="Times New Roman" w:eastAsia="宋体" w:hAnsi="Times New Roman" w:cs="Times New Roman" w:hint="eastAsia"/>
                <w:color w:val="000000"/>
                <w:sz w:val="18"/>
                <w:szCs w:val="18"/>
              </w:rPr>
              <w:t>的传力角钢</w:t>
            </w:r>
            <w:proofErr w:type="gramEnd"/>
            <w:r w:rsidRPr="005425FD">
              <w:rPr>
                <w:rFonts w:ascii="Times New Roman" w:eastAsia="宋体" w:hAnsi="Times New Roman" w:cs="Times New Roman" w:hint="eastAsia"/>
                <w:color w:val="000000"/>
                <w:sz w:val="18"/>
                <w:szCs w:val="18"/>
              </w:rPr>
              <w:t>可靠锚固；</w:t>
            </w:r>
          </w:p>
          <w:p w:rsidR="005425FD" w:rsidRPr="005425FD" w:rsidRDefault="005425FD" w:rsidP="005425FD">
            <w:pPr>
              <w:adjustRightInd w:val="0"/>
              <w:jc w:val="lef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⑤应有可靠的施加预应力的施工经验；</w:t>
            </w:r>
          </w:p>
          <w:p w:rsidR="005425FD" w:rsidRPr="005425FD" w:rsidRDefault="005425FD" w:rsidP="005425FD">
            <w:pPr>
              <w:adjustRightInd w:val="0"/>
              <w:jc w:val="lef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⑥此法仅适用于温度不大于</w:t>
            </w:r>
            <w:r w:rsidRPr="005425FD">
              <w:rPr>
                <w:rFonts w:ascii="Times New Roman" w:eastAsia="宋体" w:hAnsi="Times New Roman" w:cs="Times New Roman" w:hint="eastAsia"/>
                <w:color w:val="000000"/>
                <w:sz w:val="18"/>
                <w:szCs w:val="18"/>
              </w:rPr>
              <w:t>60</w:t>
            </w:r>
            <w:r w:rsidRPr="005425FD">
              <w:rPr>
                <w:rFonts w:ascii="Times New Roman" w:eastAsia="宋体" w:hAnsi="Times New Roman" w:cs="Times New Roman" w:hint="eastAsia"/>
                <w:color w:val="000000"/>
                <w:sz w:val="18"/>
                <w:szCs w:val="18"/>
              </w:rPr>
              <w:t>℃的正常环境中</w:t>
            </w:r>
          </w:p>
        </w:tc>
      </w:tr>
      <w:tr w:rsidR="005425FD" w:rsidRPr="005425FD" w:rsidTr="009B790C">
        <w:tc>
          <w:tcPr>
            <w:tcW w:w="2087" w:type="dxa"/>
            <w:vAlign w:val="center"/>
          </w:tcPr>
          <w:p w:rsidR="005425FD" w:rsidRPr="005425FD" w:rsidRDefault="005425FD" w:rsidP="005425FD">
            <w:pPr>
              <w:adjustRightInd w:val="0"/>
              <w:ind w:firstLine="360"/>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lastRenderedPageBreak/>
              <w:t>外包型钢加固法</w:t>
            </w:r>
          </w:p>
        </w:tc>
        <w:tc>
          <w:tcPr>
            <w:tcW w:w="4157" w:type="dxa"/>
          </w:tcPr>
          <w:p w:rsidR="005425FD" w:rsidRPr="005425FD" w:rsidRDefault="005425FD" w:rsidP="005425FD">
            <w:pPr>
              <w:adjustRightInd w:val="0"/>
              <w:jc w:val="lef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适用于砖柱或混凝土柱、梁、屋架和窗间墙，以及烟囱等结构构件和构筑物的加固</w:t>
            </w:r>
          </w:p>
        </w:tc>
      </w:tr>
    </w:tbl>
    <w:p w:rsidR="005425FD" w:rsidRPr="005425FD" w:rsidRDefault="005425FD" w:rsidP="005425FD">
      <w:pPr>
        <w:spacing w:line="330" w:lineRule="exact"/>
        <w:outlineLvl w:val="2"/>
        <w:rPr>
          <w:rFonts w:ascii="Times New Roman" w:eastAsia="宋体" w:hAnsi="Times New Roman" w:cs="Times New Roman"/>
          <w:b/>
          <w:bCs/>
          <w:sz w:val="24"/>
          <w:szCs w:val="24"/>
        </w:rPr>
      </w:pPr>
      <w:r w:rsidRPr="005425FD">
        <w:rPr>
          <w:rFonts w:ascii="Times New Roman" w:eastAsia="楷体" w:hAnsi="Times New Roman" w:cs="Times New Roman"/>
          <w:b/>
          <w:bCs/>
          <w:szCs w:val="24"/>
        </w:rPr>
        <w:t>6</w:t>
      </w:r>
      <w:r w:rsidRPr="005425FD">
        <w:rPr>
          <w:rFonts w:ascii="Times New Roman" w:eastAsia="楷体" w:hAnsi="Times New Roman" w:cs="Times New Roman" w:hint="eastAsia"/>
          <w:b/>
          <w:bCs/>
          <w:szCs w:val="24"/>
        </w:rPr>
        <w:t xml:space="preserve">.5.7  </w:t>
      </w:r>
      <w:proofErr w:type="gramStart"/>
      <w:r w:rsidRPr="005425FD">
        <w:rPr>
          <w:rFonts w:ascii="Times New Roman" w:eastAsia="宋体" w:hAnsi="Times New Roman" w:cs="Times New Roman" w:hint="eastAsia"/>
          <w:bCs/>
          <w:szCs w:val="24"/>
        </w:rPr>
        <w:t>旧工业</w:t>
      </w:r>
      <w:proofErr w:type="gramEnd"/>
      <w:r w:rsidRPr="005425FD">
        <w:rPr>
          <w:rFonts w:ascii="Times New Roman" w:eastAsia="宋体" w:hAnsi="Times New Roman" w:cs="Times New Roman" w:hint="eastAsia"/>
          <w:bCs/>
          <w:szCs w:val="24"/>
        </w:rPr>
        <w:t>再生利用建筑中，采用外包型钢加固法</w:t>
      </w:r>
      <w:proofErr w:type="gramStart"/>
      <w:r w:rsidRPr="005425FD">
        <w:rPr>
          <w:rFonts w:ascii="Times New Roman" w:eastAsia="宋体" w:hAnsi="Times New Roman" w:cs="Times New Roman" w:hint="eastAsia"/>
          <w:bCs/>
          <w:szCs w:val="24"/>
        </w:rPr>
        <w:t>宜设计</w:t>
      </w:r>
      <w:proofErr w:type="gramEnd"/>
      <w:r w:rsidRPr="005425FD">
        <w:rPr>
          <w:rFonts w:ascii="Times New Roman" w:eastAsia="宋体" w:hAnsi="Times New Roman" w:cs="Times New Roman" w:hint="eastAsia"/>
          <w:bCs/>
          <w:szCs w:val="24"/>
        </w:rPr>
        <w:t>成以角钢为组合构件四肢，以钢</w:t>
      </w:r>
      <w:proofErr w:type="gramStart"/>
      <w:r w:rsidRPr="005425FD">
        <w:rPr>
          <w:rFonts w:ascii="Times New Roman" w:eastAsia="宋体" w:hAnsi="Times New Roman" w:cs="Times New Roman" w:hint="eastAsia"/>
          <w:bCs/>
          <w:szCs w:val="24"/>
        </w:rPr>
        <w:t>缀板围束砌体</w:t>
      </w:r>
      <w:proofErr w:type="gramEnd"/>
      <w:r w:rsidRPr="005425FD">
        <w:rPr>
          <w:rFonts w:ascii="Times New Roman" w:eastAsia="宋体" w:hAnsi="Times New Roman" w:cs="Times New Roman" w:hint="eastAsia"/>
          <w:bCs/>
          <w:szCs w:val="24"/>
        </w:rPr>
        <w:t>的钢构架加固方式；外加预应力撑杆加固设计宜选用两对角钢组成的双侧预应力撑杆的加固方式，不得采用单侧预应力撑杆的加固方式。</w:t>
      </w:r>
    </w:p>
    <w:p w:rsidR="005425FD" w:rsidRPr="005425FD" w:rsidRDefault="005425FD" w:rsidP="005425FD">
      <w:pPr>
        <w:spacing w:line="330" w:lineRule="exact"/>
        <w:outlineLvl w:val="2"/>
        <w:rPr>
          <w:rFonts w:ascii="Times New Roman" w:eastAsia="宋体" w:hAnsi="Times New Roman" w:cs="Times New Roman"/>
          <w:b/>
          <w:bCs/>
          <w:sz w:val="24"/>
          <w:szCs w:val="24"/>
        </w:rPr>
      </w:pPr>
      <w:r w:rsidRPr="005425FD">
        <w:rPr>
          <w:rFonts w:ascii="Times New Roman" w:eastAsia="楷体" w:hAnsi="Times New Roman" w:cs="Times New Roman"/>
          <w:b/>
          <w:bCs/>
          <w:szCs w:val="24"/>
        </w:rPr>
        <w:t>6</w:t>
      </w:r>
      <w:r w:rsidRPr="005425FD">
        <w:rPr>
          <w:rFonts w:ascii="Times New Roman" w:eastAsia="楷体" w:hAnsi="Times New Roman" w:cs="Times New Roman" w:hint="eastAsia"/>
          <w:b/>
          <w:bCs/>
          <w:szCs w:val="24"/>
        </w:rPr>
        <w:t xml:space="preserve">.5.8  </w:t>
      </w:r>
      <w:proofErr w:type="gramStart"/>
      <w:r w:rsidRPr="005425FD">
        <w:rPr>
          <w:rFonts w:ascii="Times New Roman" w:eastAsia="宋体" w:hAnsi="Times New Roman" w:cs="Times New Roman" w:hint="eastAsia"/>
          <w:bCs/>
          <w:szCs w:val="24"/>
        </w:rPr>
        <w:t>旧工业</w:t>
      </w:r>
      <w:proofErr w:type="gramEnd"/>
      <w:r w:rsidRPr="005425FD">
        <w:rPr>
          <w:rFonts w:ascii="Times New Roman" w:eastAsia="宋体" w:hAnsi="Times New Roman" w:cs="Times New Roman" w:hint="eastAsia"/>
          <w:bCs/>
          <w:szCs w:val="24"/>
        </w:rPr>
        <w:t>再生利用建筑中，增设钢筋混凝土和套与原有厂房砖柱（墙垛）形成组合壁柱时，壁柱和套加固后按组合砖柱进行抗震承载力验算，且应符合《建筑抗震加固技术规程》</w:t>
      </w:r>
      <w:r w:rsidRPr="005425FD">
        <w:rPr>
          <w:rFonts w:ascii="Times New Roman" w:eastAsia="宋体" w:hAnsi="Times New Roman" w:cs="Times New Roman" w:hint="eastAsia"/>
          <w:bCs/>
          <w:szCs w:val="24"/>
        </w:rPr>
        <w:t>JGJ</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116</w:t>
      </w:r>
      <w:r w:rsidRPr="005425FD">
        <w:rPr>
          <w:rFonts w:ascii="Times New Roman" w:eastAsia="宋体" w:hAnsi="Times New Roman" w:cs="Times New Roman" w:hint="eastAsia"/>
          <w:bCs/>
          <w:szCs w:val="24"/>
        </w:rPr>
        <w:t>的有关规定，钢筋和混凝土的强度应</w:t>
      </w:r>
      <w:proofErr w:type="gramStart"/>
      <w:r w:rsidRPr="005425FD">
        <w:rPr>
          <w:rFonts w:ascii="Times New Roman" w:eastAsia="宋体" w:hAnsi="Times New Roman" w:cs="Times New Roman" w:hint="eastAsia"/>
          <w:bCs/>
          <w:szCs w:val="24"/>
        </w:rPr>
        <w:t>乘以折减系数</w:t>
      </w:r>
      <w:proofErr w:type="gramEnd"/>
      <w:r w:rsidRPr="005425FD">
        <w:rPr>
          <w:rFonts w:ascii="Times New Roman" w:eastAsia="宋体" w:hAnsi="Times New Roman" w:cs="Times New Roman" w:hint="eastAsia"/>
          <w:bCs/>
          <w:szCs w:val="24"/>
        </w:rPr>
        <w:t>0.85</w:t>
      </w:r>
      <w:r w:rsidRPr="005425FD">
        <w:rPr>
          <w:rFonts w:ascii="Times New Roman" w:eastAsia="宋体" w:hAnsi="Times New Roman" w:cs="Times New Roman" w:hint="eastAsia"/>
          <w:bCs/>
          <w:szCs w:val="24"/>
        </w:rPr>
        <w:t>。</w:t>
      </w:r>
    </w:p>
    <w:p w:rsidR="005425FD" w:rsidRPr="005425FD" w:rsidRDefault="005425FD" w:rsidP="005425FD">
      <w:pPr>
        <w:spacing w:line="330" w:lineRule="exact"/>
        <w:outlineLvl w:val="2"/>
        <w:rPr>
          <w:rFonts w:ascii="Times New Roman" w:eastAsia="宋体" w:hAnsi="Times New Roman" w:cs="Times New Roman"/>
          <w:b/>
          <w:bCs/>
          <w:sz w:val="18"/>
          <w:szCs w:val="18"/>
        </w:rPr>
      </w:pPr>
      <w:r w:rsidRPr="005425FD">
        <w:rPr>
          <w:rFonts w:ascii="Times New Roman" w:eastAsia="楷体" w:hAnsi="Times New Roman" w:cs="Times New Roman"/>
          <w:b/>
          <w:bCs/>
          <w:szCs w:val="24"/>
        </w:rPr>
        <w:t>6</w:t>
      </w:r>
      <w:r w:rsidRPr="005425FD">
        <w:rPr>
          <w:rFonts w:ascii="Times New Roman" w:eastAsia="楷体" w:hAnsi="Times New Roman" w:cs="Times New Roman" w:hint="eastAsia"/>
          <w:b/>
          <w:bCs/>
          <w:szCs w:val="24"/>
        </w:rPr>
        <w:t xml:space="preserve">.5.9  </w:t>
      </w:r>
      <w:r w:rsidRPr="005425FD">
        <w:rPr>
          <w:rFonts w:ascii="Times New Roman" w:eastAsia="宋体" w:hAnsi="Times New Roman" w:cs="Times New Roman" w:hint="eastAsia"/>
          <w:bCs/>
          <w:szCs w:val="24"/>
        </w:rPr>
        <w:t>旧工业建筑单层砌体结构厂房，墙体的整体性加固，详见表</w:t>
      </w:r>
      <w:r w:rsidRPr="005425FD">
        <w:rPr>
          <w:rFonts w:ascii="Times New Roman" w:eastAsia="宋体" w:hAnsi="Times New Roman" w:cs="Times New Roman" w:hint="eastAsia"/>
          <w:bCs/>
          <w:szCs w:val="24"/>
        </w:rPr>
        <w:t>6.5.9</w:t>
      </w:r>
      <w:r w:rsidRPr="005425FD">
        <w:rPr>
          <w:rFonts w:ascii="Times New Roman" w:eastAsia="宋体" w:hAnsi="Times New Roman" w:cs="Times New Roman" w:hint="eastAsia"/>
          <w:bCs/>
          <w:szCs w:val="24"/>
        </w:rPr>
        <w:t>。</w:t>
      </w:r>
    </w:p>
    <w:p w:rsidR="005425FD" w:rsidRPr="005425FD" w:rsidRDefault="005425FD" w:rsidP="005425FD">
      <w:pPr>
        <w:spacing w:line="330" w:lineRule="exact"/>
        <w:jc w:val="center"/>
        <w:rPr>
          <w:rFonts w:ascii="Times New Roman" w:eastAsia="宋体" w:hAnsi="Times New Roman" w:cs="Times New Roman"/>
          <w:b/>
          <w:bCs/>
          <w:color w:val="000000"/>
          <w:sz w:val="18"/>
          <w:szCs w:val="18"/>
        </w:rPr>
      </w:pPr>
      <w:r w:rsidRPr="005425FD">
        <w:rPr>
          <w:rFonts w:ascii="Times New Roman" w:eastAsia="宋体" w:hAnsi="Times New Roman" w:cs="Times New Roman" w:hint="eastAsia"/>
          <w:b/>
          <w:bCs/>
          <w:color w:val="000000"/>
          <w:sz w:val="18"/>
          <w:szCs w:val="18"/>
        </w:rPr>
        <w:t>表</w:t>
      </w:r>
      <w:r w:rsidRPr="005425FD">
        <w:rPr>
          <w:rFonts w:ascii="Times New Roman" w:eastAsia="宋体" w:hAnsi="Times New Roman" w:cs="Times New Roman" w:hint="eastAsia"/>
          <w:b/>
          <w:bCs/>
          <w:color w:val="000000"/>
          <w:sz w:val="18"/>
          <w:szCs w:val="18"/>
        </w:rPr>
        <w:t xml:space="preserve">6.5.9 </w:t>
      </w:r>
      <w:r w:rsidRPr="005425FD">
        <w:rPr>
          <w:rFonts w:ascii="Times New Roman" w:eastAsia="宋体" w:hAnsi="Times New Roman" w:cs="Times New Roman" w:hint="eastAsia"/>
          <w:b/>
          <w:bCs/>
          <w:color w:val="000000"/>
          <w:sz w:val="18"/>
          <w:szCs w:val="18"/>
        </w:rPr>
        <w:t>砌体墙加固法</w:t>
      </w:r>
    </w:p>
    <w:tbl>
      <w:tblPr>
        <w:tblW w:w="6161"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61"/>
        <w:gridCol w:w="5100"/>
      </w:tblGrid>
      <w:tr w:rsidR="005425FD" w:rsidRPr="005425FD" w:rsidTr="009B790C">
        <w:tc>
          <w:tcPr>
            <w:tcW w:w="1061" w:type="dxa"/>
          </w:tcPr>
          <w:p w:rsidR="005425FD" w:rsidRPr="005425FD" w:rsidRDefault="005425FD" w:rsidP="005425FD">
            <w:pPr>
              <w:adjustRightInd w:val="0"/>
              <w:jc w:val="lef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加固方法</w:t>
            </w:r>
          </w:p>
        </w:tc>
        <w:tc>
          <w:tcPr>
            <w:tcW w:w="5100" w:type="dxa"/>
          </w:tcPr>
          <w:p w:rsidR="005425FD" w:rsidRPr="005425FD" w:rsidRDefault="005425FD" w:rsidP="005425FD">
            <w:pPr>
              <w:adjustRightIn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加固适用范围</w:t>
            </w:r>
          </w:p>
        </w:tc>
      </w:tr>
      <w:tr w:rsidR="005425FD" w:rsidRPr="005425FD" w:rsidTr="009B790C">
        <w:tc>
          <w:tcPr>
            <w:tcW w:w="1061" w:type="dxa"/>
          </w:tcPr>
          <w:p w:rsidR="005425FD" w:rsidRPr="005425FD" w:rsidRDefault="005425FD" w:rsidP="005425FD">
            <w:pPr>
              <w:adjustRightIn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粘贴纤维复合材加固法</w:t>
            </w:r>
          </w:p>
        </w:tc>
        <w:tc>
          <w:tcPr>
            <w:tcW w:w="5100" w:type="dxa"/>
          </w:tcPr>
          <w:p w:rsidR="005425FD" w:rsidRPr="005425FD" w:rsidRDefault="005425FD" w:rsidP="005425FD">
            <w:pPr>
              <w:adjustRightInd w:val="0"/>
              <w:jc w:val="lef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①原厂房砌体墙，其现场实测的砖强度等级不得低于</w:t>
            </w:r>
            <w:r w:rsidRPr="005425FD">
              <w:rPr>
                <w:rFonts w:ascii="Times New Roman" w:eastAsia="宋体" w:hAnsi="Times New Roman" w:cs="Times New Roman" w:hint="eastAsia"/>
                <w:color w:val="000000"/>
                <w:sz w:val="18"/>
                <w:szCs w:val="18"/>
              </w:rPr>
              <w:t>MU7.5</w:t>
            </w:r>
            <w:r w:rsidRPr="005425FD">
              <w:rPr>
                <w:rFonts w:ascii="Times New Roman" w:eastAsia="宋体" w:hAnsi="Times New Roman" w:cs="Times New Roman" w:hint="eastAsia"/>
                <w:color w:val="000000"/>
                <w:sz w:val="18"/>
                <w:szCs w:val="18"/>
              </w:rPr>
              <w:t>；且砂浆强度等级不得低于</w:t>
            </w:r>
            <w:r w:rsidRPr="005425FD">
              <w:rPr>
                <w:rFonts w:ascii="Times New Roman" w:eastAsia="宋体" w:hAnsi="Times New Roman" w:cs="Times New Roman" w:hint="eastAsia"/>
                <w:color w:val="000000"/>
                <w:sz w:val="18"/>
                <w:szCs w:val="18"/>
              </w:rPr>
              <w:t>M2.5</w:t>
            </w:r>
            <w:r w:rsidRPr="005425FD">
              <w:rPr>
                <w:rFonts w:ascii="Times New Roman" w:eastAsia="宋体" w:hAnsi="Times New Roman" w:cs="Times New Roman" w:hint="eastAsia"/>
                <w:color w:val="000000"/>
                <w:sz w:val="18"/>
                <w:szCs w:val="18"/>
              </w:rPr>
              <w:t>；②已开裂、腐蚀、老化的砖墙不得采用此法进行加固；且原厂房砖墙结构长期使用的环境温度不应高于</w:t>
            </w:r>
            <w:r w:rsidRPr="005425FD">
              <w:rPr>
                <w:rFonts w:ascii="Times New Roman" w:eastAsia="宋体" w:hAnsi="Times New Roman" w:cs="Times New Roman" w:hint="eastAsia"/>
                <w:color w:val="000000"/>
                <w:sz w:val="18"/>
                <w:szCs w:val="18"/>
              </w:rPr>
              <w:t>60</w:t>
            </w:r>
            <w:r w:rsidRPr="005425FD">
              <w:rPr>
                <w:rFonts w:ascii="Times New Roman" w:eastAsia="宋体" w:hAnsi="Times New Roman" w:cs="Times New Roman" w:hint="eastAsia"/>
                <w:color w:val="000000"/>
                <w:sz w:val="18"/>
                <w:szCs w:val="18"/>
              </w:rPr>
              <w:t>℃；③粘贴在砖砌构件表面上的纤维复合材，其表面应进行防护处理，表面防护材料应对纤维及胶粘剂无害</w:t>
            </w:r>
          </w:p>
        </w:tc>
      </w:tr>
      <w:tr w:rsidR="005425FD" w:rsidRPr="005425FD" w:rsidTr="009B790C">
        <w:tc>
          <w:tcPr>
            <w:tcW w:w="1061" w:type="dxa"/>
          </w:tcPr>
          <w:p w:rsidR="005425FD" w:rsidRPr="005425FD" w:rsidRDefault="005425FD" w:rsidP="005425FD">
            <w:pPr>
              <w:adjustRightIn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钢丝绳网</w:t>
            </w:r>
            <w:r w:rsidRPr="005425FD">
              <w:rPr>
                <w:rFonts w:ascii="Times New Roman" w:eastAsia="宋体" w:hAnsi="Times New Roman" w:cs="Times New Roman" w:hint="eastAsia"/>
                <w:color w:val="000000"/>
                <w:sz w:val="18"/>
                <w:szCs w:val="18"/>
              </w:rPr>
              <w:t>-</w:t>
            </w:r>
            <w:r w:rsidRPr="005425FD">
              <w:rPr>
                <w:rFonts w:ascii="Times New Roman" w:eastAsia="宋体" w:hAnsi="Times New Roman" w:cs="Times New Roman" w:hint="eastAsia"/>
                <w:color w:val="000000"/>
                <w:sz w:val="18"/>
                <w:szCs w:val="18"/>
              </w:rPr>
              <w:t>聚合物改性水泥砂浆面层加固法</w:t>
            </w:r>
          </w:p>
        </w:tc>
        <w:tc>
          <w:tcPr>
            <w:tcW w:w="5100" w:type="dxa"/>
          </w:tcPr>
          <w:p w:rsidR="005425FD" w:rsidRPr="005425FD" w:rsidRDefault="005425FD" w:rsidP="005425FD">
            <w:pPr>
              <w:adjustRightInd w:val="0"/>
              <w:jc w:val="lef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①采用此法时，原厂房砌体墙按现场检测结果，块体强度等级不应低于</w:t>
            </w:r>
            <w:r w:rsidRPr="005425FD">
              <w:rPr>
                <w:rFonts w:ascii="Times New Roman" w:eastAsia="宋体" w:hAnsi="Times New Roman" w:cs="Times New Roman" w:hint="eastAsia"/>
                <w:color w:val="000000"/>
                <w:sz w:val="18"/>
                <w:szCs w:val="18"/>
              </w:rPr>
              <w:t xml:space="preserve">MU7.5 </w:t>
            </w:r>
            <w:r w:rsidRPr="005425FD">
              <w:rPr>
                <w:rFonts w:ascii="Times New Roman" w:eastAsia="宋体" w:hAnsi="Times New Roman" w:cs="Times New Roman" w:hint="eastAsia"/>
                <w:color w:val="000000"/>
                <w:sz w:val="18"/>
                <w:szCs w:val="18"/>
              </w:rPr>
              <w:t>级；砂浆强度等级不应低于</w:t>
            </w:r>
            <w:r w:rsidRPr="005425FD">
              <w:rPr>
                <w:rFonts w:ascii="Times New Roman" w:eastAsia="宋体" w:hAnsi="Times New Roman" w:cs="Times New Roman" w:hint="eastAsia"/>
                <w:color w:val="000000"/>
                <w:sz w:val="18"/>
                <w:szCs w:val="18"/>
              </w:rPr>
              <w:t>M1. 0</w:t>
            </w:r>
            <w:r w:rsidRPr="005425FD">
              <w:rPr>
                <w:rFonts w:ascii="Times New Roman" w:eastAsia="宋体" w:hAnsi="Times New Roman" w:cs="Times New Roman" w:hint="eastAsia"/>
                <w:color w:val="000000"/>
                <w:sz w:val="18"/>
                <w:szCs w:val="18"/>
              </w:rPr>
              <w:t>；且块体表面与结构胶粘结</w:t>
            </w:r>
            <w:proofErr w:type="gramStart"/>
            <w:r w:rsidRPr="005425FD">
              <w:rPr>
                <w:rFonts w:ascii="Times New Roman" w:eastAsia="宋体" w:hAnsi="Times New Roman" w:cs="Times New Roman" w:hint="eastAsia"/>
                <w:color w:val="000000"/>
                <w:sz w:val="18"/>
                <w:szCs w:val="18"/>
              </w:rPr>
              <w:t>的正拉粘结</w:t>
            </w:r>
            <w:proofErr w:type="gramEnd"/>
            <w:r w:rsidRPr="005425FD">
              <w:rPr>
                <w:rFonts w:ascii="Times New Roman" w:eastAsia="宋体" w:hAnsi="Times New Roman" w:cs="Times New Roman" w:hint="eastAsia"/>
                <w:color w:val="000000"/>
                <w:sz w:val="18"/>
                <w:szCs w:val="18"/>
              </w:rPr>
              <w:t>强度不应低于</w:t>
            </w:r>
            <w:r w:rsidRPr="005425FD">
              <w:rPr>
                <w:rFonts w:ascii="Times New Roman" w:eastAsia="宋体" w:hAnsi="Times New Roman" w:cs="Times New Roman" w:hint="eastAsia"/>
                <w:color w:val="000000"/>
                <w:sz w:val="18"/>
                <w:szCs w:val="18"/>
              </w:rPr>
              <w:t>1. 5MPa</w:t>
            </w:r>
            <w:r w:rsidRPr="005425FD">
              <w:rPr>
                <w:rFonts w:ascii="Times New Roman" w:eastAsia="宋体" w:hAnsi="Times New Roman" w:cs="Times New Roman" w:hint="eastAsia"/>
                <w:color w:val="000000"/>
                <w:sz w:val="18"/>
                <w:szCs w:val="18"/>
              </w:rPr>
              <w:t>；②块材严重腐蚀、粉化的厂房墙体不得采用此法加固；③采用此法加固的墙体，其长期使用的环境温度不应高于</w:t>
            </w:r>
            <w:r w:rsidRPr="005425FD">
              <w:rPr>
                <w:rFonts w:ascii="Times New Roman" w:eastAsia="宋体" w:hAnsi="Times New Roman" w:cs="Times New Roman" w:hint="eastAsia"/>
                <w:color w:val="000000"/>
                <w:sz w:val="18"/>
                <w:szCs w:val="18"/>
              </w:rPr>
              <w:t>60</w:t>
            </w:r>
            <w:r w:rsidRPr="005425FD">
              <w:rPr>
                <w:rFonts w:ascii="Times New Roman" w:eastAsia="宋体" w:hAnsi="Times New Roman" w:cs="Times New Roman" w:hint="eastAsia"/>
                <w:color w:val="000000"/>
                <w:sz w:val="18"/>
                <w:szCs w:val="18"/>
              </w:rPr>
              <w:t>℃；</w:t>
            </w:r>
          </w:p>
        </w:tc>
      </w:tr>
      <w:tr w:rsidR="005425FD" w:rsidRPr="005425FD" w:rsidTr="009B790C">
        <w:tc>
          <w:tcPr>
            <w:tcW w:w="1061" w:type="dxa"/>
          </w:tcPr>
          <w:p w:rsidR="005425FD" w:rsidRPr="005425FD" w:rsidRDefault="005425FD" w:rsidP="005425FD">
            <w:pPr>
              <w:adjustRightIn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增设砌体扶壁柱加固法</w:t>
            </w:r>
          </w:p>
        </w:tc>
        <w:tc>
          <w:tcPr>
            <w:tcW w:w="5100" w:type="dxa"/>
          </w:tcPr>
          <w:p w:rsidR="005425FD" w:rsidRPr="005425FD" w:rsidRDefault="005425FD" w:rsidP="005425FD">
            <w:pPr>
              <w:adjustRightInd w:val="0"/>
              <w:jc w:val="lef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当扶壁柱的构造及其与原厂房砖墙的连接符合本规范规定时，可按整体截面计算</w:t>
            </w:r>
          </w:p>
        </w:tc>
      </w:tr>
    </w:tbl>
    <w:p w:rsidR="005425FD" w:rsidRPr="005425FD" w:rsidRDefault="005425FD" w:rsidP="005425FD">
      <w:pPr>
        <w:spacing w:line="330" w:lineRule="exact"/>
        <w:outlineLvl w:val="2"/>
        <w:rPr>
          <w:rFonts w:ascii="Times New Roman" w:eastAsia="楷体" w:hAnsi="Times New Roman" w:cs="Times New Roman"/>
          <w:b/>
          <w:bCs/>
          <w:szCs w:val="24"/>
        </w:rPr>
      </w:pPr>
      <w:r w:rsidRPr="005425FD">
        <w:rPr>
          <w:rFonts w:ascii="Times New Roman" w:eastAsia="楷体" w:hAnsi="Times New Roman" w:cs="Times New Roman"/>
          <w:b/>
          <w:bCs/>
          <w:szCs w:val="24"/>
        </w:rPr>
        <w:t>6</w:t>
      </w:r>
      <w:r w:rsidRPr="005425FD">
        <w:rPr>
          <w:rFonts w:ascii="Times New Roman" w:eastAsia="楷体" w:hAnsi="Times New Roman" w:cs="Times New Roman" w:hint="eastAsia"/>
          <w:b/>
          <w:bCs/>
          <w:szCs w:val="24"/>
        </w:rPr>
        <w:t xml:space="preserve">.5.10  </w:t>
      </w:r>
      <w:proofErr w:type="gramStart"/>
      <w:r w:rsidRPr="005425FD">
        <w:rPr>
          <w:rFonts w:ascii="Times New Roman" w:eastAsia="宋体" w:hAnsi="Times New Roman" w:cs="Times New Roman" w:hint="eastAsia"/>
          <w:bCs/>
          <w:szCs w:val="24"/>
        </w:rPr>
        <w:t>旧工业</w:t>
      </w:r>
      <w:proofErr w:type="gramEnd"/>
      <w:r w:rsidRPr="005425FD">
        <w:rPr>
          <w:rFonts w:ascii="Times New Roman" w:eastAsia="宋体" w:hAnsi="Times New Roman" w:cs="Times New Roman" w:hint="eastAsia"/>
          <w:bCs/>
          <w:szCs w:val="24"/>
        </w:rPr>
        <w:t>再生利用建筑墙体的整体性加固，原单层厂房和砖墙</w:t>
      </w:r>
      <w:r w:rsidRPr="005425FD">
        <w:rPr>
          <w:rFonts w:ascii="Times New Roman" w:eastAsia="宋体" w:hAnsi="Times New Roman" w:cs="Times New Roman" w:hint="eastAsia"/>
          <w:bCs/>
          <w:szCs w:val="24"/>
        </w:rPr>
        <w:lastRenderedPageBreak/>
        <w:t>承重的单层空旷房屋砖墙平面内</w:t>
      </w:r>
      <w:proofErr w:type="gramStart"/>
      <w:r w:rsidRPr="005425FD">
        <w:rPr>
          <w:rFonts w:ascii="Times New Roman" w:eastAsia="宋体" w:hAnsi="Times New Roman" w:cs="Times New Roman" w:hint="eastAsia"/>
          <w:bCs/>
          <w:szCs w:val="24"/>
        </w:rPr>
        <w:t>受剪能力</w:t>
      </w:r>
      <w:proofErr w:type="gramEnd"/>
      <w:r w:rsidRPr="005425FD">
        <w:rPr>
          <w:rFonts w:ascii="Times New Roman" w:eastAsia="宋体" w:hAnsi="Times New Roman" w:cs="Times New Roman" w:hint="eastAsia"/>
          <w:bCs/>
          <w:szCs w:val="24"/>
        </w:rPr>
        <w:t>和抗震能力设计须满足《砌体结构设计规范》</w:t>
      </w:r>
      <w:r w:rsidRPr="005425FD">
        <w:rPr>
          <w:rFonts w:ascii="Times New Roman" w:eastAsia="宋体" w:hAnsi="Times New Roman" w:cs="Times New Roman" w:hint="eastAsia"/>
          <w:bCs/>
          <w:szCs w:val="24"/>
        </w:rPr>
        <w:t>GB</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50003</w:t>
      </w:r>
      <w:r w:rsidRPr="005425FD">
        <w:rPr>
          <w:rFonts w:ascii="Times New Roman" w:eastAsia="宋体" w:hAnsi="Times New Roman" w:cs="Times New Roman" w:hint="eastAsia"/>
          <w:bCs/>
          <w:szCs w:val="24"/>
        </w:rPr>
        <w:t>及《砌体结构加固设计规范》</w:t>
      </w:r>
      <w:r w:rsidRPr="005425FD">
        <w:rPr>
          <w:rFonts w:ascii="Times New Roman" w:eastAsia="宋体" w:hAnsi="Times New Roman" w:cs="Times New Roman" w:hint="eastAsia"/>
          <w:bCs/>
          <w:szCs w:val="24"/>
        </w:rPr>
        <w:t>GB</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50702</w:t>
      </w:r>
      <w:r w:rsidRPr="005425FD">
        <w:rPr>
          <w:rFonts w:ascii="Times New Roman" w:eastAsia="宋体" w:hAnsi="Times New Roman" w:cs="Times New Roman" w:hint="eastAsia"/>
          <w:bCs/>
          <w:szCs w:val="24"/>
        </w:rPr>
        <w:t>相关规定。</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楷体" w:hAnsi="Times New Roman" w:cs="Times New Roman"/>
          <w:b/>
          <w:bCs/>
          <w:szCs w:val="24"/>
        </w:rPr>
        <w:t>6</w:t>
      </w:r>
      <w:r w:rsidRPr="005425FD">
        <w:rPr>
          <w:rFonts w:ascii="Times New Roman" w:eastAsia="楷体" w:hAnsi="Times New Roman" w:cs="Times New Roman" w:hint="eastAsia"/>
          <w:b/>
          <w:bCs/>
          <w:szCs w:val="24"/>
        </w:rPr>
        <w:t xml:space="preserve">.5.11  </w:t>
      </w:r>
      <w:r w:rsidRPr="005425FD">
        <w:rPr>
          <w:rFonts w:ascii="Times New Roman" w:eastAsia="宋体" w:hAnsi="Times New Roman" w:cs="Times New Roman" w:hint="eastAsia"/>
          <w:bCs/>
          <w:szCs w:val="24"/>
        </w:rPr>
        <w:t>旧工业建筑单层砌体结构厂房，其构造性的加固，详见表</w:t>
      </w:r>
      <w:r w:rsidRPr="005425FD">
        <w:rPr>
          <w:rFonts w:ascii="Times New Roman" w:eastAsia="宋体" w:hAnsi="Times New Roman" w:cs="Times New Roman" w:hint="eastAsia"/>
          <w:bCs/>
          <w:szCs w:val="24"/>
        </w:rPr>
        <w:t>6.5.</w:t>
      </w:r>
      <w:r w:rsidRPr="005425FD">
        <w:rPr>
          <w:rFonts w:ascii="Times New Roman" w:eastAsia="宋体" w:hAnsi="Times New Roman" w:cs="Times New Roman"/>
          <w:bCs/>
          <w:szCs w:val="24"/>
        </w:rPr>
        <w:t>1</w:t>
      </w:r>
      <w:r w:rsidRPr="005425FD">
        <w:rPr>
          <w:rFonts w:ascii="Times New Roman" w:eastAsia="宋体" w:hAnsi="Times New Roman" w:cs="Times New Roman" w:hint="eastAsia"/>
          <w:bCs/>
          <w:szCs w:val="24"/>
        </w:rPr>
        <w:t>1</w:t>
      </w:r>
      <w:r w:rsidRPr="005425FD">
        <w:rPr>
          <w:rFonts w:ascii="Times New Roman" w:eastAsia="宋体" w:hAnsi="Times New Roman" w:cs="Times New Roman" w:hint="eastAsia"/>
          <w:bCs/>
          <w:szCs w:val="24"/>
        </w:rPr>
        <w:t>。</w:t>
      </w:r>
    </w:p>
    <w:p w:rsidR="005425FD" w:rsidRPr="005425FD" w:rsidRDefault="005425FD" w:rsidP="005425FD">
      <w:pPr>
        <w:spacing w:line="330" w:lineRule="exact"/>
        <w:jc w:val="center"/>
        <w:rPr>
          <w:rFonts w:ascii="Times New Roman" w:eastAsia="宋体" w:hAnsi="Times New Roman" w:cs="Times New Roman"/>
          <w:b/>
          <w:bCs/>
          <w:color w:val="000000"/>
          <w:sz w:val="18"/>
          <w:szCs w:val="18"/>
        </w:rPr>
      </w:pPr>
      <w:r w:rsidRPr="005425FD">
        <w:rPr>
          <w:rFonts w:ascii="Times New Roman" w:eastAsia="宋体" w:hAnsi="Times New Roman" w:cs="Times New Roman" w:hint="eastAsia"/>
          <w:b/>
          <w:bCs/>
          <w:color w:val="000000"/>
          <w:sz w:val="18"/>
          <w:szCs w:val="18"/>
        </w:rPr>
        <w:t>表</w:t>
      </w:r>
      <w:r w:rsidRPr="005425FD">
        <w:rPr>
          <w:rFonts w:ascii="Times New Roman" w:eastAsia="宋体" w:hAnsi="Times New Roman" w:cs="Times New Roman" w:hint="eastAsia"/>
          <w:b/>
          <w:bCs/>
          <w:color w:val="000000"/>
          <w:sz w:val="18"/>
          <w:szCs w:val="18"/>
        </w:rPr>
        <w:t>6.5.</w:t>
      </w:r>
      <w:r w:rsidRPr="005425FD">
        <w:rPr>
          <w:rFonts w:ascii="Times New Roman" w:eastAsia="宋体" w:hAnsi="Times New Roman" w:cs="Times New Roman"/>
          <w:b/>
          <w:bCs/>
          <w:color w:val="000000"/>
          <w:sz w:val="18"/>
          <w:szCs w:val="18"/>
        </w:rPr>
        <w:t>1</w:t>
      </w:r>
      <w:r w:rsidRPr="005425FD">
        <w:rPr>
          <w:rFonts w:ascii="Times New Roman" w:eastAsia="宋体" w:hAnsi="Times New Roman" w:cs="Times New Roman" w:hint="eastAsia"/>
          <w:b/>
          <w:bCs/>
          <w:color w:val="000000"/>
          <w:sz w:val="18"/>
          <w:szCs w:val="18"/>
        </w:rPr>
        <w:t xml:space="preserve">1 </w:t>
      </w:r>
      <w:r w:rsidRPr="005425FD">
        <w:rPr>
          <w:rFonts w:ascii="Times New Roman" w:eastAsia="宋体" w:hAnsi="Times New Roman" w:cs="Times New Roman" w:hint="eastAsia"/>
          <w:b/>
          <w:bCs/>
          <w:color w:val="000000"/>
          <w:sz w:val="18"/>
          <w:szCs w:val="18"/>
        </w:rPr>
        <w:t>砌体结构构造性加固法</w:t>
      </w:r>
    </w:p>
    <w:tbl>
      <w:tblPr>
        <w:tblW w:w="62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05"/>
        <w:gridCol w:w="4017"/>
      </w:tblGrid>
      <w:tr w:rsidR="005425FD" w:rsidRPr="005425FD" w:rsidTr="009B790C">
        <w:trPr>
          <w:jc w:val="center"/>
        </w:trPr>
        <w:tc>
          <w:tcPr>
            <w:tcW w:w="2205" w:type="dxa"/>
          </w:tcPr>
          <w:p w:rsidR="005425FD" w:rsidRPr="005425FD" w:rsidRDefault="005425FD" w:rsidP="005425FD">
            <w:pPr>
              <w:adjustRightIn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加固方法</w:t>
            </w:r>
          </w:p>
        </w:tc>
        <w:tc>
          <w:tcPr>
            <w:tcW w:w="4017" w:type="dxa"/>
          </w:tcPr>
          <w:p w:rsidR="005425FD" w:rsidRPr="005425FD" w:rsidRDefault="005425FD" w:rsidP="005425FD">
            <w:pPr>
              <w:adjustRightIn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加固适用性范围</w:t>
            </w:r>
          </w:p>
        </w:tc>
      </w:tr>
      <w:tr w:rsidR="005425FD" w:rsidRPr="005425FD" w:rsidTr="009B790C">
        <w:trPr>
          <w:jc w:val="center"/>
        </w:trPr>
        <w:tc>
          <w:tcPr>
            <w:tcW w:w="2205" w:type="dxa"/>
          </w:tcPr>
          <w:p w:rsidR="005425FD" w:rsidRPr="005425FD" w:rsidRDefault="005425FD" w:rsidP="005425FD">
            <w:pPr>
              <w:adjustRightIn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增设圈梁加固法</w:t>
            </w:r>
          </w:p>
        </w:tc>
        <w:tc>
          <w:tcPr>
            <w:tcW w:w="4017" w:type="dxa"/>
          </w:tcPr>
          <w:p w:rsidR="005425FD" w:rsidRPr="005425FD" w:rsidRDefault="005425FD" w:rsidP="005425FD">
            <w:pPr>
              <w:adjustRightInd w:val="0"/>
              <w:jc w:val="lef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当原厂房墙体无圈梁或圈梁设置不符合现行设计规范要求，或纵横墙交接处咬</w:t>
            </w:r>
            <w:proofErr w:type="gramStart"/>
            <w:r w:rsidRPr="005425FD">
              <w:rPr>
                <w:rFonts w:ascii="Times New Roman" w:eastAsia="宋体" w:hAnsi="Times New Roman" w:cs="Times New Roman" w:hint="eastAsia"/>
                <w:color w:val="000000"/>
                <w:sz w:val="18"/>
                <w:szCs w:val="18"/>
              </w:rPr>
              <w:t>槎</w:t>
            </w:r>
            <w:proofErr w:type="gramEnd"/>
            <w:r w:rsidRPr="005425FD">
              <w:rPr>
                <w:rFonts w:ascii="Times New Roman" w:eastAsia="宋体" w:hAnsi="Times New Roman" w:cs="Times New Roman" w:hint="eastAsia"/>
                <w:color w:val="000000"/>
                <w:sz w:val="18"/>
                <w:szCs w:val="18"/>
              </w:rPr>
              <w:t>有明显缺陷，或房屋的整体性较差时，应增设圈梁进行加固</w:t>
            </w:r>
          </w:p>
        </w:tc>
      </w:tr>
      <w:tr w:rsidR="005425FD" w:rsidRPr="005425FD" w:rsidTr="009B790C">
        <w:trPr>
          <w:jc w:val="center"/>
        </w:trPr>
        <w:tc>
          <w:tcPr>
            <w:tcW w:w="2205" w:type="dxa"/>
          </w:tcPr>
          <w:p w:rsidR="005425FD" w:rsidRPr="005425FD" w:rsidRDefault="005425FD" w:rsidP="005425FD">
            <w:pPr>
              <w:adjustRightIn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增设构造柱加固法</w:t>
            </w:r>
          </w:p>
        </w:tc>
        <w:tc>
          <w:tcPr>
            <w:tcW w:w="4017" w:type="dxa"/>
          </w:tcPr>
          <w:p w:rsidR="005425FD" w:rsidRPr="005425FD" w:rsidRDefault="005425FD" w:rsidP="005425FD">
            <w:pPr>
              <w:adjustRightInd w:val="0"/>
              <w:jc w:val="lef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构造柱的材料、构造、设置部位应符合现行设计规范要求</w:t>
            </w:r>
          </w:p>
        </w:tc>
      </w:tr>
      <w:tr w:rsidR="005425FD" w:rsidRPr="005425FD" w:rsidTr="009B790C">
        <w:trPr>
          <w:jc w:val="center"/>
        </w:trPr>
        <w:tc>
          <w:tcPr>
            <w:tcW w:w="2205" w:type="dxa"/>
          </w:tcPr>
          <w:p w:rsidR="005425FD" w:rsidRPr="005425FD" w:rsidRDefault="005425FD" w:rsidP="005425FD">
            <w:pPr>
              <w:adjustRightIn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增设</w:t>
            </w:r>
            <w:proofErr w:type="gramStart"/>
            <w:r w:rsidRPr="005425FD">
              <w:rPr>
                <w:rFonts w:ascii="Times New Roman" w:eastAsia="宋体" w:hAnsi="Times New Roman" w:cs="Times New Roman" w:hint="eastAsia"/>
                <w:color w:val="000000"/>
                <w:sz w:val="18"/>
                <w:szCs w:val="18"/>
              </w:rPr>
              <w:t>梁垫柱加固</w:t>
            </w:r>
            <w:proofErr w:type="gramEnd"/>
            <w:r w:rsidRPr="005425FD">
              <w:rPr>
                <w:rFonts w:ascii="Times New Roman" w:eastAsia="宋体" w:hAnsi="Times New Roman" w:cs="Times New Roman" w:hint="eastAsia"/>
                <w:color w:val="000000"/>
                <w:sz w:val="18"/>
                <w:szCs w:val="18"/>
              </w:rPr>
              <w:t>法</w:t>
            </w:r>
          </w:p>
        </w:tc>
        <w:tc>
          <w:tcPr>
            <w:tcW w:w="4017" w:type="dxa"/>
          </w:tcPr>
          <w:p w:rsidR="005425FD" w:rsidRPr="005425FD" w:rsidRDefault="005425FD" w:rsidP="005425FD">
            <w:pPr>
              <w:adjustRightInd w:val="0"/>
              <w:jc w:val="lef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新增设的梁垫，其混凝土强度等级，现浇时不应低于</w:t>
            </w:r>
            <w:r w:rsidRPr="005425FD">
              <w:rPr>
                <w:rFonts w:ascii="Times New Roman" w:eastAsia="宋体" w:hAnsi="Times New Roman" w:cs="Times New Roman" w:hint="eastAsia"/>
                <w:color w:val="000000"/>
                <w:sz w:val="18"/>
                <w:szCs w:val="18"/>
              </w:rPr>
              <w:t>C20</w:t>
            </w:r>
            <w:r w:rsidRPr="005425FD">
              <w:rPr>
                <w:rFonts w:ascii="Times New Roman" w:eastAsia="宋体" w:hAnsi="Times New Roman" w:cs="Times New Roman" w:hint="eastAsia"/>
                <w:color w:val="000000"/>
                <w:sz w:val="18"/>
                <w:szCs w:val="18"/>
              </w:rPr>
              <w:t>；预制时不应低于</w:t>
            </w:r>
            <w:r w:rsidRPr="005425FD">
              <w:rPr>
                <w:rFonts w:ascii="Times New Roman" w:eastAsia="宋体" w:hAnsi="Times New Roman" w:cs="Times New Roman" w:hint="eastAsia"/>
                <w:color w:val="000000"/>
                <w:sz w:val="18"/>
                <w:szCs w:val="18"/>
              </w:rPr>
              <w:t>C25</w:t>
            </w:r>
            <w:r w:rsidRPr="005425FD">
              <w:rPr>
                <w:rFonts w:ascii="Times New Roman" w:eastAsia="宋体" w:hAnsi="Times New Roman" w:cs="Times New Roman" w:hint="eastAsia"/>
                <w:color w:val="000000"/>
                <w:sz w:val="18"/>
                <w:szCs w:val="18"/>
              </w:rPr>
              <w:t>。梁垫尺寸应按现行设计规范的要求，经计算确定，但梁垫厚度不应小于</w:t>
            </w:r>
            <w:r w:rsidRPr="005425FD">
              <w:rPr>
                <w:rFonts w:ascii="Times New Roman" w:eastAsia="宋体" w:hAnsi="Times New Roman" w:cs="Times New Roman" w:hint="eastAsia"/>
                <w:color w:val="000000"/>
                <w:sz w:val="18"/>
                <w:szCs w:val="18"/>
              </w:rPr>
              <w:t>180mm</w:t>
            </w:r>
            <w:r w:rsidRPr="005425FD">
              <w:rPr>
                <w:rFonts w:ascii="Times New Roman" w:eastAsia="宋体" w:hAnsi="Times New Roman" w:cs="Times New Roman" w:hint="eastAsia"/>
                <w:color w:val="000000"/>
                <w:sz w:val="18"/>
                <w:szCs w:val="18"/>
              </w:rPr>
              <w:t>；</w:t>
            </w:r>
            <w:proofErr w:type="gramStart"/>
            <w:r w:rsidRPr="005425FD">
              <w:rPr>
                <w:rFonts w:ascii="Times New Roman" w:eastAsia="宋体" w:hAnsi="Times New Roman" w:cs="Times New Roman" w:hint="eastAsia"/>
                <w:color w:val="000000"/>
                <w:sz w:val="18"/>
                <w:szCs w:val="18"/>
              </w:rPr>
              <w:t>粱</w:t>
            </w:r>
            <w:proofErr w:type="gramEnd"/>
            <w:r w:rsidRPr="005425FD">
              <w:rPr>
                <w:rFonts w:ascii="Times New Roman" w:eastAsia="宋体" w:hAnsi="Times New Roman" w:cs="Times New Roman" w:hint="eastAsia"/>
                <w:color w:val="000000"/>
                <w:sz w:val="18"/>
                <w:szCs w:val="18"/>
              </w:rPr>
              <w:t>垫的配筋应按抗弯条件计算配置</w:t>
            </w:r>
          </w:p>
        </w:tc>
      </w:tr>
      <w:tr w:rsidR="005425FD" w:rsidRPr="005425FD" w:rsidTr="009B790C">
        <w:trPr>
          <w:jc w:val="center"/>
        </w:trPr>
        <w:tc>
          <w:tcPr>
            <w:tcW w:w="2205" w:type="dxa"/>
          </w:tcPr>
          <w:p w:rsidR="005425FD" w:rsidRPr="005425FD" w:rsidRDefault="005425FD" w:rsidP="005425FD">
            <w:pPr>
              <w:adjustRightInd w:val="0"/>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砌体</w:t>
            </w:r>
            <w:proofErr w:type="gramStart"/>
            <w:r w:rsidRPr="005425FD">
              <w:rPr>
                <w:rFonts w:ascii="Times New Roman" w:eastAsia="宋体" w:hAnsi="Times New Roman" w:cs="Times New Roman" w:hint="eastAsia"/>
                <w:color w:val="000000"/>
                <w:sz w:val="18"/>
                <w:szCs w:val="18"/>
              </w:rPr>
              <w:t>局部拆砌加固</w:t>
            </w:r>
            <w:proofErr w:type="gramEnd"/>
            <w:r w:rsidRPr="005425FD">
              <w:rPr>
                <w:rFonts w:ascii="Times New Roman" w:eastAsia="宋体" w:hAnsi="Times New Roman" w:cs="Times New Roman" w:hint="eastAsia"/>
                <w:color w:val="000000"/>
                <w:sz w:val="18"/>
                <w:szCs w:val="18"/>
              </w:rPr>
              <w:t>法</w:t>
            </w:r>
          </w:p>
        </w:tc>
        <w:tc>
          <w:tcPr>
            <w:tcW w:w="4017" w:type="dxa"/>
          </w:tcPr>
          <w:p w:rsidR="005425FD" w:rsidRPr="005425FD" w:rsidRDefault="005425FD" w:rsidP="005425FD">
            <w:pPr>
              <w:adjustRightInd w:val="0"/>
              <w:jc w:val="lef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原厂房墙体局部破裂，并查清其破裂原因后尚未影响承重及安全</w:t>
            </w:r>
          </w:p>
        </w:tc>
      </w:tr>
    </w:tbl>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楷体" w:hAnsi="Times New Roman" w:cs="Times New Roman"/>
          <w:b/>
          <w:bCs/>
          <w:szCs w:val="24"/>
        </w:rPr>
        <w:t>6</w:t>
      </w:r>
      <w:r w:rsidRPr="005425FD">
        <w:rPr>
          <w:rFonts w:ascii="Times New Roman" w:eastAsia="楷体" w:hAnsi="Times New Roman" w:cs="Times New Roman" w:hint="eastAsia"/>
          <w:b/>
          <w:bCs/>
          <w:szCs w:val="24"/>
        </w:rPr>
        <w:t xml:space="preserve">.5.12  </w:t>
      </w:r>
      <w:r w:rsidRPr="005425FD">
        <w:rPr>
          <w:rFonts w:ascii="Times New Roman" w:eastAsia="宋体" w:hAnsi="Times New Roman" w:cs="Times New Roman" w:hint="eastAsia"/>
          <w:bCs/>
          <w:szCs w:val="24"/>
        </w:rPr>
        <w:t>对于旧工业建筑单层砌体结构厂房，当无圈梁或圈梁设置不符合现行设计规范要求，或纵横墙交接</w:t>
      </w:r>
      <w:proofErr w:type="gramStart"/>
      <w:r w:rsidRPr="005425FD">
        <w:rPr>
          <w:rFonts w:ascii="Times New Roman" w:eastAsia="宋体" w:hAnsi="Times New Roman" w:cs="Times New Roman" w:hint="eastAsia"/>
          <w:bCs/>
          <w:szCs w:val="24"/>
        </w:rPr>
        <w:t>处咬搓有</w:t>
      </w:r>
      <w:proofErr w:type="gramEnd"/>
      <w:r w:rsidRPr="005425FD">
        <w:rPr>
          <w:rFonts w:ascii="Times New Roman" w:eastAsia="宋体" w:hAnsi="Times New Roman" w:cs="Times New Roman" w:hint="eastAsia"/>
          <w:bCs/>
          <w:szCs w:val="24"/>
        </w:rPr>
        <w:t>明显缺陷，或房屋的整体性较差时，应增设</w:t>
      </w:r>
      <w:proofErr w:type="gramStart"/>
      <w:r w:rsidRPr="005425FD">
        <w:rPr>
          <w:rFonts w:ascii="Times New Roman" w:eastAsia="宋体" w:hAnsi="Times New Roman" w:cs="Times New Roman" w:hint="eastAsia"/>
          <w:bCs/>
          <w:szCs w:val="24"/>
        </w:rPr>
        <w:t>圈粱</w:t>
      </w:r>
      <w:proofErr w:type="gramEnd"/>
      <w:r w:rsidRPr="005425FD">
        <w:rPr>
          <w:rFonts w:ascii="Times New Roman" w:eastAsia="宋体" w:hAnsi="Times New Roman" w:cs="Times New Roman" w:hint="eastAsia"/>
          <w:bCs/>
          <w:szCs w:val="24"/>
        </w:rPr>
        <w:t>进行加固；当无构造柱或构造</w:t>
      </w:r>
      <w:proofErr w:type="gramStart"/>
      <w:r w:rsidRPr="005425FD">
        <w:rPr>
          <w:rFonts w:ascii="Times New Roman" w:eastAsia="宋体" w:hAnsi="Times New Roman" w:cs="Times New Roman" w:hint="eastAsia"/>
          <w:bCs/>
          <w:szCs w:val="24"/>
        </w:rPr>
        <w:t>柱设置</w:t>
      </w:r>
      <w:proofErr w:type="gramEnd"/>
      <w:r w:rsidRPr="005425FD">
        <w:rPr>
          <w:rFonts w:ascii="Times New Roman" w:eastAsia="宋体" w:hAnsi="Times New Roman" w:cs="Times New Roman" w:hint="eastAsia"/>
          <w:bCs/>
          <w:szCs w:val="24"/>
        </w:rPr>
        <w:t>不符合现行设计规范要求时，应增设现浇钢筋混凝土构造柱或钢筋网水泥复合砂浆组合砌体构造柱；当大梁下砌体被局部压碎或在大梁下墙体出现局部竖向或斜向裂缝时，应增设梁</w:t>
      </w:r>
      <w:proofErr w:type="gramStart"/>
      <w:r w:rsidRPr="005425FD">
        <w:rPr>
          <w:rFonts w:ascii="Times New Roman" w:eastAsia="宋体" w:hAnsi="Times New Roman" w:cs="Times New Roman" w:hint="eastAsia"/>
          <w:bCs/>
          <w:szCs w:val="24"/>
        </w:rPr>
        <w:t>垫进行</w:t>
      </w:r>
      <w:proofErr w:type="gramEnd"/>
      <w:r w:rsidRPr="005425FD">
        <w:rPr>
          <w:rFonts w:ascii="Times New Roman" w:eastAsia="宋体" w:hAnsi="Times New Roman" w:cs="Times New Roman" w:hint="eastAsia"/>
          <w:bCs/>
          <w:szCs w:val="24"/>
        </w:rPr>
        <w:t>加固；当墙体局部破裂但在查清其破裂原因后尚未影响承重及安全时，可将破裂墙体局部拆除，并按提高一级砂浆强度等级用</w:t>
      </w:r>
      <w:proofErr w:type="gramStart"/>
      <w:r w:rsidRPr="005425FD">
        <w:rPr>
          <w:rFonts w:ascii="Times New Roman" w:eastAsia="宋体" w:hAnsi="Times New Roman" w:cs="Times New Roman" w:hint="eastAsia"/>
          <w:bCs/>
          <w:szCs w:val="24"/>
        </w:rPr>
        <w:t>整砖填砌</w:t>
      </w:r>
      <w:proofErr w:type="gramEnd"/>
      <w:r w:rsidRPr="005425FD">
        <w:rPr>
          <w:rFonts w:ascii="Times New Roman" w:eastAsia="宋体" w:hAnsi="Times New Roman" w:cs="Times New Roman" w:hint="eastAsia"/>
          <w:bCs/>
          <w:szCs w:val="24"/>
        </w:rPr>
        <w:t>。</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楷体" w:hAnsi="Times New Roman" w:cs="Times New Roman"/>
          <w:b/>
          <w:bCs/>
          <w:szCs w:val="24"/>
        </w:rPr>
        <w:t>6</w:t>
      </w:r>
      <w:r w:rsidRPr="005425FD">
        <w:rPr>
          <w:rFonts w:ascii="Times New Roman" w:eastAsia="楷体" w:hAnsi="Times New Roman" w:cs="Times New Roman" w:hint="eastAsia"/>
          <w:b/>
          <w:bCs/>
          <w:szCs w:val="24"/>
        </w:rPr>
        <w:t xml:space="preserve">.5.13  </w:t>
      </w:r>
      <w:r w:rsidRPr="005425FD">
        <w:rPr>
          <w:rFonts w:ascii="Times New Roman" w:eastAsia="宋体" w:hAnsi="Times New Roman" w:cs="Times New Roman" w:hint="eastAsia"/>
          <w:bCs/>
          <w:szCs w:val="24"/>
        </w:rPr>
        <w:t>原有单层工业厂房</w:t>
      </w:r>
      <w:proofErr w:type="gramStart"/>
      <w:r w:rsidRPr="005425FD">
        <w:rPr>
          <w:rFonts w:ascii="Times New Roman" w:eastAsia="宋体" w:hAnsi="Times New Roman" w:cs="Times New Roman" w:hint="eastAsia"/>
          <w:bCs/>
          <w:szCs w:val="24"/>
        </w:rPr>
        <w:t>上部增层改造</w:t>
      </w:r>
      <w:proofErr w:type="gramEnd"/>
      <w:r w:rsidRPr="005425FD">
        <w:rPr>
          <w:rFonts w:ascii="Times New Roman" w:eastAsia="宋体" w:hAnsi="Times New Roman" w:cs="Times New Roman" w:hint="eastAsia"/>
          <w:bCs/>
          <w:szCs w:val="24"/>
        </w:rPr>
        <w:t>，由于地震荷载作用，首层墙体的剪应力增加量较大，当墙体剪力设计值不能满足要求时，必须</w:t>
      </w:r>
      <w:r w:rsidRPr="005425FD">
        <w:rPr>
          <w:rFonts w:ascii="Times New Roman" w:eastAsia="宋体" w:hAnsi="Times New Roman" w:cs="Times New Roman" w:hint="eastAsia"/>
          <w:bCs/>
          <w:szCs w:val="24"/>
        </w:rPr>
        <w:lastRenderedPageBreak/>
        <w:t>对原厂房结构进行抗震加固设计，具体包含：</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楷体" w:hAnsi="Times New Roman" w:cs="Times New Roman" w:hint="eastAsia"/>
          <w:b/>
          <w:szCs w:val="24"/>
        </w:rPr>
        <w:t xml:space="preserve">1  </w:t>
      </w:r>
      <w:r w:rsidRPr="005425FD">
        <w:rPr>
          <w:rFonts w:ascii="Times New Roman" w:eastAsia="宋体" w:hAnsi="Times New Roman" w:cs="Times New Roman" w:hint="eastAsia"/>
          <w:szCs w:val="24"/>
        </w:rPr>
        <w:t>原厂房为木屋架形式的屋顶增层，在拆除瓦屋顶后，沿墙顶浇筑封闭圈梁，通过圈梁与旧房墙体连接；钢筋混凝土平屋顶形式，应将旧房屋面板凿毛，用高一级强度的细石混凝土增设现浇层，以增强新旧房屋结合部分的整体性。</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楷体" w:hAnsi="Times New Roman" w:cs="Times New Roman" w:hint="eastAsia"/>
          <w:b/>
          <w:szCs w:val="24"/>
        </w:rPr>
        <w:t xml:space="preserve">2  </w:t>
      </w:r>
      <w:r w:rsidRPr="005425FD">
        <w:rPr>
          <w:rFonts w:ascii="Times New Roman" w:eastAsia="宋体" w:hAnsi="Times New Roman" w:cs="Times New Roman" w:hint="eastAsia"/>
          <w:szCs w:val="24"/>
        </w:rPr>
        <w:t>将原厂房柱顶钢筋凿出后，</w:t>
      </w:r>
      <w:proofErr w:type="gramStart"/>
      <w:r w:rsidRPr="005425FD">
        <w:rPr>
          <w:rFonts w:ascii="Times New Roman" w:eastAsia="宋体" w:hAnsi="Times New Roman" w:cs="Times New Roman" w:hint="eastAsia"/>
          <w:szCs w:val="24"/>
        </w:rPr>
        <w:t>与新柱主筋</w:t>
      </w:r>
      <w:proofErr w:type="gramEnd"/>
      <w:r w:rsidRPr="005425FD">
        <w:rPr>
          <w:rFonts w:ascii="Times New Roman" w:eastAsia="宋体" w:hAnsi="Times New Roman" w:cs="Times New Roman" w:hint="eastAsia"/>
          <w:szCs w:val="24"/>
        </w:rPr>
        <w:t>焊接。主筋焊接范围内箍筋应加密，且主筋不能同时施焊。在浇筑两柱相交处采用膨胀混凝土，为保证上下柱可靠连接，宜在上下柱连接处设置纵向联系梁，</w:t>
      </w:r>
      <w:proofErr w:type="gramStart"/>
      <w:r w:rsidRPr="005425FD">
        <w:rPr>
          <w:rFonts w:ascii="Times New Roman" w:eastAsia="宋体" w:hAnsi="Times New Roman" w:cs="Times New Roman" w:hint="eastAsia"/>
          <w:szCs w:val="24"/>
        </w:rPr>
        <w:t>使新柱底部</w:t>
      </w:r>
      <w:proofErr w:type="gramEnd"/>
      <w:r w:rsidRPr="005425FD">
        <w:rPr>
          <w:rFonts w:ascii="Times New Roman" w:eastAsia="宋体" w:hAnsi="Times New Roman" w:cs="Times New Roman" w:hint="eastAsia"/>
          <w:szCs w:val="24"/>
        </w:rPr>
        <w:t>形成刚接，增加整体性，提高抗震性能。</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楷体" w:hAnsi="Times New Roman" w:cs="Times New Roman" w:hint="eastAsia"/>
          <w:b/>
          <w:szCs w:val="24"/>
        </w:rPr>
        <w:t xml:space="preserve">3  </w:t>
      </w:r>
      <w:r w:rsidRPr="005425FD">
        <w:rPr>
          <w:rFonts w:ascii="Times New Roman" w:eastAsia="宋体" w:hAnsi="Times New Roman" w:cs="Times New Roman" w:hint="eastAsia"/>
          <w:szCs w:val="24"/>
        </w:rPr>
        <w:t>原单层</w:t>
      </w:r>
      <w:proofErr w:type="gramStart"/>
      <w:r w:rsidRPr="005425FD">
        <w:rPr>
          <w:rFonts w:ascii="Times New Roman" w:eastAsia="宋体" w:hAnsi="Times New Roman" w:cs="Times New Roman" w:hint="eastAsia"/>
          <w:szCs w:val="24"/>
        </w:rPr>
        <w:t>厂房增层改造</w:t>
      </w:r>
      <w:proofErr w:type="gramEnd"/>
      <w:r w:rsidRPr="005425FD">
        <w:rPr>
          <w:rFonts w:ascii="Times New Roman" w:eastAsia="宋体" w:hAnsi="Times New Roman" w:cs="Times New Roman" w:hint="eastAsia"/>
          <w:szCs w:val="24"/>
        </w:rPr>
        <w:t>时，外加</w:t>
      </w:r>
      <w:proofErr w:type="gramStart"/>
      <w:r w:rsidRPr="005425FD">
        <w:rPr>
          <w:rFonts w:ascii="Times New Roman" w:eastAsia="宋体" w:hAnsi="Times New Roman" w:cs="Times New Roman" w:hint="eastAsia"/>
          <w:szCs w:val="24"/>
        </w:rPr>
        <w:t>构造柱要注意</w:t>
      </w:r>
      <w:proofErr w:type="gramEnd"/>
      <w:r w:rsidRPr="005425FD">
        <w:rPr>
          <w:rFonts w:ascii="Times New Roman" w:eastAsia="宋体" w:hAnsi="Times New Roman" w:cs="Times New Roman" w:hint="eastAsia"/>
          <w:szCs w:val="24"/>
        </w:rPr>
        <w:t>与墙体、楼板、圈梁在水平方向上的连接，与墙体</w:t>
      </w:r>
      <w:proofErr w:type="gramStart"/>
      <w:r w:rsidRPr="005425FD">
        <w:rPr>
          <w:rFonts w:ascii="Times New Roman" w:eastAsia="宋体" w:hAnsi="Times New Roman" w:cs="Times New Roman" w:hint="eastAsia"/>
          <w:szCs w:val="24"/>
        </w:rPr>
        <w:t>连接时墙体表</w:t>
      </w:r>
      <w:proofErr w:type="gramEnd"/>
      <w:r w:rsidRPr="005425FD">
        <w:rPr>
          <w:rFonts w:ascii="Times New Roman" w:eastAsia="宋体" w:hAnsi="Times New Roman" w:cs="Times New Roman" w:hint="eastAsia"/>
          <w:szCs w:val="24"/>
        </w:rPr>
        <w:t>面应清理，必要时按一定间距增设锚筋。</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楷体" w:hAnsi="Times New Roman" w:cs="Times New Roman" w:hint="eastAsia"/>
          <w:b/>
          <w:szCs w:val="24"/>
        </w:rPr>
        <w:t>4</w:t>
      </w:r>
      <w:r w:rsidRPr="005425FD">
        <w:rPr>
          <w:rFonts w:ascii="Times New Roman" w:eastAsia="楷体" w:hAnsi="Times New Roman" w:cs="Times New Roman"/>
          <w:b/>
          <w:szCs w:val="24"/>
        </w:rPr>
        <w:t xml:space="preserve">  </w:t>
      </w:r>
      <w:r w:rsidRPr="005425FD">
        <w:rPr>
          <w:rFonts w:ascii="Times New Roman" w:eastAsia="宋体" w:hAnsi="Times New Roman" w:cs="Times New Roman" w:hint="eastAsia"/>
          <w:szCs w:val="24"/>
        </w:rPr>
        <w:t>新增墙体应压在原厂房旧墙上，即墙</w:t>
      </w:r>
      <w:proofErr w:type="gramStart"/>
      <w:r w:rsidRPr="005425FD">
        <w:rPr>
          <w:rFonts w:ascii="Times New Roman" w:eastAsia="宋体" w:hAnsi="Times New Roman" w:cs="Times New Roman" w:hint="eastAsia"/>
          <w:szCs w:val="24"/>
        </w:rPr>
        <w:t>墙传力</w:t>
      </w:r>
      <w:proofErr w:type="gramEnd"/>
      <w:r w:rsidRPr="005425FD">
        <w:rPr>
          <w:rFonts w:ascii="Times New Roman" w:eastAsia="宋体" w:hAnsi="Times New Roman" w:cs="Times New Roman" w:hint="eastAsia"/>
          <w:szCs w:val="24"/>
        </w:rPr>
        <w:t>方式，当压在梁上时，应对梁进行</w:t>
      </w:r>
      <w:proofErr w:type="gramStart"/>
      <w:r w:rsidRPr="005425FD">
        <w:rPr>
          <w:rFonts w:ascii="Times New Roman" w:eastAsia="宋体" w:hAnsi="Times New Roman" w:cs="Times New Roman" w:hint="eastAsia"/>
          <w:szCs w:val="24"/>
        </w:rPr>
        <w:t>抗弯抗剪验算</w:t>
      </w:r>
      <w:proofErr w:type="gramEnd"/>
      <w:r w:rsidRPr="005425FD">
        <w:rPr>
          <w:rFonts w:ascii="Times New Roman" w:eastAsia="宋体" w:hAnsi="Times New Roman" w:cs="Times New Roman" w:hint="eastAsia"/>
          <w:szCs w:val="24"/>
        </w:rPr>
        <w:t>，不允许将墙体直接压在楼板上；楼层上下砌</w:t>
      </w:r>
      <w:proofErr w:type="gramStart"/>
      <w:r w:rsidRPr="005425FD">
        <w:rPr>
          <w:rFonts w:ascii="Times New Roman" w:eastAsia="宋体" w:hAnsi="Times New Roman" w:cs="Times New Roman" w:hint="eastAsia"/>
          <w:szCs w:val="24"/>
        </w:rPr>
        <w:t>体材</w:t>
      </w:r>
      <w:proofErr w:type="gramEnd"/>
      <w:r w:rsidRPr="005425FD">
        <w:rPr>
          <w:rFonts w:ascii="Times New Roman" w:eastAsia="宋体" w:hAnsi="Times New Roman" w:cs="Times New Roman" w:hint="eastAsia"/>
          <w:szCs w:val="24"/>
        </w:rPr>
        <w:t>料应均匀一致，门窗洞口位置尽量与原设计一致，以保持墙体竖向刚度均匀一致，并且满足砌体结构房屋横</w:t>
      </w:r>
      <w:proofErr w:type="gramStart"/>
      <w:r w:rsidRPr="005425FD">
        <w:rPr>
          <w:rFonts w:ascii="Times New Roman" w:eastAsia="宋体" w:hAnsi="Times New Roman" w:cs="Times New Roman" w:hint="eastAsia"/>
          <w:szCs w:val="24"/>
        </w:rPr>
        <w:t>墙最大</w:t>
      </w:r>
      <w:proofErr w:type="gramEnd"/>
      <w:r w:rsidRPr="005425FD">
        <w:rPr>
          <w:rFonts w:ascii="Times New Roman" w:eastAsia="宋体" w:hAnsi="Times New Roman" w:cs="Times New Roman" w:hint="eastAsia"/>
          <w:szCs w:val="24"/>
        </w:rPr>
        <w:t>间距的要求；必要时还要对原建筑进行加固处理，避免头重脚轻、上刚下柔；应</w:t>
      </w:r>
      <w:proofErr w:type="gramStart"/>
      <w:r w:rsidRPr="005425FD">
        <w:rPr>
          <w:rFonts w:ascii="Times New Roman" w:eastAsia="宋体" w:hAnsi="Times New Roman" w:cs="Times New Roman" w:hint="eastAsia"/>
          <w:szCs w:val="24"/>
        </w:rPr>
        <w:t>保持增层后</w:t>
      </w:r>
      <w:proofErr w:type="gramEnd"/>
      <w:r w:rsidRPr="005425FD">
        <w:rPr>
          <w:rFonts w:ascii="Times New Roman" w:eastAsia="宋体" w:hAnsi="Times New Roman" w:cs="Times New Roman" w:hint="eastAsia"/>
          <w:szCs w:val="24"/>
        </w:rPr>
        <w:t>整体建筑物重心没有太大偏移，以防止偏心过大引起不均匀沉降而产生倾斜开裂。</w:t>
      </w:r>
    </w:p>
    <w:p w:rsidR="005425FD" w:rsidRPr="005425FD" w:rsidRDefault="005425FD" w:rsidP="005425FD">
      <w:pPr>
        <w:spacing w:line="330" w:lineRule="exact"/>
        <w:outlineLvl w:val="2"/>
        <w:rPr>
          <w:rFonts w:ascii="Times New Roman" w:eastAsia="宋体" w:hAnsi="Times New Roman" w:cs="Times New Roman"/>
          <w:color w:val="000000"/>
          <w:sz w:val="18"/>
          <w:szCs w:val="18"/>
        </w:rPr>
      </w:pPr>
      <w:r w:rsidRPr="005425FD">
        <w:rPr>
          <w:rFonts w:ascii="Times New Roman" w:eastAsia="楷体" w:hAnsi="Times New Roman" w:cs="Times New Roman"/>
          <w:b/>
          <w:bCs/>
          <w:szCs w:val="24"/>
        </w:rPr>
        <w:t>6</w:t>
      </w:r>
      <w:r w:rsidRPr="005425FD">
        <w:rPr>
          <w:rFonts w:ascii="Times New Roman" w:eastAsia="楷体" w:hAnsi="Times New Roman" w:cs="Times New Roman" w:hint="eastAsia"/>
          <w:b/>
          <w:bCs/>
          <w:szCs w:val="24"/>
        </w:rPr>
        <w:t xml:space="preserve">.5.14  </w:t>
      </w:r>
      <w:r w:rsidRPr="005425FD">
        <w:rPr>
          <w:rFonts w:ascii="Times New Roman" w:eastAsia="宋体" w:hAnsi="Times New Roman" w:cs="Times New Roman" w:hint="eastAsia"/>
          <w:bCs/>
          <w:szCs w:val="24"/>
        </w:rPr>
        <w:t>原有单层工业厂房平面布局不能满足使用要求，需要采取外接方式以扩大建筑面积。对于非独立外接改造，外接部分与原结构在水平方向应有可靠连接，且在新建部分与原结构的连接处，应设置构造柱。</w:t>
      </w:r>
    </w:p>
    <w:p w:rsidR="005425FD" w:rsidRPr="005425FD" w:rsidRDefault="005425FD" w:rsidP="005425FD">
      <w:pPr>
        <w:spacing w:line="330" w:lineRule="exact"/>
        <w:outlineLvl w:val="2"/>
        <w:rPr>
          <w:rFonts w:eastAsia="宋体" w:cs="宋体"/>
          <w:b/>
          <w:bCs/>
          <w:szCs w:val="21"/>
        </w:rPr>
      </w:pPr>
      <w:r w:rsidRPr="005425FD">
        <w:rPr>
          <w:rFonts w:ascii="Times New Roman" w:eastAsia="楷体" w:hAnsi="Times New Roman" w:cs="Times New Roman"/>
          <w:b/>
          <w:bCs/>
          <w:szCs w:val="24"/>
        </w:rPr>
        <w:t>6</w:t>
      </w:r>
      <w:r w:rsidRPr="005425FD">
        <w:rPr>
          <w:rFonts w:ascii="Times New Roman" w:eastAsia="楷体" w:hAnsi="Times New Roman" w:cs="Times New Roman" w:hint="eastAsia"/>
          <w:b/>
          <w:bCs/>
          <w:szCs w:val="24"/>
        </w:rPr>
        <w:t xml:space="preserve">.5.15  </w:t>
      </w:r>
      <w:r w:rsidRPr="005425FD">
        <w:rPr>
          <w:rFonts w:ascii="Times New Roman" w:eastAsia="宋体" w:hAnsi="Times New Roman" w:cs="Times New Roman" w:hint="eastAsia"/>
          <w:bCs/>
          <w:szCs w:val="24"/>
        </w:rPr>
        <w:t>原</w:t>
      </w:r>
      <w:proofErr w:type="gramStart"/>
      <w:r w:rsidRPr="005425FD">
        <w:rPr>
          <w:rFonts w:ascii="Times New Roman" w:eastAsia="宋体" w:hAnsi="Times New Roman" w:cs="Times New Roman" w:hint="eastAsia"/>
          <w:bCs/>
          <w:szCs w:val="24"/>
        </w:rPr>
        <w:t>旧工业</w:t>
      </w:r>
      <w:proofErr w:type="gramEnd"/>
      <w:r w:rsidRPr="005425FD">
        <w:rPr>
          <w:rFonts w:ascii="Times New Roman" w:eastAsia="宋体" w:hAnsi="Times New Roman" w:cs="Times New Roman" w:hint="eastAsia"/>
          <w:bCs/>
          <w:szCs w:val="24"/>
        </w:rPr>
        <w:t>厂房承重墙开洞，须经抗震验算满足相关规范规定，且应采取混凝土门式刚架加固等措施进行加固。</w:t>
      </w:r>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106" w:name="_Toc476082694"/>
      <w:r w:rsidRPr="005425FD">
        <w:rPr>
          <w:rFonts w:ascii="Times New Roman" w:eastAsia="黑体" w:hAnsi="Times New Roman" w:cs="Times New Roman"/>
          <w:b/>
          <w:sz w:val="24"/>
          <w:szCs w:val="24"/>
        </w:rPr>
        <w:t>6</w:t>
      </w:r>
      <w:r w:rsidRPr="005425FD">
        <w:rPr>
          <w:rFonts w:ascii="Times New Roman" w:eastAsia="黑体" w:hAnsi="Times New Roman" w:cs="Times New Roman" w:hint="eastAsia"/>
          <w:b/>
          <w:sz w:val="24"/>
          <w:szCs w:val="24"/>
        </w:rPr>
        <w:t>.6</w:t>
      </w:r>
      <w:r w:rsidRPr="005425FD">
        <w:rPr>
          <w:rFonts w:ascii="Times New Roman" w:eastAsia="黑体" w:hAnsi="Times New Roman" w:cs="Times New Roman"/>
          <w:b/>
          <w:sz w:val="24"/>
          <w:szCs w:val="24"/>
        </w:rPr>
        <w:t xml:space="preserve"> </w:t>
      </w:r>
      <w:r w:rsidRPr="005425FD">
        <w:rPr>
          <w:rFonts w:ascii="Times New Roman" w:eastAsia="黑体" w:hAnsi="Times New Roman" w:cs="Times New Roman" w:hint="eastAsia"/>
          <w:b/>
          <w:sz w:val="24"/>
          <w:szCs w:val="24"/>
        </w:rPr>
        <w:t>钢结构</w:t>
      </w:r>
      <w:bookmarkEnd w:id="106"/>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.6.1  </w:t>
      </w:r>
      <w:r w:rsidRPr="005425FD">
        <w:rPr>
          <w:rFonts w:ascii="Times New Roman" w:eastAsia="宋体" w:hAnsi="Times New Roman" w:cs="Times New Roman" w:hint="eastAsia"/>
          <w:bCs/>
          <w:szCs w:val="24"/>
        </w:rPr>
        <w:t>旧工业建筑再生利用设计时，应从工程实际出发，合理选用材</w:t>
      </w:r>
      <w:r w:rsidRPr="005425FD">
        <w:rPr>
          <w:rFonts w:ascii="Times New Roman" w:eastAsia="宋体" w:hAnsi="Times New Roman" w:cs="Times New Roman" w:hint="eastAsia"/>
          <w:bCs/>
          <w:szCs w:val="24"/>
        </w:rPr>
        <w:lastRenderedPageBreak/>
        <w:t>料、结构方案和构造措施，满足结构构件在运输、安装和使用过程中的强度、稳定性和刚度要求，并符合防火、防腐蚀要求。应优先采用通用的和标准化的结构和构件，减少制作、安装工作量。</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.6.2  </w:t>
      </w:r>
      <w:r w:rsidRPr="005425FD">
        <w:rPr>
          <w:rFonts w:ascii="Times New Roman" w:eastAsia="宋体" w:hAnsi="Times New Roman" w:cs="Times New Roman" w:hint="eastAsia"/>
          <w:bCs/>
          <w:szCs w:val="24"/>
        </w:rPr>
        <w:t>在旧工业建筑再生利用设计文件中，应注明再生利用钢结构建筑的设计使用年限、钢筋牌号、连接材料的型号（或钢号）和对钢材所要求的力学性能、化学成分及其他的附加保证项目。此外，还应注明所要求的焊缝形式、焊缝质量等级、端面</w:t>
      </w:r>
      <w:proofErr w:type="gramStart"/>
      <w:r w:rsidRPr="005425FD">
        <w:rPr>
          <w:rFonts w:ascii="Times New Roman" w:eastAsia="宋体" w:hAnsi="Times New Roman" w:cs="Times New Roman" w:hint="eastAsia"/>
          <w:bCs/>
          <w:szCs w:val="24"/>
        </w:rPr>
        <w:t>刨</w:t>
      </w:r>
      <w:proofErr w:type="gramEnd"/>
      <w:r w:rsidRPr="005425FD">
        <w:rPr>
          <w:rFonts w:ascii="Times New Roman" w:eastAsia="宋体" w:hAnsi="Times New Roman" w:cs="Times New Roman" w:hint="eastAsia"/>
          <w:bCs/>
          <w:szCs w:val="24"/>
        </w:rPr>
        <w:t>平顶紧部位及对施工的要求。</w:t>
      </w:r>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b/>
          <w:szCs w:val="24"/>
        </w:rPr>
        <w:t>6</w:t>
      </w:r>
      <w:r w:rsidRPr="005425FD">
        <w:rPr>
          <w:rFonts w:ascii="Times New Roman" w:eastAsia="宋体" w:hAnsi="Times New Roman" w:cs="Times New Roman" w:hint="eastAsia"/>
          <w:b/>
          <w:szCs w:val="24"/>
        </w:rPr>
        <w:t>.6.3</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szCs w:val="24"/>
        </w:rPr>
        <w:t>加固后的</w:t>
      </w:r>
      <w:proofErr w:type="gramStart"/>
      <w:r w:rsidRPr="005425FD">
        <w:rPr>
          <w:rFonts w:ascii="Times New Roman" w:eastAsia="宋体" w:hAnsi="Times New Roman" w:cs="Times New Roman" w:hint="eastAsia"/>
          <w:szCs w:val="24"/>
        </w:rPr>
        <w:t>旧工业</w:t>
      </w:r>
      <w:proofErr w:type="gramEnd"/>
      <w:r w:rsidRPr="005425FD">
        <w:rPr>
          <w:rFonts w:ascii="Times New Roman" w:eastAsia="宋体" w:hAnsi="Times New Roman" w:cs="Times New Roman" w:hint="eastAsia"/>
          <w:szCs w:val="24"/>
        </w:rPr>
        <w:t>钢结构建筑的安全等级应根据结构破坏后果的严重程度、结构的重要性和下一个使用期的具体要求，由委托方和设计者按实际情况商定。</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.6.4  </w:t>
      </w:r>
      <w:r w:rsidRPr="005425FD">
        <w:rPr>
          <w:rFonts w:ascii="Times New Roman" w:eastAsia="宋体" w:hAnsi="Times New Roman" w:cs="Times New Roman" w:hint="eastAsia"/>
          <w:bCs/>
          <w:szCs w:val="24"/>
        </w:rPr>
        <w:t>对于</w:t>
      </w:r>
      <w:proofErr w:type="gramStart"/>
      <w:r w:rsidRPr="005425FD">
        <w:rPr>
          <w:rFonts w:ascii="Times New Roman" w:eastAsia="宋体" w:hAnsi="Times New Roman" w:cs="Times New Roman" w:hint="eastAsia"/>
          <w:bCs/>
          <w:szCs w:val="24"/>
        </w:rPr>
        <w:t>旧工业</w:t>
      </w:r>
      <w:proofErr w:type="gramEnd"/>
      <w:r w:rsidRPr="005425FD">
        <w:rPr>
          <w:rFonts w:ascii="Times New Roman" w:eastAsia="宋体" w:hAnsi="Times New Roman" w:cs="Times New Roman" w:hint="eastAsia"/>
          <w:bCs/>
          <w:szCs w:val="24"/>
        </w:rPr>
        <w:t>钢结构建筑而言，为保证其主要承重结构的承载能力和防止在一定条件下出现脆性破坏，应根据结构的重要性、荷载特征、结构形式、应力状态、连接方法、钢材厚度和工作环境等因素综合考虑，选用合适的钢材牌号和</w:t>
      </w:r>
      <w:proofErr w:type="gramStart"/>
      <w:r w:rsidRPr="005425FD">
        <w:rPr>
          <w:rFonts w:ascii="Times New Roman" w:eastAsia="宋体" w:hAnsi="Times New Roman" w:cs="Times New Roman" w:hint="eastAsia"/>
          <w:bCs/>
          <w:szCs w:val="24"/>
        </w:rPr>
        <w:t>材性</w:t>
      </w:r>
      <w:proofErr w:type="gramEnd"/>
      <w:r w:rsidRPr="005425FD">
        <w:rPr>
          <w:rFonts w:ascii="Times New Roman" w:eastAsia="宋体" w:hAnsi="Times New Roman" w:cs="Times New Roman" w:hint="eastAsia"/>
          <w:bCs/>
          <w:szCs w:val="24"/>
        </w:rPr>
        <w:t>。承重结构的钢材宜采用</w:t>
      </w:r>
      <w:r w:rsidRPr="005425FD">
        <w:rPr>
          <w:rFonts w:ascii="Times New Roman" w:eastAsia="宋体" w:hAnsi="Times New Roman" w:cs="Times New Roman" w:hint="eastAsia"/>
          <w:bCs/>
          <w:szCs w:val="24"/>
        </w:rPr>
        <w:t>Q235</w:t>
      </w:r>
      <w:r w:rsidRPr="005425FD">
        <w:rPr>
          <w:rFonts w:ascii="Times New Roman" w:eastAsia="宋体" w:hAnsi="Times New Roman" w:cs="Times New Roman" w:hint="eastAsia"/>
          <w:bCs/>
          <w:szCs w:val="24"/>
        </w:rPr>
        <w:t>钢、</w:t>
      </w:r>
      <w:r w:rsidRPr="005425FD">
        <w:rPr>
          <w:rFonts w:ascii="Times New Roman" w:eastAsia="宋体" w:hAnsi="Times New Roman" w:cs="Times New Roman" w:hint="eastAsia"/>
          <w:bCs/>
          <w:szCs w:val="24"/>
        </w:rPr>
        <w:t>Q345</w:t>
      </w:r>
      <w:r w:rsidRPr="005425FD">
        <w:rPr>
          <w:rFonts w:ascii="Times New Roman" w:eastAsia="宋体" w:hAnsi="Times New Roman" w:cs="Times New Roman" w:hint="eastAsia"/>
          <w:bCs/>
          <w:szCs w:val="24"/>
        </w:rPr>
        <w:t>钢、</w:t>
      </w:r>
      <w:r w:rsidRPr="005425FD">
        <w:rPr>
          <w:rFonts w:ascii="Times New Roman" w:eastAsia="宋体" w:hAnsi="Times New Roman" w:cs="Times New Roman" w:hint="eastAsia"/>
          <w:bCs/>
          <w:szCs w:val="24"/>
        </w:rPr>
        <w:t>Q390</w:t>
      </w:r>
      <w:r w:rsidRPr="005425FD">
        <w:rPr>
          <w:rFonts w:ascii="Times New Roman" w:eastAsia="宋体" w:hAnsi="Times New Roman" w:cs="Times New Roman" w:hint="eastAsia"/>
          <w:bCs/>
          <w:szCs w:val="24"/>
        </w:rPr>
        <w:t>钢和</w:t>
      </w:r>
      <w:r w:rsidRPr="005425FD">
        <w:rPr>
          <w:rFonts w:ascii="Times New Roman" w:eastAsia="宋体" w:hAnsi="Times New Roman" w:cs="Times New Roman" w:hint="eastAsia"/>
          <w:bCs/>
          <w:szCs w:val="24"/>
        </w:rPr>
        <w:t>Q420</w:t>
      </w:r>
      <w:r w:rsidRPr="005425FD">
        <w:rPr>
          <w:rFonts w:ascii="Times New Roman" w:eastAsia="宋体" w:hAnsi="Times New Roman" w:cs="Times New Roman" w:hint="eastAsia"/>
          <w:bCs/>
          <w:szCs w:val="24"/>
        </w:rPr>
        <w:t>钢，其质量应分别符合现行国家标准《碳素结构钢》</w:t>
      </w:r>
      <w:r w:rsidRPr="005425FD">
        <w:rPr>
          <w:rFonts w:ascii="Times New Roman" w:eastAsia="宋体" w:hAnsi="Times New Roman" w:cs="Times New Roman" w:hint="eastAsia"/>
          <w:bCs/>
          <w:szCs w:val="24"/>
        </w:rPr>
        <w:t>GB/T 700</w:t>
      </w:r>
      <w:r w:rsidRPr="005425FD">
        <w:rPr>
          <w:rFonts w:ascii="Times New Roman" w:eastAsia="宋体" w:hAnsi="Times New Roman" w:cs="Times New Roman" w:hint="eastAsia"/>
          <w:bCs/>
          <w:szCs w:val="24"/>
        </w:rPr>
        <w:t>和《低合金高强度结构钢》</w:t>
      </w:r>
      <w:r w:rsidRPr="005425FD">
        <w:rPr>
          <w:rFonts w:ascii="Times New Roman" w:eastAsia="宋体" w:hAnsi="Times New Roman" w:cs="Times New Roman" w:hint="eastAsia"/>
          <w:bCs/>
          <w:szCs w:val="24"/>
        </w:rPr>
        <w:t xml:space="preserve">GB/T 1591 </w:t>
      </w:r>
      <w:r w:rsidRPr="005425FD">
        <w:rPr>
          <w:rFonts w:ascii="Times New Roman" w:eastAsia="宋体" w:hAnsi="Times New Roman" w:cs="Times New Roman" w:hint="eastAsia"/>
          <w:bCs/>
          <w:szCs w:val="24"/>
        </w:rPr>
        <w:t>的规定。当采用其他牌号的钢材时，尚应符合相应有关标准的规定和要求。</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.6.5  </w:t>
      </w:r>
      <w:proofErr w:type="gramStart"/>
      <w:r w:rsidRPr="005425FD">
        <w:rPr>
          <w:rFonts w:ascii="Times New Roman" w:eastAsia="宋体" w:hAnsi="Times New Roman" w:cs="Times New Roman" w:hint="eastAsia"/>
          <w:bCs/>
          <w:szCs w:val="24"/>
        </w:rPr>
        <w:t>旧工业</w:t>
      </w:r>
      <w:proofErr w:type="gramEnd"/>
      <w:r w:rsidRPr="005425FD">
        <w:rPr>
          <w:rFonts w:ascii="Times New Roman" w:eastAsia="宋体" w:hAnsi="Times New Roman" w:cs="Times New Roman" w:hint="eastAsia"/>
          <w:bCs/>
          <w:szCs w:val="24"/>
        </w:rPr>
        <w:t>钢结构建筑中的承重结构采用的钢材应具有抗拉强度、伸长率、屈服强度和</w:t>
      </w:r>
      <w:proofErr w:type="gramStart"/>
      <w:r w:rsidRPr="005425FD">
        <w:rPr>
          <w:rFonts w:ascii="Times New Roman" w:eastAsia="宋体" w:hAnsi="Times New Roman" w:cs="Times New Roman" w:hint="eastAsia"/>
          <w:bCs/>
          <w:szCs w:val="24"/>
        </w:rPr>
        <w:t>硫、</w:t>
      </w:r>
      <w:proofErr w:type="gramEnd"/>
      <w:r w:rsidRPr="005425FD">
        <w:rPr>
          <w:rFonts w:ascii="Times New Roman" w:eastAsia="宋体" w:hAnsi="Times New Roman" w:cs="Times New Roman" w:hint="eastAsia"/>
          <w:bCs/>
          <w:szCs w:val="24"/>
        </w:rPr>
        <w:t>磷含量的合格保证，对焊接结构尚应具有含碳量的合格保证。焊接承重结构以及重要的非焊接承重结构采用的钢材还应具有冷弯试验的合格保证。</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.6.6  </w:t>
      </w:r>
      <w:r w:rsidRPr="005425FD">
        <w:rPr>
          <w:rFonts w:ascii="Times New Roman" w:eastAsia="宋体" w:hAnsi="Times New Roman" w:cs="Times New Roman" w:hint="eastAsia"/>
          <w:bCs/>
          <w:szCs w:val="24"/>
        </w:rPr>
        <w:t>钢结构加固设计应综合考虑其经济效益，应不损伤原结构，避免不必要的拆除或更换。</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.6.7  </w:t>
      </w:r>
      <w:proofErr w:type="gramStart"/>
      <w:r w:rsidRPr="005425FD">
        <w:rPr>
          <w:rFonts w:ascii="Times New Roman" w:eastAsia="宋体" w:hAnsi="Times New Roman" w:cs="Times New Roman" w:hint="eastAsia"/>
          <w:bCs/>
          <w:szCs w:val="24"/>
        </w:rPr>
        <w:t>旧工业</w:t>
      </w:r>
      <w:proofErr w:type="gramEnd"/>
      <w:r w:rsidRPr="005425FD">
        <w:rPr>
          <w:rFonts w:ascii="Times New Roman" w:eastAsia="宋体" w:hAnsi="Times New Roman" w:cs="Times New Roman" w:hint="eastAsia"/>
          <w:bCs/>
          <w:szCs w:val="24"/>
        </w:rPr>
        <w:t>钢结构建筑当因设计、施工、使用不当，材料质量不符合要求，使用功能改变，遭受灾害损坏以及耐久性不足时，应对其进行加固。</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lastRenderedPageBreak/>
        <w:t>6</w:t>
      </w:r>
      <w:r w:rsidRPr="005425FD">
        <w:rPr>
          <w:rFonts w:ascii="Times New Roman" w:eastAsia="宋体" w:hAnsi="Times New Roman" w:cs="Times New Roman" w:hint="eastAsia"/>
          <w:b/>
          <w:bCs/>
          <w:szCs w:val="24"/>
        </w:rPr>
        <w:t xml:space="preserve">.6.8  </w:t>
      </w:r>
      <w:r w:rsidRPr="005425FD">
        <w:rPr>
          <w:rFonts w:ascii="Times New Roman" w:eastAsia="宋体" w:hAnsi="Times New Roman" w:cs="Times New Roman" w:hint="eastAsia"/>
          <w:bCs/>
          <w:szCs w:val="24"/>
        </w:rPr>
        <w:t>再生利用的旧工业建筑钢结构加固设计应与实际施工方法紧密结合，并应采取有效措施，保证新增截面、构件和部位与原结构连接可靠，形成整体共同工作。应避免对未加固部分或构件造成不利的影响。</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.6.9  </w:t>
      </w:r>
      <w:r w:rsidRPr="005425FD">
        <w:rPr>
          <w:rFonts w:ascii="Times New Roman" w:eastAsia="宋体" w:hAnsi="Times New Roman" w:cs="Times New Roman" w:hint="eastAsia"/>
          <w:bCs/>
          <w:szCs w:val="24"/>
        </w:rPr>
        <w:t>加固再生利用的旧工业建筑钢结构可按下列原则进行承载能力及正常使用极限状态验算：</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szCs w:val="24"/>
        </w:rPr>
        <w:t>结构的计算简图应根据结构作用的荷载和实际状况确定。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szCs w:val="24"/>
        </w:rPr>
        <w:t>结构的计算截面，应采用实际有效截面积，并考虑结构在加固时的实际受力状况，即原结构的应力超前和加固部分的应变滞后特点，以及加固部分与原结构共同工作的程度。</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szCs w:val="24"/>
        </w:rPr>
        <w:t>加固后如</w:t>
      </w:r>
      <w:proofErr w:type="gramStart"/>
      <w:r w:rsidRPr="005425FD">
        <w:rPr>
          <w:rFonts w:ascii="Times New Roman" w:eastAsia="宋体" w:hAnsi="Times New Roman" w:cs="Times New Roman" w:hint="eastAsia"/>
          <w:szCs w:val="24"/>
        </w:rPr>
        <w:t>改变传力路径</w:t>
      </w:r>
      <w:proofErr w:type="gramEnd"/>
      <w:r w:rsidRPr="005425FD">
        <w:rPr>
          <w:rFonts w:ascii="Times New Roman" w:eastAsia="宋体" w:hAnsi="Times New Roman" w:cs="Times New Roman" w:hint="eastAsia"/>
          <w:szCs w:val="24"/>
        </w:rPr>
        <w:t>或使结构重量增大，应对相应结构构件及建筑物地基基础进行必要的验算。</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1"/>
        </w:rPr>
        <w:t>6</w:t>
      </w:r>
      <w:r w:rsidRPr="005425FD">
        <w:rPr>
          <w:rFonts w:ascii="Times New Roman" w:eastAsia="宋体" w:hAnsi="Times New Roman" w:cs="Times New Roman" w:hint="eastAsia"/>
          <w:b/>
          <w:bCs/>
          <w:szCs w:val="21"/>
        </w:rPr>
        <w:t xml:space="preserve">.6.10  </w:t>
      </w:r>
      <w:r w:rsidRPr="005425FD">
        <w:rPr>
          <w:rFonts w:ascii="Times New Roman" w:eastAsia="宋体" w:hAnsi="Times New Roman" w:cs="Times New Roman" w:hint="eastAsia"/>
          <w:bCs/>
          <w:szCs w:val="24"/>
        </w:rPr>
        <w:t>对于高温、腐蚀、冷脆、振动、地基不均匀沉降等原因造成的结构损坏，应提出其相应的处理对策后再进行加固。</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.6.11  </w:t>
      </w:r>
      <w:r w:rsidRPr="005425FD">
        <w:rPr>
          <w:rFonts w:ascii="Times New Roman" w:eastAsia="宋体" w:hAnsi="Times New Roman" w:cs="Times New Roman" w:hint="eastAsia"/>
          <w:bCs/>
          <w:szCs w:val="24"/>
        </w:rPr>
        <w:t>钢结构加固的主要方法有：减轻荷载、改变计算图形、加大原结构构件截面和连接强度、阻止裂纹扩展等，当有成熟经验时，亦可采用其他的加固方法。钢结构加固时的施工方法有：负荷加固、</w:t>
      </w:r>
      <w:proofErr w:type="gramStart"/>
      <w:r w:rsidRPr="005425FD">
        <w:rPr>
          <w:rFonts w:ascii="Times New Roman" w:eastAsia="宋体" w:hAnsi="Times New Roman" w:cs="Times New Roman" w:hint="eastAsia"/>
          <w:bCs/>
          <w:szCs w:val="24"/>
        </w:rPr>
        <w:t>卸荷加固</w:t>
      </w:r>
      <w:proofErr w:type="gramEnd"/>
      <w:r w:rsidRPr="005425FD">
        <w:rPr>
          <w:rFonts w:ascii="Times New Roman" w:eastAsia="宋体" w:hAnsi="Times New Roman" w:cs="Times New Roman" w:hint="eastAsia"/>
          <w:bCs/>
          <w:szCs w:val="24"/>
        </w:rPr>
        <w:t>和从原结构上拆下加固或更新部件进行加固。加固施工方法应根据用户要求、结构实际受力状态，在确保质量和安全的前提下，由设计人员和施工单位协商确定。</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.6.12  </w:t>
      </w:r>
      <w:r w:rsidRPr="005425FD">
        <w:rPr>
          <w:rFonts w:ascii="Times New Roman" w:eastAsia="宋体" w:hAnsi="Times New Roman" w:cs="Times New Roman" w:hint="eastAsia"/>
          <w:bCs/>
          <w:szCs w:val="24"/>
        </w:rPr>
        <w:t>改变结构计算图形的加固过程（包括施工过程）中，除应对被加固结构承载力和正常使用极限状态进行计算外，尚应注意对相关结构构件承载能力和使用功能的影响，考虑在结构、构件、节点以及支座中的内力重分布，对结构（包括基础）进行必要的补充验算，并采取切实可行的合理构造措施。</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.6.13  </w:t>
      </w:r>
      <w:r w:rsidRPr="005425FD">
        <w:rPr>
          <w:rFonts w:ascii="Times New Roman" w:eastAsia="宋体" w:hAnsi="Times New Roman" w:cs="Times New Roman" w:hint="eastAsia"/>
          <w:bCs/>
          <w:szCs w:val="24"/>
        </w:rPr>
        <w:t>采用加大构件截面法加固钢结构构件时，被加固的构件受力分析的计算简图，应反映结构的实际条件，考虑损伤及加固引起的不利变形，加固期间及前后作用在结构上的荷载及其不利组合。对于超</w:t>
      </w:r>
      <w:r w:rsidRPr="005425FD">
        <w:rPr>
          <w:rFonts w:ascii="Times New Roman" w:eastAsia="宋体" w:hAnsi="Times New Roman" w:cs="Times New Roman" w:hint="eastAsia"/>
          <w:bCs/>
          <w:szCs w:val="24"/>
        </w:rPr>
        <w:lastRenderedPageBreak/>
        <w:t>静定结构尚应考虑因截面加大，构件刚度改变使体系内力重分布的可能。必要时应分阶段进行受力分析和计算。</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.6.14  </w:t>
      </w:r>
      <w:r w:rsidRPr="005425FD">
        <w:rPr>
          <w:rFonts w:ascii="Times New Roman" w:eastAsia="宋体" w:hAnsi="Times New Roman" w:cs="Times New Roman" w:hint="eastAsia"/>
          <w:bCs/>
          <w:szCs w:val="24"/>
        </w:rPr>
        <w:t>负荷下连接的加固，尤其是采用端焊缝或螺栓的加固而需要拆除原有连接，和扩大、增加钉孔时，必须采取合理的施工工艺和安全措施，并作核算以保证结构（包括）连接在加固负荷下具有足够的承载力。</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.6.15  </w:t>
      </w:r>
      <w:r w:rsidRPr="005425FD">
        <w:rPr>
          <w:rFonts w:ascii="Times New Roman" w:eastAsia="宋体" w:hAnsi="Times New Roman" w:cs="Times New Roman" w:hint="eastAsia"/>
          <w:bCs/>
          <w:szCs w:val="24"/>
        </w:rPr>
        <w:t>结构因荷载反复作用及材料选择、构造、制造、施工安装不当等产生具有扩展性或脆断倾向性裂纹损伤时，应设法修复。在修复前，必须分析产生裂纹的原因及其影响的严重性，有针对性地采取改善结构实际工作或进行加固的措施，对不宜采用修复加固的构件，应予拆除更换。在对裂纹构件修复加固设计时，应按《钢结构设计规范》</w:t>
      </w:r>
      <w:r w:rsidRPr="005425FD">
        <w:rPr>
          <w:rFonts w:ascii="Times New Roman" w:eastAsia="宋体" w:hAnsi="Times New Roman" w:cs="Times New Roman"/>
          <w:bCs/>
          <w:szCs w:val="24"/>
        </w:rPr>
        <w:t>GB 50017</w:t>
      </w:r>
      <w:r w:rsidRPr="005425FD">
        <w:rPr>
          <w:rFonts w:ascii="Times New Roman" w:eastAsia="宋体" w:hAnsi="Times New Roman" w:cs="Times New Roman" w:hint="eastAsia"/>
          <w:bCs/>
          <w:szCs w:val="24"/>
        </w:rPr>
        <w:t>相关条款进行疲劳验算，必要时应专门研究，进行抗脆断计算。</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.6.16  </w:t>
      </w:r>
      <w:proofErr w:type="gramStart"/>
      <w:r w:rsidRPr="005425FD">
        <w:rPr>
          <w:rFonts w:ascii="Times New Roman" w:eastAsia="宋体" w:hAnsi="Times New Roman" w:cs="Times New Roman" w:hint="eastAsia"/>
          <w:bCs/>
          <w:szCs w:val="24"/>
        </w:rPr>
        <w:t>旧工业</w:t>
      </w:r>
      <w:proofErr w:type="gramEnd"/>
      <w:r w:rsidRPr="005425FD">
        <w:rPr>
          <w:rFonts w:ascii="Times New Roman" w:eastAsia="宋体" w:hAnsi="Times New Roman" w:cs="Times New Roman" w:hint="eastAsia"/>
          <w:bCs/>
          <w:szCs w:val="24"/>
        </w:rPr>
        <w:t>钢结构建筑屋面采用压型钢板时，屋面板宜采用中波板和高波板，墙板宜</w:t>
      </w:r>
      <w:proofErr w:type="gramStart"/>
      <w:r w:rsidRPr="005425FD">
        <w:rPr>
          <w:rFonts w:ascii="Times New Roman" w:eastAsia="宋体" w:hAnsi="Times New Roman" w:cs="Times New Roman" w:hint="eastAsia"/>
          <w:bCs/>
          <w:szCs w:val="24"/>
        </w:rPr>
        <w:t>采用低波板</w:t>
      </w:r>
      <w:proofErr w:type="gramEnd"/>
      <w:r w:rsidRPr="005425FD">
        <w:rPr>
          <w:rFonts w:ascii="Times New Roman" w:eastAsia="宋体" w:hAnsi="Times New Roman" w:cs="Times New Roman" w:hint="eastAsia"/>
          <w:bCs/>
          <w:szCs w:val="24"/>
        </w:rPr>
        <w:t>。</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.6.17  </w:t>
      </w:r>
      <w:proofErr w:type="gramStart"/>
      <w:r w:rsidRPr="005425FD">
        <w:rPr>
          <w:rFonts w:ascii="Times New Roman" w:eastAsia="宋体" w:hAnsi="Times New Roman" w:cs="Times New Roman" w:hint="eastAsia"/>
          <w:bCs/>
          <w:szCs w:val="24"/>
        </w:rPr>
        <w:t>旧工业</w:t>
      </w:r>
      <w:proofErr w:type="gramEnd"/>
      <w:r w:rsidRPr="005425FD">
        <w:rPr>
          <w:rFonts w:ascii="Times New Roman" w:eastAsia="宋体" w:hAnsi="Times New Roman" w:cs="Times New Roman" w:hint="eastAsia"/>
          <w:bCs/>
          <w:szCs w:val="24"/>
        </w:rPr>
        <w:t>钢结构建筑屋面采用檩条时，当檩条跨度（柱距）不超过</w:t>
      </w:r>
      <w:r w:rsidRPr="005425FD">
        <w:rPr>
          <w:rFonts w:ascii="Times New Roman" w:eastAsia="宋体" w:hAnsi="Times New Roman" w:cs="Times New Roman" w:hint="eastAsia"/>
          <w:bCs/>
          <w:szCs w:val="24"/>
        </w:rPr>
        <w:t>9m</w:t>
      </w:r>
      <w:r w:rsidRPr="005425FD">
        <w:rPr>
          <w:rFonts w:ascii="Times New Roman" w:eastAsia="宋体" w:hAnsi="Times New Roman" w:cs="Times New Roman" w:hint="eastAsia"/>
          <w:bCs/>
          <w:szCs w:val="24"/>
        </w:rPr>
        <w:t>时，应选用实腹式檩条，当屋面荷载较大或檩条跨度大于</w:t>
      </w:r>
      <w:r w:rsidRPr="005425FD">
        <w:rPr>
          <w:rFonts w:ascii="Times New Roman" w:eastAsia="宋体" w:hAnsi="Times New Roman" w:cs="Times New Roman" w:hint="eastAsia"/>
          <w:bCs/>
          <w:szCs w:val="24"/>
        </w:rPr>
        <w:t>9m</w:t>
      </w:r>
      <w:r w:rsidRPr="005425FD">
        <w:rPr>
          <w:rFonts w:ascii="Times New Roman" w:eastAsia="宋体" w:hAnsi="Times New Roman" w:cs="Times New Roman" w:hint="eastAsia"/>
          <w:bCs/>
          <w:szCs w:val="24"/>
        </w:rPr>
        <w:t>时，宜</w:t>
      </w:r>
      <w:proofErr w:type="gramStart"/>
      <w:r w:rsidRPr="005425FD">
        <w:rPr>
          <w:rFonts w:ascii="Times New Roman" w:eastAsia="宋体" w:hAnsi="Times New Roman" w:cs="Times New Roman" w:hint="eastAsia"/>
          <w:bCs/>
          <w:szCs w:val="24"/>
        </w:rPr>
        <w:t>选用格构式</w:t>
      </w:r>
      <w:proofErr w:type="gramEnd"/>
      <w:r w:rsidRPr="005425FD">
        <w:rPr>
          <w:rFonts w:ascii="Times New Roman" w:eastAsia="宋体" w:hAnsi="Times New Roman" w:cs="Times New Roman" w:hint="eastAsia"/>
          <w:bCs/>
          <w:szCs w:val="24"/>
        </w:rPr>
        <w:t>檩条。当檩条跨度大于</w:t>
      </w:r>
      <w:r w:rsidRPr="005425FD">
        <w:rPr>
          <w:rFonts w:ascii="Times New Roman" w:eastAsia="宋体" w:hAnsi="Times New Roman" w:cs="Times New Roman" w:hint="eastAsia"/>
          <w:bCs/>
          <w:szCs w:val="24"/>
        </w:rPr>
        <w:t>4m</w:t>
      </w:r>
      <w:r w:rsidRPr="005425FD">
        <w:rPr>
          <w:rFonts w:ascii="Times New Roman" w:eastAsia="宋体" w:hAnsi="Times New Roman" w:cs="Times New Roman" w:hint="eastAsia"/>
          <w:bCs/>
          <w:szCs w:val="24"/>
        </w:rPr>
        <w:t>时，应在檩条</w:t>
      </w:r>
      <w:proofErr w:type="gramStart"/>
      <w:r w:rsidRPr="005425FD">
        <w:rPr>
          <w:rFonts w:ascii="Times New Roman" w:eastAsia="宋体" w:hAnsi="Times New Roman" w:cs="Times New Roman" w:hint="eastAsia"/>
          <w:bCs/>
          <w:szCs w:val="24"/>
        </w:rPr>
        <w:t>间跨中位置</w:t>
      </w:r>
      <w:proofErr w:type="gramEnd"/>
      <w:r w:rsidRPr="005425FD">
        <w:rPr>
          <w:rFonts w:ascii="Times New Roman" w:eastAsia="宋体" w:hAnsi="Times New Roman" w:cs="Times New Roman" w:hint="eastAsia"/>
          <w:bCs/>
          <w:szCs w:val="24"/>
        </w:rPr>
        <w:t>设置拉条；当檩条跨度大于</w:t>
      </w:r>
      <w:r w:rsidRPr="005425FD">
        <w:rPr>
          <w:rFonts w:ascii="Times New Roman" w:eastAsia="宋体" w:hAnsi="Times New Roman" w:cs="Times New Roman" w:hint="eastAsia"/>
          <w:bCs/>
          <w:szCs w:val="24"/>
        </w:rPr>
        <w:t>6m</w:t>
      </w:r>
      <w:r w:rsidRPr="005425FD">
        <w:rPr>
          <w:rFonts w:ascii="Times New Roman" w:eastAsia="宋体" w:hAnsi="Times New Roman" w:cs="Times New Roman" w:hint="eastAsia"/>
          <w:bCs/>
          <w:szCs w:val="24"/>
        </w:rPr>
        <w:t>时，应在檩条跨度三分点处各设置一道拉条。实腹式檩条可通过</w:t>
      </w:r>
      <w:proofErr w:type="gramStart"/>
      <w:r w:rsidRPr="005425FD">
        <w:rPr>
          <w:rFonts w:ascii="Times New Roman" w:eastAsia="宋体" w:hAnsi="Times New Roman" w:cs="Times New Roman" w:hint="eastAsia"/>
          <w:bCs/>
          <w:szCs w:val="24"/>
        </w:rPr>
        <w:t>檩</w:t>
      </w:r>
      <w:proofErr w:type="gramEnd"/>
      <w:r w:rsidRPr="005425FD">
        <w:rPr>
          <w:rFonts w:ascii="Times New Roman" w:eastAsia="宋体" w:hAnsi="Times New Roman" w:cs="Times New Roman" w:hint="eastAsia"/>
          <w:bCs/>
          <w:szCs w:val="24"/>
        </w:rPr>
        <w:t>托与</w:t>
      </w:r>
      <w:proofErr w:type="gramStart"/>
      <w:r w:rsidRPr="005425FD">
        <w:rPr>
          <w:rFonts w:ascii="Times New Roman" w:eastAsia="宋体" w:hAnsi="Times New Roman" w:cs="Times New Roman" w:hint="eastAsia"/>
          <w:bCs/>
          <w:szCs w:val="24"/>
        </w:rPr>
        <w:t>刚架斜量连接</w:t>
      </w:r>
      <w:proofErr w:type="gramEnd"/>
      <w:r w:rsidRPr="005425FD">
        <w:rPr>
          <w:rFonts w:ascii="Times New Roman" w:eastAsia="宋体" w:hAnsi="Times New Roman" w:cs="Times New Roman" w:hint="eastAsia"/>
          <w:bCs/>
          <w:szCs w:val="24"/>
        </w:rPr>
        <w:t>，</w:t>
      </w:r>
      <w:proofErr w:type="gramStart"/>
      <w:r w:rsidRPr="005425FD">
        <w:rPr>
          <w:rFonts w:ascii="Times New Roman" w:eastAsia="宋体" w:hAnsi="Times New Roman" w:cs="Times New Roman" w:hint="eastAsia"/>
          <w:bCs/>
          <w:szCs w:val="24"/>
        </w:rPr>
        <w:t>檩</w:t>
      </w:r>
      <w:proofErr w:type="gramEnd"/>
      <w:r w:rsidRPr="005425FD">
        <w:rPr>
          <w:rFonts w:ascii="Times New Roman" w:eastAsia="宋体" w:hAnsi="Times New Roman" w:cs="Times New Roman" w:hint="eastAsia"/>
          <w:bCs/>
          <w:szCs w:val="24"/>
        </w:rPr>
        <w:t>托可用角钢和钢板做成，檩条与</w:t>
      </w:r>
      <w:proofErr w:type="gramStart"/>
      <w:r w:rsidRPr="005425FD">
        <w:rPr>
          <w:rFonts w:ascii="Times New Roman" w:eastAsia="宋体" w:hAnsi="Times New Roman" w:cs="Times New Roman" w:hint="eastAsia"/>
          <w:bCs/>
          <w:szCs w:val="24"/>
        </w:rPr>
        <w:t>檩</w:t>
      </w:r>
      <w:proofErr w:type="gramEnd"/>
      <w:r w:rsidRPr="005425FD">
        <w:rPr>
          <w:rFonts w:ascii="Times New Roman" w:eastAsia="宋体" w:hAnsi="Times New Roman" w:cs="Times New Roman" w:hint="eastAsia"/>
          <w:bCs/>
          <w:szCs w:val="24"/>
        </w:rPr>
        <w:t>托的连接螺栓不应少于</w:t>
      </w:r>
      <w:r w:rsidRPr="005425FD">
        <w:rPr>
          <w:rFonts w:ascii="Times New Roman" w:eastAsia="宋体" w:hAnsi="Times New Roman" w:cs="Times New Roman" w:hint="eastAsia"/>
          <w:bCs/>
          <w:szCs w:val="24"/>
        </w:rPr>
        <w:t>2</w:t>
      </w:r>
      <w:r w:rsidRPr="005425FD">
        <w:rPr>
          <w:rFonts w:ascii="Times New Roman" w:eastAsia="宋体" w:hAnsi="Times New Roman" w:cs="Times New Roman" w:hint="eastAsia"/>
          <w:bCs/>
          <w:szCs w:val="24"/>
        </w:rPr>
        <w:t>个，并沿檩条高度方向布置。</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.6.18  </w:t>
      </w:r>
      <w:proofErr w:type="gramStart"/>
      <w:r w:rsidRPr="005425FD">
        <w:rPr>
          <w:rFonts w:ascii="Times New Roman" w:eastAsia="宋体" w:hAnsi="Times New Roman" w:cs="Times New Roman" w:hint="eastAsia"/>
          <w:bCs/>
          <w:szCs w:val="24"/>
        </w:rPr>
        <w:t>旧工业</w:t>
      </w:r>
      <w:proofErr w:type="gramEnd"/>
      <w:r w:rsidRPr="005425FD">
        <w:rPr>
          <w:rFonts w:ascii="Times New Roman" w:eastAsia="宋体" w:hAnsi="Times New Roman" w:cs="Times New Roman" w:hint="eastAsia"/>
          <w:bCs/>
          <w:szCs w:val="24"/>
        </w:rPr>
        <w:t>钢结构建筑墙面所采用的墙梁，宜选用冷弯卷边槽钢，也可采用卷边</w:t>
      </w:r>
      <w:r w:rsidRPr="005425FD">
        <w:rPr>
          <w:rFonts w:ascii="Times New Roman" w:eastAsia="宋体" w:hAnsi="Times New Roman" w:cs="Times New Roman" w:hint="eastAsia"/>
          <w:bCs/>
          <w:szCs w:val="24"/>
        </w:rPr>
        <w:t>Z</w:t>
      </w:r>
      <w:r w:rsidRPr="005425FD">
        <w:rPr>
          <w:rFonts w:ascii="Times New Roman" w:eastAsia="宋体" w:hAnsi="Times New Roman" w:cs="Times New Roman" w:hint="eastAsia"/>
          <w:bCs/>
          <w:szCs w:val="24"/>
        </w:rPr>
        <w:t>形钢。墙梁宜等间距设置，在墙面的上沿、下沿及窗框的上沿、下沿处应设置一道墙梁，并可在墙梁间设置拉条。</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.6.19  </w:t>
      </w:r>
      <w:proofErr w:type="gramStart"/>
      <w:r w:rsidRPr="005425FD">
        <w:rPr>
          <w:rFonts w:ascii="Times New Roman" w:eastAsia="宋体" w:hAnsi="Times New Roman" w:cs="Times New Roman" w:hint="eastAsia"/>
          <w:bCs/>
          <w:szCs w:val="24"/>
        </w:rPr>
        <w:t>旧工业</w:t>
      </w:r>
      <w:proofErr w:type="gramEnd"/>
      <w:r w:rsidRPr="005425FD">
        <w:rPr>
          <w:rFonts w:ascii="Times New Roman" w:eastAsia="宋体" w:hAnsi="Times New Roman" w:cs="Times New Roman" w:hint="eastAsia"/>
          <w:bCs/>
          <w:szCs w:val="24"/>
        </w:rPr>
        <w:t>钢结构建筑中钢屋架形式的选用，主要取决于房屋的使用要求，屋面材料，屋架与柱的连接方式，屋架的整体刚度等。</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szCs w:val="24"/>
        </w:rPr>
        <w:t>梯形屋架一般用于屋面坡度较为平缓的大型屋面板或长尺压</w:t>
      </w:r>
      <w:r w:rsidRPr="005425FD">
        <w:rPr>
          <w:rFonts w:ascii="Times New Roman" w:eastAsia="宋体" w:hAnsi="Times New Roman" w:cs="Times New Roman" w:hint="eastAsia"/>
          <w:szCs w:val="24"/>
        </w:rPr>
        <w:lastRenderedPageBreak/>
        <w:t>型钢板的屋面，跨度一般为</w:t>
      </w:r>
      <w:r w:rsidRPr="005425FD">
        <w:rPr>
          <w:rFonts w:ascii="Times New Roman" w:eastAsia="宋体" w:hAnsi="Times New Roman" w:cs="Times New Roman" w:hint="eastAsia"/>
          <w:szCs w:val="24"/>
        </w:rPr>
        <w:t>15~36m</w:t>
      </w:r>
      <w:r w:rsidRPr="005425FD">
        <w:rPr>
          <w:rFonts w:ascii="Times New Roman" w:eastAsia="宋体" w:hAnsi="Times New Roman" w:cs="Times New Roman" w:hint="eastAsia"/>
          <w:szCs w:val="24"/>
        </w:rPr>
        <w:t>，</w:t>
      </w:r>
      <w:proofErr w:type="gramStart"/>
      <w:r w:rsidRPr="005425FD">
        <w:rPr>
          <w:rFonts w:ascii="Times New Roman" w:eastAsia="宋体" w:hAnsi="Times New Roman" w:cs="Times New Roman" w:hint="eastAsia"/>
          <w:szCs w:val="24"/>
        </w:rPr>
        <w:t>柱距</w:t>
      </w:r>
      <w:proofErr w:type="gramEnd"/>
      <w:r w:rsidRPr="005425FD">
        <w:rPr>
          <w:rFonts w:ascii="Times New Roman" w:eastAsia="宋体" w:hAnsi="Times New Roman" w:cs="Times New Roman" w:hint="eastAsia"/>
          <w:szCs w:val="24"/>
        </w:rPr>
        <w:t>6~12m</w:t>
      </w:r>
      <w:r w:rsidRPr="005425FD">
        <w:rPr>
          <w:rFonts w:ascii="Times New Roman" w:eastAsia="宋体" w:hAnsi="Times New Roman" w:cs="Times New Roman" w:hint="eastAsia"/>
          <w:szCs w:val="24"/>
        </w:rPr>
        <w:t>，</w:t>
      </w:r>
      <w:proofErr w:type="gramStart"/>
      <w:r w:rsidRPr="005425FD">
        <w:rPr>
          <w:rFonts w:ascii="Times New Roman" w:eastAsia="宋体" w:hAnsi="Times New Roman" w:cs="Times New Roman" w:hint="eastAsia"/>
          <w:szCs w:val="24"/>
        </w:rPr>
        <w:t>跨中经济</w:t>
      </w:r>
      <w:proofErr w:type="gramEnd"/>
      <w:r w:rsidRPr="005425FD">
        <w:rPr>
          <w:rFonts w:ascii="Times New Roman" w:eastAsia="宋体" w:hAnsi="Times New Roman" w:cs="Times New Roman" w:hint="eastAsia"/>
          <w:szCs w:val="24"/>
        </w:rPr>
        <w:t>高度为（</w:t>
      </w:r>
      <w:r w:rsidRPr="005425FD">
        <w:rPr>
          <w:rFonts w:ascii="Times New Roman" w:eastAsia="宋体" w:hAnsi="Times New Roman" w:cs="Times New Roman" w:hint="eastAsia"/>
          <w:szCs w:val="24"/>
        </w:rPr>
        <w:t>1/8~1/10</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szCs w:val="24"/>
        </w:rPr>
        <w:t>L</w:t>
      </w:r>
      <w:r w:rsidRPr="005425FD">
        <w:rPr>
          <w:rFonts w:ascii="Times New Roman" w:eastAsia="宋体" w:hAnsi="Times New Roman" w:cs="Times New Roman" w:hint="eastAsia"/>
          <w:szCs w:val="24"/>
        </w:rPr>
        <w:t>；与柱刚接的梯形屋架，端部高度一般为（</w:t>
      </w:r>
      <w:r w:rsidRPr="005425FD">
        <w:rPr>
          <w:rFonts w:ascii="Times New Roman" w:eastAsia="宋体" w:hAnsi="Times New Roman" w:cs="Times New Roman" w:hint="eastAsia"/>
          <w:szCs w:val="24"/>
        </w:rPr>
        <w:t>1/12~1/16</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szCs w:val="24"/>
        </w:rPr>
        <w:t>L</w:t>
      </w:r>
      <w:r w:rsidRPr="005425FD">
        <w:rPr>
          <w:rFonts w:ascii="Times New Roman" w:eastAsia="宋体" w:hAnsi="Times New Roman" w:cs="Times New Roman" w:hint="eastAsia"/>
          <w:szCs w:val="24"/>
        </w:rPr>
        <w:t>，通常取</w:t>
      </w:r>
      <w:r w:rsidRPr="005425FD">
        <w:rPr>
          <w:rFonts w:ascii="Times New Roman" w:eastAsia="宋体" w:hAnsi="Times New Roman" w:cs="Times New Roman" w:hint="eastAsia"/>
          <w:szCs w:val="24"/>
        </w:rPr>
        <w:t>2.0~2.5m</w:t>
      </w:r>
      <w:r w:rsidRPr="005425FD">
        <w:rPr>
          <w:rFonts w:ascii="Times New Roman" w:eastAsia="宋体" w:hAnsi="Times New Roman" w:cs="Times New Roman" w:hint="eastAsia"/>
          <w:szCs w:val="24"/>
        </w:rPr>
        <w:t>；与柱铰接的梯形屋架，端部高度通常取</w:t>
      </w:r>
      <w:r w:rsidRPr="005425FD">
        <w:rPr>
          <w:rFonts w:ascii="Times New Roman" w:eastAsia="宋体" w:hAnsi="Times New Roman" w:cs="Times New Roman" w:hint="eastAsia"/>
          <w:szCs w:val="24"/>
        </w:rPr>
        <w:t>1.5~2.0m</w:t>
      </w:r>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szCs w:val="24"/>
        </w:rPr>
        <w:t>三角形屋架一般用于屋面坡度较陡的有檩条体系屋盖，屋面材料为波形石棉瓦、瓦楞铁或</w:t>
      </w:r>
      <w:proofErr w:type="gramStart"/>
      <w:r w:rsidRPr="005425FD">
        <w:rPr>
          <w:rFonts w:ascii="Times New Roman" w:eastAsia="宋体" w:hAnsi="Times New Roman" w:cs="Times New Roman" w:hint="eastAsia"/>
          <w:szCs w:val="24"/>
        </w:rPr>
        <w:t>短尺压型钢</w:t>
      </w:r>
      <w:proofErr w:type="gramEnd"/>
      <w:r w:rsidRPr="005425FD">
        <w:rPr>
          <w:rFonts w:ascii="Times New Roman" w:eastAsia="宋体" w:hAnsi="Times New Roman" w:cs="Times New Roman" w:hint="eastAsia"/>
          <w:szCs w:val="24"/>
        </w:rPr>
        <w:t>板，屋面坡度一般为</w:t>
      </w:r>
      <w:r w:rsidRPr="005425FD">
        <w:rPr>
          <w:rFonts w:ascii="Times New Roman" w:eastAsia="宋体" w:hAnsi="Times New Roman" w:cs="Times New Roman" w:hint="eastAsia"/>
          <w:szCs w:val="24"/>
        </w:rPr>
        <w:t>1/3~1/2.5</w:t>
      </w:r>
      <w:r w:rsidRPr="005425FD">
        <w:rPr>
          <w:rFonts w:ascii="Times New Roman" w:eastAsia="宋体" w:hAnsi="Times New Roman" w:cs="Times New Roman" w:hint="eastAsia"/>
          <w:szCs w:val="24"/>
        </w:rPr>
        <w:t>，上弦节间长度通常为</w:t>
      </w:r>
      <w:r w:rsidRPr="005425FD">
        <w:rPr>
          <w:rFonts w:ascii="Times New Roman" w:eastAsia="宋体" w:hAnsi="Times New Roman" w:cs="Times New Roman" w:hint="eastAsia"/>
          <w:szCs w:val="24"/>
        </w:rPr>
        <w:t>1.5m</w:t>
      </w:r>
      <w:r w:rsidRPr="005425FD">
        <w:rPr>
          <w:rFonts w:ascii="Times New Roman" w:eastAsia="宋体" w:hAnsi="Times New Roman" w:cs="Times New Roman" w:hint="eastAsia"/>
          <w:szCs w:val="24"/>
        </w:rPr>
        <w:t>。三角形屋架与柱的连接为铰接。</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szCs w:val="24"/>
        </w:rPr>
        <w:t>三铰拱屋架和梭形屋架属于采用圆钢或小角钢的轻型钢屋架。一般用于跨度</w:t>
      </w:r>
      <w:r w:rsidRPr="005425FD">
        <w:rPr>
          <w:rFonts w:ascii="Times New Roman" w:eastAsia="宋体" w:hAnsi="Times New Roman" w:cs="Times New Roman" w:hint="eastAsia"/>
          <w:szCs w:val="24"/>
        </w:rPr>
        <w:t>L&lt;=18m</w:t>
      </w:r>
      <w:r w:rsidRPr="005425FD">
        <w:rPr>
          <w:rFonts w:ascii="Times New Roman" w:eastAsia="宋体" w:hAnsi="Times New Roman" w:cs="Times New Roman" w:hint="eastAsia"/>
          <w:szCs w:val="24"/>
        </w:rPr>
        <w:t>，且无高温、高湿和强烈侵蚀环境的房屋。</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b/>
          <w:bCs/>
          <w:szCs w:val="24"/>
        </w:rPr>
        <w:t>6</w:t>
      </w:r>
      <w:r w:rsidRPr="005425FD">
        <w:rPr>
          <w:rFonts w:ascii="Times New Roman" w:eastAsia="宋体" w:hAnsi="Times New Roman" w:cs="Times New Roman" w:hint="eastAsia"/>
          <w:b/>
          <w:bCs/>
          <w:szCs w:val="24"/>
        </w:rPr>
        <w:t xml:space="preserve">.6.20  </w:t>
      </w:r>
      <w:r w:rsidRPr="005425FD">
        <w:rPr>
          <w:rFonts w:ascii="Times New Roman" w:eastAsia="宋体" w:hAnsi="Times New Roman" w:cs="Times New Roman" w:hint="eastAsia"/>
          <w:bCs/>
          <w:szCs w:val="24"/>
        </w:rPr>
        <w:t>对于钢结构屋架，在确定屋架杆件截面形式时，应保证杆件具有较大的承载能力、较大的抗弯刚度，同时应便于相互连接且用料经济。在确定截面形式后，根据轴线受拉、轴线受压和压弯的不同受力情况，按轴心受力构件或压弯构件计算确定；对于拉杆应进行强度验算和刚度验算，对于压杆应进行稳定性和刚度验算，压弯杆应进行平面内外的稳定性和刚度验算。</w:t>
      </w:r>
    </w:p>
    <w:p w:rsidR="005425FD" w:rsidRPr="005425FD" w:rsidRDefault="005425FD" w:rsidP="005425FD">
      <w:pPr>
        <w:spacing w:line="330" w:lineRule="exact"/>
        <w:rPr>
          <w:rFonts w:ascii="Times New Roman" w:eastAsia="宋体" w:hAnsi="Times New Roman" w:cs="Times New Roman"/>
          <w:szCs w:val="24"/>
        </w:rPr>
        <w:sectPr w:rsidR="005425FD" w:rsidRPr="005425FD">
          <w:pgSz w:w="8335" w:h="11850"/>
          <w:pgMar w:top="1083" w:right="1083" w:bottom="1083" w:left="1083" w:header="851" w:footer="992" w:gutter="0"/>
          <w:cols w:space="720"/>
          <w:docGrid w:type="linesAndChars" w:linePitch="312"/>
        </w:sectPr>
      </w:pPr>
    </w:p>
    <w:p w:rsidR="005425FD" w:rsidRPr="005425FD"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107" w:name="_Toc472163584"/>
      <w:bookmarkStart w:id="108" w:name="_Toc476082695"/>
      <w:bookmarkStart w:id="109" w:name="_Toc469846364"/>
      <w:r w:rsidRPr="005425FD">
        <w:rPr>
          <w:rFonts w:ascii="Times New Roman" w:eastAsia="宋体" w:hAnsi="Times New Roman" w:cs="Times New Roman" w:hint="eastAsia"/>
          <w:b/>
          <w:kern w:val="44"/>
          <w:sz w:val="30"/>
          <w:szCs w:val="24"/>
        </w:rPr>
        <w:lastRenderedPageBreak/>
        <w:t>7</w:t>
      </w:r>
      <w:r w:rsidRPr="005425FD">
        <w:rPr>
          <w:rFonts w:ascii="Times New Roman" w:eastAsia="宋体" w:hAnsi="Times New Roman" w:cs="Times New Roman"/>
          <w:b/>
          <w:kern w:val="44"/>
          <w:sz w:val="30"/>
          <w:szCs w:val="24"/>
        </w:rPr>
        <w:t xml:space="preserve"> </w:t>
      </w:r>
      <w:r w:rsidRPr="005425FD">
        <w:rPr>
          <w:rFonts w:ascii="Times New Roman" w:eastAsia="宋体" w:hAnsi="Times New Roman" w:cs="Times New Roman"/>
          <w:b/>
          <w:kern w:val="44"/>
          <w:sz w:val="30"/>
          <w:szCs w:val="24"/>
        </w:rPr>
        <w:t>施工控制</w:t>
      </w:r>
      <w:bookmarkEnd w:id="107"/>
      <w:bookmarkEnd w:id="108"/>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110" w:name="_Toc472163585"/>
      <w:bookmarkStart w:id="111" w:name="_Toc476082696"/>
      <w:r w:rsidRPr="005425FD">
        <w:rPr>
          <w:rFonts w:ascii="Times New Roman" w:eastAsia="黑体" w:hAnsi="Times New Roman" w:cs="Times New Roman" w:hint="eastAsia"/>
          <w:b/>
          <w:sz w:val="24"/>
          <w:szCs w:val="24"/>
        </w:rPr>
        <w:t>7</w:t>
      </w:r>
      <w:r w:rsidRPr="005425FD">
        <w:rPr>
          <w:rFonts w:ascii="Times New Roman" w:eastAsia="黑体" w:hAnsi="Times New Roman" w:cs="Times New Roman"/>
          <w:b/>
          <w:sz w:val="24"/>
          <w:szCs w:val="24"/>
        </w:rPr>
        <w:t xml:space="preserve">.1 </w:t>
      </w:r>
      <w:r w:rsidRPr="005425FD">
        <w:rPr>
          <w:rFonts w:ascii="Times New Roman" w:eastAsia="黑体" w:hAnsi="Times New Roman" w:cs="Times New Roman"/>
          <w:b/>
          <w:sz w:val="24"/>
          <w:szCs w:val="24"/>
        </w:rPr>
        <w:t>一般规定</w:t>
      </w:r>
      <w:bookmarkEnd w:id="110"/>
      <w:bookmarkEnd w:id="111"/>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7.1.1  </w:t>
      </w:r>
      <w:r w:rsidRPr="005425FD">
        <w:rPr>
          <w:rFonts w:ascii="Times New Roman" w:eastAsia="宋体" w:hAnsi="Times New Roman" w:cs="Times New Roman" w:hint="eastAsia"/>
          <w:szCs w:val="24"/>
        </w:rPr>
        <w:t>旧工业建筑再生利用施工控制是</w:t>
      </w:r>
      <w:proofErr w:type="gramStart"/>
      <w:r w:rsidRPr="005425FD">
        <w:rPr>
          <w:rFonts w:ascii="Times New Roman" w:eastAsia="宋体" w:hAnsi="Times New Roman" w:cs="Times New Roman" w:hint="eastAsia"/>
          <w:szCs w:val="24"/>
        </w:rPr>
        <w:t>指施工</w:t>
      </w:r>
      <w:proofErr w:type="gramEnd"/>
      <w:r w:rsidRPr="005425FD">
        <w:rPr>
          <w:rFonts w:ascii="Times New Roman" w:eastAsia="宋体" w:hAnsi="Times New Roman" w:cs="Times New Roman" w:hint="eastAsia"/>
          <w:szCs w:val="24"/>
        </w:rPr>
        <w:t>过程中对建筑物本体和采取一切临时措施的施工安全进行有效控制，包括结构分析和结构监测。</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7.1.2  </w:t>
      </w:r>
      <w:r w:rsidRPr="005425FD">
        <w:rPr>
          <w:rFonts w:ascii="Times New Roman" w:eastAsia="宋体" w:hAnsi="Times New Roman" w:cs="Times New Roman" w:hint="eastAsia"/>
          <w:szCs w:val="24"/>
        </w:rPr>
        <w:t>本章适用于再生利用项目建筑单体施工过程结构分析与监测，施工过程结构分析与监测除应符合本规范外，尚应符合国家现行有关标准的规定。</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7.1.3  </w:t>
      </w:r>
      <w:r w:rsidRPr="005425FD">
        <w:rPr>
          <w:rFonts w:ascii="Times New Roman" w:eastAsia="宋体" w:hAnsi="Times New Roman" w:cs="Times New Roman" w:hint="eastAsia"/>
          <w:bCs/>
          <w:szCs w:val="24"/>
        </w:rPr>
        <w:t>下列工程项目应进行施工过程结构分析：</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1</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bCs/>
          <w:szCs w:val="24"/>
        </w:rPr>
        <w:t>结构性能评级为</w:t>
      </w:r>
      <w:r w:rsidRPr="005425FD">
        <w:rPr>
          <w:rFonts w:ascii="Times New Roman" w:eastAsia="宋体" w:hAnsi="Times New Roman" w:cs="Times New Roman" w:hint="eastAsia"/>
          <w:bCs/>
          <w:szCs w:val="24"/>
        </w:rPr>
        <w:t>III</w:t>
      </w:r>
      <w:r w:rsidRPr="005425FD">
        <w:rPr>
          <w:rFonts w:ascii="Times New Roman" w:eastAsia="宋体" w:hAnsi="Times New Roman" w:cs="Times New Roman" w:hint="eastAsia"/>
          <w:bCs/>
          <w:szCs w:val="24"/>
        </w:rPr>
        <w:t>类或</w:t>
      </w:r>
      <w:r w:rsidRPr="005425FD">
        <w:rPr>
          <w:rFonts w:ascii="Times New Roman" w:eastAsia="宋体" w:hAnsi="Times New Roman" w:cs="Times New Roman" w:hint="eastAsia"/>
          <w:bCs/>
          <w:szCs w:val="24"/>
        </w:rPr>
        <w:t>IV</w:t>
      </w:r>
      <w:r w:rsidRPr="005425FD">
        <w:rPr>
          <w:rFonts w:ascii="Times New Roman" w:eastAsia="宋体" w:hAnsi="Times New Roman" w:cs="Times New Roman" w:hint="eastAsia"/>
          <w:bCs/>
          <w:szCs w:val="24"/>
        </w:rPr>
        <w:t>类的工程项目；</w:t>
      </w:r>
    </w:p>
    <w:p w:rsidR="005425FD" w:rsidRPr="005425FD" w:rsidRDefault="005425FD" w:rsidP="005425FD">
      <w:pPr>
        <w:spacing w:line="330" w:lineRule="exact"/>
        <w:ind w:firstLineChars="150" w:firstLine="316"/>
        <w:outlineLvl w:val="3"/>
        <w:rPr>
          <w:rFonts w:ascii="Times New Roman" w:eastAsia="宋体" w:hAnsi="Times New Roman" w:cs="Times New Roman"/>
          <w:b/>
          <w:bCs/>
          <w:szCs w:val="24"/>
        </w:rPr>
      </w:pPr>
      <w:r w:rsidRPr="005425FD">
        <w:rPr>
          <w:rFonts w:ascii="Times New Roman" w:eastAsia="宋体" w:hAnsi="Times New Roman" w:cs="Times New Roman" w:hint="eastAsia"/>
          <w:b/>
          <w:szCs w:val="24"/>
        </w:rPr>
        <w:t>2</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bCs/>
          <w:szCs w:val="24"/>
        </w:rPr>
        <w:t>施工过程中存在承重构件拆除作业的工程项目；</w:t>
      </w:r>
    </w:p>
    <w:p w:rsidR="005425FD" w:rsidRPr="005425FD" w:rsidRDefault="005425FD" w:rsidP="005425FD">
      <w:pPr>
        <w:spacing w:line="330" w:lineRule="exact"/>
        <w:ind w:firstLineChars="150" w:firstLine="316"/>
        <w:outlineLvl w:val="3"/>
        <w:rPr>
          <w:rFonts w:ascii="Times New Roman" w:eastAsia="宋体" w:hAnsi="Times New Roman" w:cs="Times New Roman"/>
          <w:b/>
          <w:bCs/>
          <w:szCs w:val="24"/>
        </w:rPr>
      </w:pPr>
      <w:r w:rsidRPr="005425FD">
        <w:rPr>
          <w:rFonts w:ascii="Times New Roman" w:eastAsia="宋体" w:hAnsi="Times New Roman" w:cs="Times New Roman" w:hint="eastAsia"/>
          <w:b/>
          <w:szCs w:val="24"/>
        </w:rPr>
        <w:t>3</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bCs/>
          <w:szCs w:val="24"/>
        </w:rPr>
        <w:t>上部增层、非独立外接、</w:t>
      </w:r>
      <w:proofErr w:type="gramStart"/>
      <w:r w:rsidRPr="005425FD">
        <w:rPr>
          <w:rFonts w:ascii="Times New Roman" w:eastAsia="宋体" w:hAnsi="Times New Roman" w:cs="Times New Roman" w:hint="eastAsia"/>
          <w:bCs/>
          <w:szCs w:val="24"/>
        </w:rPr>
        <w:t>内部增层工程项目</w:t>
      </w:r>
      <w:proofErr w:type="gramEnd"/>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b/>
          <w:bCs/>
          <w:szCs w:val="24"/>
        </w:rPr>
      </w:pPr>
      <w:r w:rsidRPr="005425FD">
        <w:rPr>
          <w:rFonts w:ascii="Times New Roman" w:eastAsia="宋体" w:hAnsi="Times New Roman" w:cs="Times New Roman" w:hint="eastAsia"/>
          <w:b/>
          <w:szCs w:val="24"/>
        </w:rPr>
        <w:t>4</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Cs/>
          <w:szCs w:val="24"/>
        </w:rPr>
        <w:t>年代久远的多层大跨度工程项目；</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5</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bCs/>
          <w:szCs w:val="24"/>
        </w:rPr>
        <w:t>设计文件有要求的工程项目。</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7.1.4</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szCs w:val="24"/>
        </w:rPr>
        <w:t>下列工程项目应进行施工过程结构监测：</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bCs/>
          <w:szCs w:val="24"/>
        </w:rPr>
        <w:t>遭受火灾等重大灾害或结构性能评级为</w:t>
      </w:r>
      <w:r w:rsidRPr="005425FD">
        <w:rPr>
          <w:rFonts w:ascii="Times New Roman" w:eastAsia="宋体" w:hAnsi="Times New Roman" w:cs="Times New Roman" w:hint="eastAsia"/>
          <w:bCs/>
          <w:szCs w:val="24"/>
        </w:rPr>
        <w:t>III</w:t>
      </w:r>
      <w:r w:rsidRPr="005425FD">
        <w:rPr>
          <w:rFonts w:ascii="Times New Roman" w:eastAsia="宋体" w:hAnsi="Times New Roman" w:cs="Times New Roman" w:hint="eastAsia"/>
          <w:bCs/>
          <w:szCs w:val="24"/>
        </w:rPr>
        <w:t>类或</w:t>
      </w:r>
      <w:r w:rsidRPr="005425FD">
        <w:rPr>
          <w:rFonts w:ascii="Times New Roman" w:eastAsia="宋体" w:hAnsi="Times New Roman" w:cs="Times New Roman" w:hint="eastAsia"/>
          <w:bCs/>
          <w:szCs w:val="24"/>
        </w:rPr>
        <w:t>IV</w:t>
      </w:r>
      <w:r w:rsidRPr="005425FD">
        <w:rPr>
          <w:rFonts w:ascii="Times New Roman" w:eastAsia="宋体" w:hAnsi="Times New Roman" w:cs="Times New Roman" w:hint="eastAsia"/>
          <w:bCs/>
          <w:szCs w:val="24"/>
        </w:rPr>
        <w:t>类的工程项目；</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2</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hint="eastAsia"/>
          <w:bCs/>
          <w:szCs w:val="24"/>
        </w:rPr>
        <w:t>施工过程中存在大量主要承重构件拆除作业的工程项目；</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3</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bCs/>
          <w:szCs w:val="24"/>
        </w:rPr>
        <w:t>上部增层、非独立外接、</w:t>
      </w:r>
      <w:proofErr w:type="gramStart"/>
      <w:r w:rsidRPr="005425FD">
        <w:rPr>
          <w:rFonts w:ascii="Times New Roman" w:eastAsia="宋体" w:hAnsi="Times New Roman" w:cs="Times New Roman" w:hint="eastAsia"/>
          <w:bCs/>
          <w:szCs w:val="24"/>
        </w:rPr>
        <w:t>内部增层工程项目</w:t>
      </w:r>
      <w:proofErr w:type="gramEnd"/>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4</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bCs/>
          <w:szCs w:val="24"/>
        </w:rPr>
        <w:t>年代久远的多层大跨度工程项目。</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5</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bCs/>
          <w:szCs w:val="24"/>
        </w:rPr>
        <w:t>设计文件有要求的工程项目。</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7.1.5</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bCs/>
          <w:szCs w:val="24"/>
        </w:rPr>
        <w:t>结构监测工作包括对原有结构和新建结构的监测，其中原结构根据结构受力特点确定监测项目见表</w:t>
      </w:r>
      <w:r w:rsidRPr="005425FD">
        <w:rPr>
          <w:rFonts w:ascii="Times New Roman" w:eastAsia="宋体" w:hAnsi="Times New Roman" w:cs="Times New Roman" w:hint="eastAsia"/>
          <w:bCs/>
          <w:szCs w:val="24"/>
        </w:rPr>
        <w:t>7</w:t>
      </w:r>
      <w:r w:rsidRPr="005425FD">
        <w:rPr>
          <w:rFonts w:ascii="Times New Roman" w:eastAsia="宋体" w:hAnsi="Times New Roman" w:cs="Times New Roman"/>
          <w:bCs/>
          <w:szCs w:val="24"/>
        </w:rPr>
        <w:t>.1.</w:t>
      </w:r>
      <w:r w:rsidRPr="005425FD">
        <w:rPr>
          <w:rFonts w:ascii="Times New Roman" w:eastAsia="宋体" w:hAnsi="Times New Roman" w:cs="Times New Roman" w:hint="eastAsia"/>
          <w:bCs/>
          <w:szCs w:val="24"/>
        </w:rPr>
        <w:t>5</w:t>
      </w:r>
      <w:r w:rsidRPr="005425FD">
        <w:rPr>
          <w:rFonts w:ascii="Times New Roman" w:eastAsia="宋体" w:hAnsi="Times New Roman" w:cs="Times New Roman"/>
          <w:bCs/>
          <w:szCs w:val="24"/>
        </w:rPr>
        <w:t>的规定；新建结构监测项目参考</w:t>
      </w:r>
      <w:r w:rsidRPr="005425FD">
        <w:rPr>
          <w:rFonts w:ascii="Times New Roman" w:eastAsia="宋体" w:hAnsi="Times New Roman" w:cs="Times New Roman" w:hint="eastAsia"/>
          <w:bCs/>
          <w:szCs w:val="24"/>
        </w:rPr>
        <w:t>应符合</w:t>
      </w:r>
      <w:r w:rsidRPr="005425FD">
        <w:rPr>
          <w:rFonts w:ascii="Times New Roman" w:eastAsia="宋体" w:hAnsi="Times New Roman" w:cs="Times New Roman"/>
          <w:bCs/>
          <w:szCs w:val="24"/>
        </w:rPr>
        <w:t>《建筑工程施工过程结构分析与监测技术规范》</w:t>
      </w:r>
      <w:r w:rsidRPr="005425FD">
        <w:rPr>
          <w:rFonts w:ascii="Times New Roman" w:eastAsia="宋体" w:hAnsi="Times New Roman" w:cs="Times New Roman"/>
          <w:bCs/>
          <w:szCs w:val="24"/>
        </w:rPr>
        <w:t>JGJ/T</w:t>
      </w:r>
      <w:r w:rsidRPr="005425FD">
        <w:rPr>
          <w:rFonts w:ascii="Times New Roman" w:eastAsia="宋体" w:hAnsi="Times New Roman" w:cs="Times New Roman" w:hint="eastAsia"/>
          <w:bCs/>
          <w:szCs w:val="24"/>
        </w:rPr>
        <w:t xml:space="preserve"> </w:t>
      </w:r>
      <w:r w:rsidRPr="005425FD">
        <w:rPr>
          <w:rFonts w:ascii="Times New Roman" w:eastAsia="宋体" w:hAnsi="Times New Roman" w:cs="Times New Roman"/>
          <w:bCs/>
          <w:szCs w:val="24"/>
        </w:rPr>
        <w:t>302</w:t>
      </w:r>
      <w:r w:rsidRPr="005425FD">
        <w:rPr>
          <w:rFonts w:ascii="Times New Roman" w:eastAsia="宋体" w:hAnsi="Times New Roman" w:cs="Times New Roman" w:hint="eastAsia"/>
          <w:bCs/>
          <w:szCs w:val="24"/>
        </w:rPr>
        <w:t>的规定执行</w:t>
      </w:r>
      <w:r w:rsidRPr="005425FD">
        <w:rPr>
          <w:rFonts w:ascii="Times New Roman" w:eastAsia="宋体" w:hAnsi="Times New Roman" w:cs="Times New Roman"/>
          <w:bCs/>
          <w:szCs w:val="24"/>
        </w:rPr>
        <w:t>。</w:t>
      </w:r>
    </w:p>
    <w:p w:rsidR="005425FD" w:rsidRPr="005425FD" w:rsidRDefault="005425FD" w:rsidP="005425FD">
      <w:pPr>
        <w:spacing w:line="330" w:lineRule="exact"/>
        <w:outlineLvl w:val="2"/>
        <w:rPr>
          <w:rFonts w:ascii="Times New Roman" w:eastAsia="宋体" w:hAnsi="Times New Roman" w:cs="Times New Roman"/>
          <w:b/>
          <w:bCs/>
          <w:szCs w:val="21"/>
        </w:rPr>
      </w:pPr>
      <w:r w:rsidRPr="005425FD">
        <w:rPr>
          <w:rFonts w:ascii="Times New Roman" w:eastAsia="宋体" w:hAnsi="Times New Roman" w:cs="Times New Roman" w:hint="eastAsia"/>
          <w:b/>
          <w:bCs/>
          <w:szCs w:val="21"/>
        </w:rPr>
        <w:t>7</w:t>
      </w:r>
      <w:r w:rsidRPr="005425FD">
        <w:rPr>
          <w:rFonts w:ascii="Times New Roman" w:eastAsia="宋体" w:hAnsi="Times New Roman" w:cs="Times New Roman"/>
          <w:b/>
          <w:bCs/>
          <w:szCs w:val="21"/>
        </w:rPr>
        <w:t xml:space="preserve">.1.6  </w:t>
      </w:r>
      <w:r w:rsidRPr="005425FD">
        <w:rPr>
          <w:rFonts w:ascii="Times New Roman" w:eastAsia="宋体" w:hAnsi="Times New Roman" w:cs="Times New Roman"/>
          <w:bCs/>
          <w:szCs w:val="21"/>
        </w:rPr>
        <w:t>结构监测时应按照以下原则进行：</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lastRenderedPageBreak/>
        <w:t xml:space="preserve">1  </w:t>
      </w:r>
      <w:r w:rsidRPr="005425FD">
        <w:rPr>
          <w:rFonts w:ascii="Times New Roman" w:eastAsia="宋体" w:hAnsi="Times New Roman" w:cs="Times New Roman"/>
          <w:szCs w:val="24"/>
        </w:rPr>
        <w:t>监测作业人员应经过专业技术培训，行业规定的特殊工种必须持证上岗；</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szCs w:val="24"/>
        </w:rPr>
        <w:t>监测设备与仪器应通过计量标定，采集及传输设备性能应满足工程监测需要</w:t>
      </w:r>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3  </w:t>
      </w:r>
      <w:r w:rsidRPr="005425FD">
        <w:rPr>
          <w:rFonts w:ascii="Times New Roman" w:eastAsia="宋体" w:hAnsi="Times New Roman" w:cs="Times New Roman"/>
          <w:szCs w:val="24"/>
        </w:rPr>
        <w:t>监测时应考虑现场安装条件和施工交叉作业影响，并应对监测设备、仪器和监测点采取可靠的保护措施。</w:t>
      </w:r>
    </w:p>
    <w:p w:rsidR="005425FD" w:rsidRPr="005425FD" w:rsidRDefault="005425FD" w:rsidP="005425FD">
      <w:pPr>
        <w:jc w:val="center"/>
        <w:rPr>
          <w:rFonts w:ascii="Times New Roman" w:eastAsia="宋体" w:hAnsi="Times New Roman" w:cs="Times New Roman"/>
          <w:b/>
          <w:bCs/>
          <w:sz w:val="18"/>
          <w:szCs w:val="18"/>
        </w:rPr>
      </w:pPr>
      <w:r w:rsidRPr="005425FD">
        <w:rPr>
          <w:rFonts w:ascii="Times New Roman" w:eastAsia="宋体" w:hAnsi="Times New Roman" w:cs="Times New Roman"/>
          <w:b/>
          <w:bCs/>
          <w:sz w:val="18"/>
          <w:szCs w:val="18"/>
        </w:rPr>
        <w:t>表</w:t>
      </w:r>
      <w:r w:rsidRPr="005425FD">
        <w:rPr>
          <w:rFonts w:ascii="Times New Roman" w:eastAsia="宋体" w:hAnsi="Times New Roman" w:cs="Times New Roman" w:hint="eastAsia"/>
          <w:b/>
          <w:bCs/>
          <w:sz w:val="18"/>
          <w:szCs w:val="18"/>
        </w:rPr>
        <w:t>7</w:t>
      </w:r>
      <w:r w:rsidRPr="005425FD">
        <w:rPr>
          <w:rFonts w:ascii="Times New Roman" w:eastAsia="宋体" w:hAnsi="Times New Roman" w:cs="Times New Roman"/>
          <w:b/>
          <w:bCs/>
          <w:sz w:val="18"/>
          <w:szCs w:val="18"/>
        </w:rPr>
        <w:t>.1.</w:t>
      </w:r>
      <w:r w:rsidRPr="005425FD">
        <w:rPr>
          <w:rFonts w:ascii="Times New Roman" w:eastAsia="宋体" w:hAnsi="Times New Roman" w:cs="Times New Roman" w:hint="eastAsia"/>
          <w:b/>
          <w:bCs/>
          <w:sz w:val="18"/>
          <w:szCs w:val="18"/>
        </w:rPr>
        <w:t>5</w:t>
      </w:r>
      <w:r w:rsidRPr="005425FD">
        <w:rPr>
          <w:rFonts w:ascii="Times New Roman" w:eastAsia="宋体" w:hAnsi="Times New Roman" w:cs="Times New Roman"/>
          <w:b/>
          <w:bCs/>
          <w:sz w:val="18"/>
          <w:szCs w:val="18"/>
        </w:rPr>
        <w:t xml:space="preserve"> </w:t>
      </w:r>
      <w:r w:rsidRPr="005425FD">
        <w:rPr>
          <w:rFonts w:ascii="Times New Roman" w:eastAsia="宋体" w:hAnsi="Times New Roman" w:cs="Times New Roman"/>
          <w:b/>
          <w:bCs/>
          <w:sz w:val="18"/>
          <w:szCs w:val="18"/>
        </w:rPr>
        <w:t>施工过程结构监测项目</w:t>
      </w:r>
    </w:p>
    <w:tbl>
      <w:tblPr>
        <w:tblW w:w="60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3"/>
        <w:gridCol w:w="632"/>
        <w:gridCol w:w="824"/>
        <w:gridCol w:w="793"/>
        <w:gridCol w:w="640"/>
        <w:gridCol w:w="629"/>
        <w:gridCol w:w="603"/>
        <w:gridCol w:w="586"/>
      </w:tblGrid>
      <w:tr w:rsidR="005425FD" w:rsidRPr="005425FD" w:rsidTr="009B790C">
        <w:trPr>
          <w:trHeight w:val="302"/>
          <w:jc w:val="center"/>
        </w:trPr>
        <w:tc>
          <w:tcPr>
            <w:tcW w:w="1373" w:type="dxa"/>
            <w:vMerge w:val="restart"/>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模式</w:t>
            </w:r>
          </w:p>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项目</w:t>
            </w:r>
          </w:p>
        </w:tc>
        <w:tc>
          <w:tcPr>
            <w:tcW w:w="2249" w:type="dxa"/>
            <w:gridSpan w:val="3"/>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变形监测</w:t>
            </w:r>
          </w:p>
        </w:tc>
        <w:tc>
          <w:tcPr>
            <w:tcW w:w="640" w:type="dxa"/>
            <w:vMerge w:val="restart"/>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应力监测</w:t>
            </w:r>
          </w:p>
        </w:tc>
        <w:tc>
          <w:tcPr>
            <w:tcW w:w="629" w:type="dxa"/>
            <w:vMerge w:val="restart"/>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裂缝监测</w:t>
            </w:r>
          </w:p>
        </w:tc>
        <w:tc>
          <w:tcPr>
            <w:tcW w:w="1189" w:type="dxa"/>
            <w:gridSpan w:val="2"/>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环境监测</w:t>
            </w:r>
          </w:p>
        </w:tc>
      </w:tr>
      <w:tr w:rsidR="005425FD" w:rsidRPr="005425FD" w:rsidTr="009B790C">
        <w:trPr>
          <w:trHeight w:val="444"/>
          <w:jc w:val="center"/>
        </w:trPr>
        <w:tc>
          <w:tcPr>
            <w:tcW w:w="1373" w:type="dxa"/>
            <w:vMerge/>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632"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基础沉降</w:t>
            </w:r>
          </w:p>
        </w:tc>
        <w:tc>
          <w:tcPr>
            <w:tcW w:w="824"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结构竖向变形</w:t>
            </w:r>
          </w:p>
        </w:tc>
        <w:tc>
          <w:tcPr>
            <w:tcW w:w="793"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结构</w:t>
            </w:r>
            <w:r w:rsidRPr="005425FD">
              <w:rPr>
                <w:rFonts w:ascii="Times New Roman" w:eastAsia="宋体" w:hAnsi="Times New Roman" w:cs="Times New Roman" w:hint="eastAsia"/>
                <w:sz w:val="18"/>
                <w:szCs w:val="18"/>
              </w:rPr>
              <w:t>水平</w:t>
            </w:r>
            <w:r w:rsidRPr="005425FD">
              <w:rPr>
                <w:rFonts w:ascii="Times New Roman" w:eastAsia="宋体" w:hAnsi="Times New Roman" w:cs="Times New Roman"/>
                <w:sz w:val="18"/>
                <w:szCs w:val="18"/>
              </w:rPr>
              <w:t>变形</w:t>
            </w:r>
          </w:p>
        </w:tc>
        <w:tc>
          <w:tcPr>
            <w:tcW w:w="640" w:type="dxa"/>
            <w:vMerge/>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629" w:type="dxa"/>
            <w:vMerge/>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
        </w:tc>
        <w:tc>
          <w:tcPr>
            <w:tcW w:w="603"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风</w:t>
            </w:r>
          </w:p>
        </w:tc>
        <w:tc>
          <w:tcPr>
            <w:tcW w:w="586"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温度</w:t>
            </w:r>
          </w:p>
        </w:tc>
      </w:tr>
      <w:tr w:rsidR="005425FD" w:rsidRPr="005425FD" w:rsidTr="009B790C">
        <w:trPr>
          <w:trHeight w:val="302"/>
          <w:jc w:val="center"/>
        </w:trPr>
        <w:tc>
          <w:tcPr>
            <w:tcW w:w="1373"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独立外接</w:t>
            </w:r>
          </w:p>
        </w:tc>
        <w:tc>
          <w:tcPr>
            <w:tcW w:w="632"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824"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793"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640"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629"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Segoe UI Symbol" w:eastAsia="宋体" w:hAnsi="Segoe UI Symbol" w:cs="Segoe UI Symbol"/>
                <w:b/>
                <w:bCs/>
                <w:sz w:val="18"/>
                <w:szCs w:val="18"/>
              </w:rPr>
              <w:t>★</w:t>
            </w:r>
          </w:p>
        </w:tc>
        <w:tc>
          <w:tcPr>
            <w:tcW w:w="603"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586"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r>
      <w:tr w:rsidR="005425FD" w:rsidRPr="005425FD" w:rsidTr="009B790C">
        <w:trPr>
          <w:trHeight w:val="302"/>
          <w:jc w:val="center"/>
        </w:trPr>
        <w:tc>
          <w:tcPr>
            <w:tcW w:w="1373"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非独立外接</w:t>
            </w:r>
          </w:p>
        </w:tc>
        <w:tc>
          <w:tcPr>
            <w:tcW w:w="632"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824"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Segoe UI Symbol" w:eastAsia="宋体" w:hAnsi="Segoe UI Symbol" w:cs="Segoe UI Symbol"/>
                <w:b/>
                <w:bCs/>
                <w:sz w:val="18"/>
                <w:szCs w:val="18"/>
              </w:rPr>
              <w:t>★</w:t>
            </w:r>
          </w:p>
        </w:tc>
        <w:tc>
          <w:tcPr>
            <w:tcW w:w="793"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Segoe UI Symbol" w:eastAsia="宋体" w:hAnsi="Segoe UI Symbol" w:cs="Segoe UI Symbol"/>
                <w:b/>
                <w:bCs/>
                <w:sz w:val="18"/>
                <w:szCs w:val="18"/>
              </w:rPr>
              <w:t>★</w:t>
            </w:r>
          </w:p>
        </w:tc>
        <w:tc>
          <w:tcPr>
            <w:tcW w:w="640"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Segoe UI Symbol" w:eastAsia="宋体" w:hAnsi="Segoe UI Symbol" w:cs="Segoe UI Symbol"/>
                <w:b/>
                <w:bCs/>
                <w:sz w:val="18"/>
                <w:szCs w:val="18"/>
              </w:rPr>
              <w:t>★</w:t>
            </w:r>
          </w:p>
        </w:tc>
        <w:tc>
          <w:tcPr>
            <w:tcW w:w="629"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Segoe UI Symbol" w:eastAsia="宋体" w:hAnsi="Segoe UI Symbol" w:cs="Segoe UI Symbol"/>
                <w:b/>
                <w:bCs/>
                <w:sz w:val="18"/>
                <w:szCs w:val="18"/>
              </w:rPr>
              <w:t>★</w:t>
            </w:r>
          </w:p>
        </w:tc>
        <w:tc>
          <w:tcPr>
            <w:tcW w:w="603"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586"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r>
      <w:tr w:rsidR="005425FD" w:rsidRPr="005425FD" w:rsidTr="009B790C">
        <w:trPr>
          <w:trHeight w:val="302"/>
          <w:jc w:val="center"/>
        </w:trPr>
        <w:tc>
          <w:tcPr>
            <w:tcW w:w="1373"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roofErr w:type="gramStart"/>
            <w:r w:rsidRPr="005425FD">
              <w:rPr>
                <w:rFonts w:ascii="Times New Roman" w:eastAsia="宋体" w:hAnsi="Times New Roman" w:cs="Times New Roman"/>
                <w:sz w:val="18"/>
                <w:szCs w:val="18"/>
              </w:rPr>
              <w:t>内部增层</w:t>
            </w:r>
            <w:proofErr w:type="gramEnd"/>
          </w:p>
        </w:tc>
        <w:tc>
          <w:tcPr>
            <w:tcW w:w="632"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824"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Segoe UI Symbol" w:eastAsia="宋体" w:hAnsi="Segoe UI Symbol" w:cs="Segoe UI Symbol"/>
                <w:b/>
                <w:bCs/>
                <w:sz w:val="18"/>
                <w:szCs w:val="18"/>
              </w:rPr>
              <w:t>★</w:t>
            </w:r>
          </w:p>
        </w:tc>
        <w:tc>
          <w:tcPr>
            <w:tcW w:w="793"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Segoe UI Symbol" w:eastAsia="宋体" w:hAnsi="Segoe UI Symbol" w:cs="Segoe UI Symbol"/>
                <w:b/>
                <w:bCs/>
                <w:sz w:val="18"/>
                <w:szCs w:val="18"/>
              </w:rPr>
              <w:t>★</w:t>
            </w:r>
          </w:p>
        </w:tc>
        <w:tc>
          <w:tcPr>
            <w:tcW w:w="640"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Segoe UI Symbol" w:eastAsia="宋体" w:hAnsi="Segoe UI Symbol" w:cs="Segoe UI Symbol"/>
                <w:b/>
                <w:bCs/>
                <w:sz w:val="18"/>
                <w:szCs w:val="18"/>
              </w:rPr>
              <w:t>★</w:t>
            </w:r>
          </w:p>
        </w:tc>
        <w:tc>
          <w:tcPr>
            <w:tcW w:w="629"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Segoe UI Symbol" w:eastAsia="宋体" w:hAnsi="Segoe UI Symbol" w:cs="Segoe UI Symbol"/>
                <w:b/>
                <w:bCs/>
                <w:sz w:val="18"/>
                <w:szCs w:val="18"/>
              </w:rPr>
              <w:t>★</w:t>
            </w:r>
          </w:p>
        </w:tc>
        <w:tc>
          <w:tcPr>
            <w:tcW w:w="603"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586"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r>
      <w:tr w:rsidR="005425FD" w:rsidRPr="005425FD" w:rsidTr="009B790C">
        <w:trPr>
          <w:trHeight w:val="302"/>
          <w:jc w:val="center"/>
        </w:trPr>
        <w:tc>
          <w:tcPr>
            <w:tcW w:w="1373"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proofErr w:type="gramStart"/>
            <w:r w:rsidRPr="005425FD">
              <w:rPr>
                <w:rFonts w:ascii="Times New Roman" w:eastAsia="宋体" w:hAnsi="Times New Roman" w:cs="Times New Roman"/>
                <w:sz w:val="18"/>
                <w:szCs w:val="18"/>
              </w:rPr>
              <w:t>上部增层</w:t>
            </w:r>
            <w:proofErr w:type="gramEnd"/>
          </w:p>
        </w:tc>
        <w:tc>
          <w:tcPr>
            <w:tcW w:w="632"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Segoe UI Symbol" w:eastAsia="宋体" w:hAnsi="Segoe UI Symbol" w:cs="Segoe UI Symbol"/>
                <w:b/>
                <w:bCs/>
                <w:sz w:val="18"/>
                <w:szCs w:val="18"/>
              </w:rPr>
              <w:t>★</w:t>
            </w:r>
          </w:p>
        </w:tc>
        <w:tc>
          <w:tcPr>
            <w:tcW w:w="824"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Segoe UI Symbol" w:eastAsia="宋体" w:hAnsi="Segoe UI Symbol" w:cs="Segoe UI Symbol"/>
                <w:b/>
                <w:bCs/>
                <w:sz w:val="18"/>
                <w:szCs w:val="18"/>
              </w:rPr>
              <w:t>★</w:t>
            </w:r>
          </w:p>
        </w:tc>
        <w:tc>
          <w:tcPr>
            <w:tcW w:w="793"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Segoe UI Symbol" w:eastAsia="宋体" w:hAnsi="Segoe UI Symbol" w:cs="Segoe UI Symbol"/>
                <w:b/>
                <w:bCs/>
                <w:sz w:val="18"/>
                <w:szCs w:val="18"/>
              </w:rPr>
              <w:t>★</w:t>
            </w:r>
          </w:p>
        </w:tc>
        <w:tc>
          <w:tcPr>
            <w:tcW w:w="640"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Segoe UI Symbol" w:eastAsia="宋体" w:hAnsi="Segoe UI Symbol" w:cs="Segoe UI Symbol"/>
                <w:b/>
                <w:bCs/>
                <w:sz w:val="18"/>
                <w:szCs w:val="18"/>
              </w:rPr>
              <w:t>★</w:t>
            </w:r>
          </w:p>
        </w:tc>
        <w:tc>
          <w:tcPr>
            <w:tcW w:w="629"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Segoe UI Symbol" w:eastAsia="宋体" w:hAnsi="Segoe UI Symbol" w:cs="Segoe UI Symbol"/>
                <w:b/>
                <w:bCs/>
                <w:sz w:val="18"/>
                <w:szCs w:val="18"/>
              </w:rPr>
              <w:t>★</w:t>
            </w:r>
          </w:p>
        </w:tc>
        <w:tc>
          <w:tcPr>
            <w:tcW w:w="603"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586"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r>
      <w:tr w:rsidR="005425FD" w:rsidRPr="005425FD" w:rsidTr="009B790C">
        <w:trPr>
          <w:trHeight w:val="347"/>
          <w:jc w:val="center"/>
        </w:trPr>
        <w:tc>
          <w:tcPr>
            <w:tcW w:w="1373"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内嵌</w:t>
            </w:r>
          </w:p>
        </w:tc>
        <w:tc>
          <w:tcPr>
            <w:tcW w:w="632"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824"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793"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640"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629"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Segoe UI Symbol" w:eastAsia="宋体" w:hAnsi="Segoe UI Symbol" w:cs="Segoe UI Symbol"/>
                <w:b/>
                <w:bCs/>
                <w:sz w:val="18"/>
                <w:szCs w:val="18"/>
              </w:rPr>
              <w:t>★</w:t>
            </w:r>
          </w:p>
        </w:tc>
        <w:tc>
          <w:tcPr>
            <w:tcW w:w="603"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c>
          <w:tcPr>
            <w:tcW w:w="586" w:type="dxa"/>
            <w:shd w:val="clear" w:color="auto" w:fill="auto"/>
            <w:vAlign w:val="center"/>
          </w:tcPr>
          <w:p w:rsidR="005425FD" w:rsidRPr="005425FD" w:rsidRDefault="005425FD" w:rsidP="005425FD">
            <w:pPr>
              <w:adjustRightInd w:val="0"/>
              <w:snapToGrid w:val="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w:t>
            </w:r>
          </w:p>
        </w:tc>
      </w:tr>
    </w:tbl>
    <w:p w:rsidR="005425FD" w:rsidRPr="005425FD" w:rsidRDefault="005425FD" w:rsidP="005425FD">
      <w:pPr>
        <w:spacing w:line="330" w:lineRule="exact"/>
        <w:outlineLvl w:val="2"/>
        <w:rPr>
          <w:rFonts w:ascii="Times New Roman" w:eastAsia="宋体" w:hAnsi="Times New Roman" w:cs="Times New Roman"/>
          <w:b/>
          <w:bCs/>
          <w:szCs w:val="21"/>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w:t>
      </w:r>
      <w:r w:rsidRPr="005425FD">
        <w:rPr>
          <w:rFonts w:ascii="Times New Roman" w:eastAsia="宋体" w:hAnsi="Times New Roman" w:cs="Times New Roman" w:hint="eastAsia"/>
          <w:b/>
          <w:bCs/>
          <w:szCs w:val="24"/>
        </w:rPr>
        <w:t>1</w:t>
      </w:r>
      <w:r w:rsidRPr="005425FD">
        <w:rPr>
          <w:rFonts w:ascii="Times New Roman" w:eastAsia="宋体" w:hAnsi="Times New Roman" w:cs="Times New Roman"/>
          <w:b/>
          <w:bCs/>
          <w:szCs w:val="24"/>
        </w:rPr>
        <w:t xml:space="preserve">.7  </w:t>
      </w:r>
      <w:r w:rsidRPr="005425FD">
        <w:rPr>
          <w:rFonts w:ascii="Times New Roman" w:eastAsia="宋体" w:hAnsi="Times New Roman" w:cs="Times New Roman"/>
          <w:bCs/>
          <w:szCs w:val="21"/>
        </w:rPr>
        <w:t>施工过程中宜对下列构件或节点进行选择性监测：</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szCs w:val="24"/>
        </w:rPr>
        <w:t>拆除、增设关联及影响部位的构件；</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szCs w:val="24"/>
        </w:rPr>
        <w:t>应力变化显著或应力水平高的构件；</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3  </w:t>
      </w:r>
      <w:r w:rsidRPr="005425FD">
        <w:rPr>
          <w:rFonts w:ascii="Times New Roman" w:eastAsia="宋体" w:hAnsi="Times New Roman" w:cs="Times New Roman"/>
          <w:szCs w:val="24"/>
        </w:rPr>
        <w:t>结构重要性突出的构件或节点；</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4  </w:t>
      </w:r>
      <w:r w:rsidRPr="005425FD">
        <w:rPr>
          <w:rFonts w:ascii="Times New Roman" w:eastAsia="宋体" w:hAnsi="Times New Roman" w:cs="Times New Roman"/>
          <w:szCs w:val="24"/>
        </w:rPr>
        <w:t>变形显著的构件或节点；</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5  </w:t>
      </w:r>
      <w:r w:rsidRPr="005425FD">
        <w:rPr>
          <w:rFonts w:ascii="Times New Roman" w:eastAsia="宋体" w:hAnsi="Times New Roman" w:cs="Times New Roman"/>
          <w:szCs w:val="24"/>
        </w:rPr>
        <w:t>施工过程中需准确了解或严格控制结构内力或位形的构件或节点；</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6  </w:t>
      </w:r>
      <w:r w:rsidRPr="005425FD">
        <w:rPr>
          <w:rFonts w:ascii="Times New Roman" w:eastAsia="宋体" w:hAnsi="Times New Roman" w:cs="Times New Roman"/>
          <w:szCs w:val="24"/>
        </w:rPr>
        <w:t>设计文件要求的构件和节点。</w:t>
      </w:r>
    </w:p>
    <w:p w:rsidR="005425FD" w:rsidRPr="005425FD" w:rsidRDefault="005425FD" w:rsidP="005425FD">
      <w:pPr>
        <w:rPr>
          <w:rFonts w:ascii="Times New Roman" w:eastAsia="宋体" w:hAnsi="Times New Roman" w:cs="Times New Roman"/>
          <w:szCs w:val="24"/>
        </w:rPr>
      </w:pPr>
      <w:r w:rsidRPr="005425FD">
        <w:rPr>
          <w:rFonts w:ascii="Times New Roman" w:eastAsia="宋体" w:hAnsi="Times New Roman" w:cs="Times New Roman"/>
          <w:bCs/>
          <w:sz w:val="18"/>
          <w:szCs w:val="18"/>
        </w:rPr>
        <w:t>注：</w:t>
      </w:r>
      <w:r w:rsidRPr="005425FD">
        <w:rPr>
          <w:rFonts w:ascii="Segoe UI Symbol" w:eastAsia="宋体" w:hAnsi="Segoe UI Symbol" w:cs="Segoe UI Symbol"/>
          <w:bCs/>
          <w:sz w:val="18"/>
          <w:szCs w:val="18"/>
        </w:rPr>
        <w:t>★</w:t>
      </w:r>
      <w:r w:rsidRPr="005425FD">
        <w:rPr>
          <w:rFonts w:ascii="Times New Roman" w:eastAsia="宋体" w:hAnsi="Times New Roman" w:cs="Times New Roman"/>
          <w:sz w:val="18"/>
          <w:szCs w:val="18"/>
        </w:rPr>
        <w:t>应监测项；</w:t>
      </w:r>
      <w:r w:rsidRPr="005425FD">
        <w:rPr>
          <w:rFonts w:ascii="Times New Roman" w:eastAsia="宋体" w:hAnsi="Times New Roman" w:cs="Times New Roman"/>
          <w:sz w:val="18"/>
          <w:szCs w:val="18"/>
        </w:rPr>
        <w:t>▲</w:t>
      </w:r>
      <w:r w:rsidRPr="005425FD">
        <w:rPr>
          <w:rFonts w:ascii="Times New Roman" w:eastAsia="宋体" w:hAnsi="Times New Roman" w:cs="Times New Roman"/>
          <w:sz w:val="18"/>
          <w:szCs w:val="18"/>
        </w:rPr>
        <w:t>宜监测项；</w:t>
      </w:r>
      <w:r w:rsidRPr="005425FD">
        <w:rPr>
          <w:rFonts w:ascii="Times New Roman" w:eastAsia="宋体" w:hAnsi="Times New Roman" w:cs="Times New Roman"/>
          <w:sz w:val="18"/>
          <w:szCs w:val="18"/>
        </w:rPr>
        <w:t>○</w:t>
      </w:r>
      <w:r w:rsidRPr="005425FD">
        <w:rPr>
          <w:rFonts w:ascii="Times New Roman" w:eastAsia="宋体" w:hAnsi="Times New Roman" w:cs="Times New Roman"/>
          <w:sz w:val="18"/>
          <w:szCs w:val="18"/>
        </w:rPr>
        <w:t>可监测项</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 xml:space="preserve">.1.8  </w:t>
      </w:r>
      <w:r w:rsidRPr="005425FD">
        <w:rPr>
          <w:rFonts w:ascii="Times New Roman" w:eastAsia="宋体" w:hAnsi="Times New Roman" w:cs="Times New Roman"/>
          <w:bCs/>
          <w:szCs w:val="24"/>
        </w:rPr>
        <w:t>建设单位负责结构分析与监测的管理工作，并组织设计、施工、监测、监理等单位具体实施。</w:t>
      </w:r>
    </w:p>
    <w:p w:rsidR="005425FD" w:rsidRPr="005425FD" w:rsidRDefault="005425FD" w:rsidP="005425FD">
      <w:pPr>
        <w:spacing w:line="330" w:lineRule="exact"/>
        <w:jc w:val="left"/>
        <w:rPr>
          <w:rFonts w:ascii="Times New Roman" w:eastAsia="宋体" w:hAnsi="Times New Roman" w:cs="Times New Roman"/>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.1.</w:t>
      </w:r>
      <w:r w:rsidRPr="005425FD">
        <w:rPr>
          <w:rFonts w:ascii="Times New Roman" w:eastAsia="宋体" w:hAnsi="Times New Roman" w:cs="Times New Roman" w:hint="eastAsia"/>
          <w:b/>
          <w:bCs/>
          <w:szCs w:val="24"/>
        </w:rPr>
        <w:t>9</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szCs w:val="24"/>
        </w:rPr>
        <w:t>结构分析与监测工作的</w:t>
      </w:r>
      <w:r w:rsidRPr="005425FD">
        <w:rPr>
          <w:rFonts w:ascii="Times New Roman" w:eastAsia="宋体" w:hAnsi="Times New Roman" w:cs="Times New Roman" w:hint="eastAsia"/>
          <w:szCs w:val="24"/>
        </w:rPr>
        <w:t>流程</w:t>
      </w:r>
      <w:r w:rsidRPr="005425FD">
        <w:rPr>
          <w:rFonts w:ascii="Times New Roman" w:eastAsia="宋体" w:hAnsi="Times New Roman" w:cs="Times New Roman"/>
          <w:szCs w:val="24"/>
        </w:rPr>
        <w:t>宜按图</w:t>
      </w:r>
      <w:r w:rsidRPr="005425FD">
        <w:rPr>
          <w:rFonts w:ascii="Times New Roman" w:eastAsia="宋体" w:hAnsi="Times New Roman" w:cs="Times New Roman" w:hint="eastAsia"/>
          <w:szCs w:val="24"/>
        </w:rPr>
        <w:t>7</w:t>
      </w:r>
      <w:r w:rsidRPr="005425FD">
        <w:rPr>
          <w:rFonts w:ascii="Times New Roman" w:eastAsia="宋体" w:hAnsi="Times New Roman" w:cs="Times New Roman"/>
          <w:szCs w:val="24"/>
        </w:rPr>
        <w:t>.1.</w:t>
      </w:r>
      <w:r w:rsidRPr="005425FD">
        <w:rPr>
          <w:rFonts w:ascii="Times New Roman" w:eastAsia="宋体" w:hAnsi="Times New Roman" w:cs="Times New Roman" w:hint="eastAsia"/>
          <w:szCs w:val="24"/>
        </w:rPr>
        <w:t>9</w:t>
      </w:r>
      <w:r w:rsidRPr="005425FD">
        <w:rPr>
          <w:rFonts w:ascii="Times New Roman" w:eastAsia="宋体" w:hAnsi="Times New Roman" w:cs="Times New Roman"/>
          <w:szCs w:val="24"/>
        </w:rPr>
        <w:t>所示</w:t>
      </w:r>
      <w:r w:rsidRPr="005425FD">
        <w:rPr>
          <w:rFonts w:ascii="Times New Roman" w:eastAsia="宋体" w:hAnsi="Times New Roman" w:cs="Times New Roman" w:hint="eastAsia"/>
          <w:szCs w:val="24"/>
        </w:rPr>
        <w:t>执行</w:t>
      </w:r>
      <w:r w:rsidRPr="005425FD">
        <w:rPr>
          <w:rFonts w:ascii="Times New Roman" w:eastAsia="宋体" w:hAnsi="Times New Roman" w:cs="Times New Roman"/>
          <w:szCs w:val="24"/>
        </w:rPr>
        <w:t>。</w:t>
      </w:r>
    </w:p>
    <w:p w:rsidR="005425FD" w:rsidRPr="005425FD" w:rsidRDefault="005425FD" w:rsidP="005425FD">
      <w:pPr>
        <w:jc w:val="center"/>
        <w:rPr>
          <w:rFonts w:ascii="Times New Roman" w:eastAsia="宋体" w:hAnsi="Times New Roman" w:cs="Times New Roman"/>
          <w:szCs w:val="24"/>
        </w:rPr>
      </w:pPr>
      <w:r w:rsidRPr="005425FD">
        <w:rPr>
          <w:rFonts w:ascii="Times New Roman" w:eastAsia="宋体" w:hAnsi="Times New Roman" w:cs="Times New Roman"/>
          <w:noProof/>
          <w:szCs w:val="24"/>
        </w:rPr>
        <w:lastRenderedPageBreak/>
        <w:drawing>
          <wp:inline distT="0" distB="0" distL="114300" distR="114300" wp14:anchorId="4C2E7D50" wp14:editId="2E8A3410">
            <wp:extent cx="3223895" cy="3910965"/>
            <wp:effectExtent l="0" t="0" r="14605" b="13335"/>
            <wp:docPr id="13"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6"/>
                    <pic:cNvPicPr>
                      <a:picLocks noChangeAspect="1"/>
                    </pic:cNvPicPr>
                  </pic:nvPicPr>
                  <pic:blipFill>
                    <a:blip r:embed="rId22"/>
                    <a:stretch>
                      <a:fillRect/>
                    </a:stretch>
                  </pic:blipFill>
                  <pic:spPr>
                    <a:xfrm>
                      <a:off x="0" y="0"/>
                      <a:ext cx="3223895" cy="3910965"/>
                    </a:xfrm>
                    <a:prstGeom prst="rect">
                      <a:avLst/>
                    </a:prstGeom>
                    <a:noFill/>
                    <a:ln w="9525">
                      <a:noFill/>
                    </a:ln>
                  </pic:spPr>
                </pic:pic>
              </a:graphicData>
            </a:graphic>
          </wp:inline>
        </w:drawing>
      </w:r>
    </w:p>
    <w:p w:rsidR="005425FD" w:rsidRPr="005425FD" w:rsidRDefault="005425FD" w:rsidP="005425FD">
      <w:pPr>
        <w:adjustRightInd w:val="0"/>
        <w:snapToGrid w:val="0"/>
        <w:jc w:val="center"/>
        <w:rPr>
          <w:rFonts w:ascii="Times New Roman" w:eastAsia="宋体" w:hAnsi="Times New Roman" w:cs="Times New Roman"/>
          <w:b/>
          <w:bCs/>
          <w:sz w:val="18"/>
          <w:szCs w:val="18"/>
        </w:rPr>
      </w:pPr>
      <w:r w:rsidRPr="005425FD">
        <w:rPr>
          <w:rFonts w:ascii="Times New Roman" w:eastAsia="宋体" w:hAnsi="Times New Roman" w:cs="Times New Roman"/>
          <w:b/>
          <w:bCs/>
          <w:sz w:val="18"/>
          <w:szCs w:val="18"/>
        </w:rPr>
        <w:t>图</w:t>
      </w:r>
      <w:r w:rsidRPr="005425FD">
        <w:rPr>
          <w:rFonts w:ascii="Times New Roman" w:eastAsia="宋体" w:hAnsi="Times New Roman" w:cs="Times New Roman" w:hint="eastAsia"/>
          <w:b/>
          <w:bCs/>
          <w:sz w:val="18"/>
          <w:szCs w:val="18"/>
        </w:rPr>
        <w:t>7</w:t>
      </w:r>
      <w:r w:rsidRPr="005425FD">
        <w:rPr>
          <w:rFonts w:ascii="Times New Roman" w:eastAsia="宋体" w:hAnsi="Times New Roman" w:cs="Times New Roman"/>
          <w:b/>
          <w:bCs/>
          <w:sz w:val="18"/>
          <w:szCs w:val="18"/>
        </w:rPr>
        <w:t>.1.</w:t>
      </w:r>
      <w:r w:rsidRPr="005425FD">
        <w:rPr>
          <w:rFonts w:ascii="Times New Roman" w:eastAsia="宋体" w:hAnsi="Times New Roman" w:cs="Times New Roman" w:hint="eastAsia"/>
          <w:b/>
          <w:bCs/>
          <w:sz w:val="18"/>
          <w:szCs w:val="18"/>
        </w:rPr>
        <w:t>9</w:t>
      </w:r>
      <w:r w:rsidRPr="005425FD">
        <w:rPr>
          <w:rFonts w:ascii="Times New Roman" w:eastAsia="宋体" w:hAnsi="Times New Roman" w:cs="Times New Roman"/>
          <w:b/>
          <w:bCs/>
          <w:sz w:val="18"/>
          <w:szCs w:val="18"/>
        </w:rPr>
        <w:t xml:space="preserve"> </w:t>
      </w:r>
      <w:r w:rsidRPr="005425FD">
        <w:rPr>
          <w:rFonts w:ascii="Times New Roman" w:eastAsia="宋体" w:hAnsi="Times New Roman" w:cs="Times New Roman" w:hint="eastAsia"/>
          <w:b/>
          <w:bCs/>
          <w:sz w:val="18"/>
          <w:szCs w:val="18"/>
        </w:rPr>
        <w:t>结构分析与监测</w:t>
      </w:r>
      <w:r w:rsidRPr="005425FD">
        <w:rPr>
          <w:rFonts w:ascii="Times New Roman" w:eastAsia="宋体" w:hAnsi="Times New Roman" w:cs="Times New Roman"/>
          <w:b/>
          <w:bCs/>
          <w:sz w:val="18"/>
          <w:szCs w:val="18"/>
        </w:rPr>
        <w:t>工作流程图</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.1.</w:t>
      </w:r>
      <w:r w:rsidRPr="005425FD">
        <w:rPr>
          <w:rFonts w:ascii="Times New Roman" w:eastAsia="宋体" w:hAnsi="Times New Roman" w:cs="Times New Roman" w:hint="eastAsia"/>
          <w:b/>
          <w:bCs/>
          <w:szCs w:val="24"/>
        </w:rPr>
        <w:t>10</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bCs/>
          <w:szCs w:val="21"/>
        </w:rPr>
        <w:t>结构分析应在结构施工前提交</w:t>
      </w:r>
      <w:r w:rsidRPr="005425FD">
        <w:rPr>
          <w:rFonts w:ascii="Times New Roman" w:eastAsia="宋体" w:hAnsi="Times New Roman" w:cs="Times New Roman"/>
          <w:bCs/>
          <w:szCs w:val="24"/>
        </w:rPr>
        <w:t>技术报告，当施工期间需进行跟踪分析时应按分析次数提交跟踪分析报告。分析报告应包括下列内容：</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bCs/>
          <w:szCs w:val="24"/>
        </w:rPr>
        <w:t xml:space="preserve">1  </w:t>
      </w:r>
      <w:r w:rsidRPr="005425FD">
        <w:rPr>
          <w:rFonts w:ascii="Times New Roman" w:eastAsia="宋体" w:hAnsi="Times New Roman" w:cs="Times New Roman"/>
          <w:szCs w:val="24"/>
        </w:rPr>
        <w:t>项目概况；</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bCs/>
          <w:szCs w:val="24"/>
        </w:rPr>
        <w:t xml:space="preserve">2  </w:t>
      </w:r>
      <w:r w:rsidRPr="005425FD">
        <w:rPr>
          <w:rFonts w:ascii="Times New Roman" w:eastAsia="宋体" w:hAnsi="Times New Roman" w:cs="Times New Roman"/>
          <w:szCs w:val="24"/>
        </w:rPr>
        <w:t>主要施工方法及施工阶段划分；</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bCs/>
          <w:szCs w:val="24"/>
        </w:rPr>
        <w:t xml:space="preserve">3  </w:t>
      </w:r>
      <w:r w:rsidRPr="005425FD">
        <w:rPr>
          <w:rFonts w:ascii="Times New Roman" w:eastAsia="宋体" w:hAnsi="Times New Roman" w:cs="Times New Roman"/>
          <w:szCs w:val="24"/>
        </w:rPr>
        <w:t>分析模型及分析方法；</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bCs/>
          <w:szCs w:val="24"/>
        </w:rPr>
        <w:t xml:space="preserve">4  </w:t>
      </w:r>
      <w:r w:rsidRPr="005425FD">
        <w:rPr>
          <w:rFonts w:ascii="Times New Roman" w:eastAsia="宋体" w:hAnsi="Times New Roman" w:cs="Times New Roman"/>
          <w:szCs w:val="24"/>
        </w:rPr>
        <w:t>施工过程结构的验算结果；</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bCs/>
          <w:szCs w:val="24"/>
        </w:rPr>
        <w:t xml:space="preserve">5  </w:t>
      </w:r>
      <w:r w:rsidRPr="005425FD">
        <w:rPr>
          <w:rFonts w:ascii="Times New Roman" w:eastAsia="宋体" w:hAnsi="Times New Roman" w:cs="Times New Roman"/>
          <w:szCs w:val="24"/>
        </w:rPr>
        <w:t>分析及评价；</w:t>
      </w:r>
    </w:p>
    <w:p w:rsidR="005425FD" w:rsidRPr="005425FD" w:rsidRDefault="005425FD" w:rsidP="005425FD">
      <w:pPr>
        <w:spacing w:line="330" w:lineRule="exact"/>
        <w:jc w:val="left"/>
        <w:rPr>
          <w:rFonts w:ascii="Times New Roman" w:eastAsia="宋体" w:hAnsi="Times New Roman" w:cs="Times New Roman"/>
          <w:szCs w:val="24"/>
        </w:rPr>
      </w:pPr>
      <w:r w:rsidRPr="005425FD">
        <w:rPr>
          <w:rFonts w:ascii="Times New Roman" w:eastAsia="宋体" w:hAnsi="Times New Roman" w:cs="Times New Roman"/>
          <w:b/>
          <w:bCs/>
          <w:szCs w:val="24"/>
        </w:rPr>
        <w:lastRenderedPageBreak/>
        <w:t xml:space="preserve">   </w:t>
      </w:r>
      <w:r w:rsidRPr="005425FD">
        <w:rPr>
          <w:rFonts w:ascii="Times New Roman" w:eastAsia="宋体" w:hAnsi="Times New Roman" w:cs="Times New Roman"/>
          <w:b/>
          <w:szCs w:val="24"/>
        </w:rPr>
        <w:t xml:space="preserve">6  </w:t>
      </w:r>
      <w:r w:rsidRPr="005425FD">
        <w:rPr>
          <w:rFonts w:ascii="Times New Roman" w:eastAsia="宋体" w:hAnsi="Times New Roman" w:cs="Times New Roman"/>
          <w:b/>
          <w:szCs w:val="24"/>
        </w:rPr>
        <w:t>附图附表。</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.1.</w:t>
      </w:r>
      <w:r w:rsidRPr="005425FD">
        <w:rPr>
          <w:rFonts w:ascii="Times New Roman" w:eastAsia="宋体" w:hAnsi="Times New Roman" w:cs="Times New Roman" w:hint="eastAsia"/>
          <w:b/>
          <w:bCs/>
          <w:szCs w:val="24"/>
        </w:rPr>
        <w:t>11</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bCs/>
          <w:szCs w:val="24"/>
        </w:rPr>
        <w:t>监测过程中，每期监测工作完成或发现监测值有明显变化后应提交阶段性工作报告，</w:t>
      </w:r>
      <w:r w:rsidRPr="005425FD">
        <w:rPr>
          <w:rFonts w:ascii="Times New Roman" w:eastAsia="宋体" w:hAnsi="Times New Roman" w:cs="Times New Roman" w:hint="eastAsia"/>
          <w:bCs/>
          <w:szCs w:val="24"/>
        </w:rPr>
        <w:t>阶段</w:t>
      </w:r>
      <w:r w:rsidRPr="005425FD">
        <w:rPr>
          <w:rFonts w:ascii="Times New Roman" w:eastAsia="宋体" w:hAnsi="Times New Roman" w:cs="Times New Roman"/>
          <w:bCs/>
          <w:szCs w:val="24"/>
        </w:rPr>
        <w:t>工作报告应包括下列内容：</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bCs/>
          <w:szCs w:val="24"/>
        </w:rPr>
        <w:t xml:space="preserve">1  </w:t>
      </w:r>
      <w:r w:rsidRPr="005425FD">
        <w:rPr>
          <w:rFonts w:ascii="Times New Roman" w:eastAsia="宋体" w:hAnsi="Times New Roman" w:cs="Times New Roman"/>
          <w:szCs w:val="24"/>
        </w:rPr>
        <w:t>本期结构施工状态及监测实施内容；</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bCs/>
          <w:szCs w:val="24"/>
        </w:rPr>
        <w:t>2</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szCs w:val="24"/>
        </w:rPr>
        <w:t>与前一次观测间的变化量；</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bCs/>
          <w:szCs w:val="24"/>
        </w:rPr>
        <w:t>3</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szCs w:val="24"/>
        </w:rPr>
        <w:t>本期和前期观测的累计结果；</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bCs/>
          <w:szCs w:val="24"/>
        </w:rPr>
        <w:t>4</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szCs w:val="24"/>
        </w:rPr>
        <w:t>本期观测后的累计量与施工过程分期的对比结果；</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bCs/>
          <w:szCs w:val="24"/>
        </w:rPr>
        <w:t>5</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szCs w:val="24"/>
        </w:rPr>
        <w:t>此阶段监测过程中有无异常现象；</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bCs/>
          <w:szCs w:val="24"/>
        </w:rPr>
        <w:t>6</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szCs w:val="24"/>
        </w:rPr>
        <w:t>相应的说明及分析、建议等。</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.1.</w:t>
      </w:r>
      <w:r w:rsidRPr="005425FD">
        <w:rPr>
          <w:rFonts w:ascii="Times New Roman" w:eastAsia="宋体" w:hAnsi="Times New Roman" w:cs="Times New Roman" w:hint="eastAsia"/>
          <w:b/>
          <w:bCs/>
          <w:szCs w:val="24"/>
        </w:rPr>
        <w:t>12</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bCs/>
          <w:szCs w:val="24"/>
        </w:rPr>
        <w:t>结构分析及监测工作完成后，应提交</w:t>
      </w:r>
      <w:r w:rsidRPr="005425FD">
        <w:rPr>
          <w:rFonts w:ascii="Times New Roman" w:eastAsia="宋体" w:hAnsi="Times New Roman" w:cs="Times New Roman" w:hint="eastAsia"/>
          <w:bCs/>
          <w:szCs w:val="24"/>
        </w:rPr>
        <w:t>最终</w:t>
      </w:r>
      <w:r w:rsidRPr="005425FD">
        <w:rPr>
          <w:rFonts w:ascii="Times New Roman" w:eastAsia="宋体" w:hAnsi="Times New Roman" w:cs="Times New Roman"/>
          <w:bCs/>
          <w:szCs w:val="24"/>
        </w:rPr>
        <w:t>综合结果报告，综合结果报告应包括下列内容：</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szCs w:val="24"/>
        </w:rPr>
        <w:t>监测技术方案；</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szCs w:val="24"/>
        </w:rPr>
        <w:t>结构分析报告及跟踪分析报告；</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3  </w:t>
      </w:r>
      <w:r w:rsidRPr="005425FD">
        <w:rPr>
          <w:rFonts w:ascii="Times New Roman" w:eastAsia="宋体" w:hAnsi="Times New Roman" w:cs="Times New Roman"/>
          <w:szCs w:val="24"/>
        </w:rPr>
        <w:t>监测各阶段报告及监测技术报告；</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4  </w:t>
      </w:r>
      <w:r w:rsidRPr="005425FD">
        <w:rPr>
          <w:rFonts w:ascii="Times New Roman" w:eastAsia="宋体" w:hAnsi="Times New Roman" w:cs="Times New Roman"/>
          <w:szCs w:val="24"/>
        </w:rPr>
        <w:t>结构分析与监测对比分析报告；</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5  </w:t>
      </w:r>
      <w:r w:rsidRPr="005425FD">
        <w:rPr>
          <w:rFonts w:ascii="Times New Roman" w:eastAsia="宋体" w:hAnsi="Times New Roman" w:cs="Times New Roman"/>
          <w:szCs w:val="24"/>
        </w:rPr>
        <w:t>项目实施结果评价报告。</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.1.1</w:t>
      </w:r>
      <w:r w:rsidRPr="005425FD">
        <w:rPr>
          <w:rFonts w:ascii="Times New Roman" w:eastAsia="宋体" w:hAnsi="Times New Roman" w:cs="Times New Roman" w:hint="eastAsia"/>
          <w:b/>
          <w:bCs/>
          <w:szCs w:val="24"/>
        </w:rPr>
        <w:t>3</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bCs/>
          <w:szCs w:val="24"/>
        </w:rPr>
        <w:t>施工过程结构监测的各项原始记录应齐全，包括误差较大而剔除的数据，监测数据的分析可采用图表分析、统计分析、对比分析和建模分析等方法。</w:t>
      </w:r>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112" w:name="_Toc472163586"/>
      <w:bookmarkStart w:id="113" w:name="_Toc476082697"/>
      <w:r w:rsidRPr="005425FD">
        <w:rPr>
          <w:rFonts w:ascii="Times New Roman" w:eastAsia="黑体" w:hAnsi="Times New Roman" w:cs="Times New Roman" w:hint="eastAsia"/>
          <w:b/>
          <w:sz w:val="24"/>
          <w:szCs w:val="24"/>
        </w:rPr>
        <w:t>7</w:t>
      </w:r>
      <w:r w:rsidRPr="005425FD">
        <w:rPr>
          <w:rFonts w:ascii="Times New Roman" w:eastAsia="黑体" w:hAnsi="Times New Roman" w:cs="Times New Roman"/>
          <w:b/>
          <w:sz w:val="24"/>
          <w:szCs w:val="24"/>
        </w:rPr>
        <w:t xml:space="preserve">.2 </w:t>
      </w:r>
      <w:r w:rsidRPr="005425FD">
        <w:rPr>
          <w:rFonts w:ascii="Times New Roman" w:eastAsia="黑体" w:hAnsi="Times New Roman" w:cs="Times New Roman"/>
          <w:b/>
          <w:sz w:val="24"/>
          <w:szCs w:val="24"/>
        </w:rPr>
        <w:t>结构分析</w:t>
      </w:r>
      <w:bookmarkEnd w:id="112"/>
      <w:bookmarkEnd w:id="113"/>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 xml:space="preserve">.2.1  </w:t>
      </w:r>
      <w:r w:rsidRPr="005425FD">
        <w:rPr>
          <w:rFonts w:ascii="Times New Roman" w:eastAsia="宋体" w:hAnsi="Times New Roman" w:cs="Times New Roman"/>
          <w:bCs/>
          <w:szCs w:val="24"/>
        </w:rPr>
        <w:t>结构分析应建立合理的分析模型，反映再生利用前后施工过程中结构状态、刚度变化过程，施加与施工状况相一致的荷载与作用，得出结构内力和变形。</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7.2.2</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Cs/>
          <w:szCs w:val="24"/>
        </w:rPr>
        <w:t>施工过程结构分析应依据设计文件、施工方案和现场施工记录。现场施工记录宜包括：</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szCs w:val="24"/>
        </w:rPr>
        <w:t>施工期间结构主要构件的卸载、拆除、加固等工序的施工进度及过程记录；</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lastRenderedPageBreak/>
        <w:t xml:space="preserve">2  </w:t>
      </w:r>
      <w:r w:rsidRPr="005425FD">
        <w:rPr>
          <w:rFonts w:ascii="Times New Roman" w:eastAsia="宋体" w:hAnsi="Times New Roman" w:cs="Times New Roman" w:hint="eastAsia"/>
          <w:szCs w:val="24"/>
        </w:rPr>
        <w:t>施工机械、施工设备或临时</w:t>
      </w:r>
      <w:proofErr w:type="gramStart"/>
      <w:r w:rsidRPr="005425FD">
        <w:rPr>
          <w:rFonts w:ascii="Times New Roman" w:eastAsia="宋体" w:hAnsi="Times New Roman" w:cs="Times New Roman" w:hint="eastAsia"/>
          <w:szCs w:val="24"/>
        </w:rPr>
        <w:t>堆载等</w:t>
      </w:r>
      <w:proofErr w:type="gramEnd"/>
      <w:r w:rsidRPr="005425FD">
        <w:rPr>
          <w:rFonts w:ascii="Times New Roman" w:eastAsia="宋体" w:hAnsi="Times New Roman" w:cs="Times New Roman" w:hint="eastAsia"/>
          <w:szCs w:val="24"/>
        </w:rPr>
        <w:t>分布及变化；</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szCs w:val="24"/>
        </w:rPr>
        <w:t>施工过程中模板和支撑的重量、支承方式、安装和拆除时间；</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4  </w:t>
      </w:r>
      <w:r w:rsidRPr="005425FD">
        <w:rPr>
          <w:rFonts w:ascii="Times New Roman" w:eastAsia="宋体" w:hAnsi="Times New Roman" w:cs="Times New Roman" w:hint="eastAsia"/>
          <w:szCs w:val="24"/>
        </w:rPr>
        <w:t>构件连接方式的变化记录；</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5  </w:t>
      </w:r>
      <w:r w:rsidRPr="005425FD">
        <w:rPr>
          <w:rFonts w:ascii="Times New Roman" w:eastAsia="宋体" w:hAnsi="Times New Roman" w:cs="Times New Roman" w:hint="eastAsia"/>
          <w:szCs w:val="24"/>
        </w:rPr>
        <w:t>建筑物所处环境的相关记录；</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6  </w:t>
      </w:r>
      <w:r w:rsidRPr="005425FD">
        <w:rPr>
          <w:rFonts w:ascii="Times New Roman" w:eastAsia="宋体" w:hAnsi="Times New Roman" w:cs="Times New Roman" w:hint="eastAsia"/>
          <w:szCs w:val="24"/>
        </w:rPr>
        <w:t>加固材料进场试验的记录；</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7  </w:t>
      </w:r>
      <w:r w:rsidRPr="005425FD">
        <w:rPr>
          <w:rFonts w:ascii="Times New Roman" w:eastAsia="宋体" w:hAnsi="Times New Roman" w:cs="Times New Roman" w:hint="eastAsia"/>
          <w:szCs w:val="24"/>
        </w:rPr>
        <w:t>室内装修与围护结构施工、设备安装记录。</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hint="eastAsia"/>
          <w:b/>
          <w:bCs/>
          <w:szCs w:val="24"/>
        </w:rPr>
        <w:t xml:space="preserve">7.2.3 </w:t>
      </w: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hint="eastAsia"/>
          <w:szCs w:val="24"/>
        </w:rPr>
        <w:t>施工过程监测时，宜同步进行施工过程结构分析。施工结构分析中应计入对监测结果有影响的主要荷载及作用因素。</w:t>
      </w: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hint="eastAsia"/>
          <w:szCs w:val="24"/>
        </w:rPr>
        <w:t>施工过程分析结果宜与监测结果对比分析，当发现结构分析模型不合理时，应修正分析模型，并重新计算。</w:t>
      </w:r>
    </w:p>
    <w:p w:rsidR="005425FD" w:rsidRPr="005425FD" w:rsidRDefault="005425FD" w:rsidP="005425FD">
      <w:pPr>
        <w:spacing w:line="330" w:lineRule="exact"/>
        <w:jc w:val="center"/>
        <w:rPr>
          <w:rFonts w:ascii="Times New Roman" w:eastAsia="宋体" w:hAnsi="Times New Roman" w:cs="Times New Roman"/>
          <w:szCs w:val="24"/>
        </w:rPr>
      </w:pPr>
      <w:r w:rsidRPr="005425FD">
        <w:rPr>
          <w:rFonts w:eastAsia="宋体" w:cs="Times New Roman" w:hint="eastAsia"/>
          <w:szCs w:val="24"/>
        </w:rPr>
        <w:t>Ⅰ 分析内容和方法</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7.2.4</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bCs/>
          <w:szCs w:val="24"/>
        </w:rPr>
        <w:t>根据工程实际情况从下列项中选择合适的分析工况：</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szCs w:val="24"/>
        </w:rPr>
        <w:t>全过程结构分析；</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hint="eastAsia"/>
          <w:szCs w:val="24"/>
        </w:rPr>
        <w:t>专项</w:t>
      </w:r>
      <w:r w:rsidRPr="005425FD">
        <w:rPr>
          <w:rFonts w:ascii="Times New Roman" w:eastAsia="宋体" w:hAnsi="Times New Roman" w:cs="Times New Roman"/>
          <w:szCs w:val="24"/>
        </w:rPr>
        <w:t>结构分析</w:t>
      </w:r>
      <w:r w:rsidRPr="005425FD">
        <w:rPr>
          <w:rFonts w:ascii="Times New Roman" w:eastAsia="宋体" w:hAnsi="Times New Roman" w:cs="Times New Roman" w:hint="eastAsia"/>
          <w:szCs w:val="24"/>
        </w:rPr>
        <w:t>（如</w:t>
      </w:r>
      <w:r w:rsidRPr="005425FD">
        <w:rPr>
          <w:rFonts w:ascii="Times New Roman" w:eastAsia="宋体" w:hAnsi="Times New Roman" w:cs="Times New Roman"/>
          <w:szCs w:val="24"/>
        </w:rPr>
        <w:t>构件拆除</w:t>
      </w:r>
      <w:r w:rsidRPr="005425FD">
        <w:rPr>
          <w:rFonts w:ascii="Times New Roman" w:eastAsia="宋体" w:hAnsi="Times New Roman" w:cs="Times New Roman" w:hint="eastAsia"/>
          <w:szCs w:val="24"/>
        </w:rPr>
        <w:t>、临时措施</w:t>
      </w:r>
      <w:r w:rsidRPr="005425FD">
        <w:rPr>
          <w:rFonts w:ascii="Times New Roman" w:eastAsia="宋体" w:hAnsi="Times New Roman" w:cs="Times New Roman"/>
          <w:szCs w:val="24"/>
        </w:rPr>
        <w:t>等</w:t>
      </w:r>
      <w:r w:rsidRPr="005425FD">
        <w:rPr>
          <w:rFonts w:ascii="Times New Roman" w:eastAsia="宋体" w:hAnsi="Times New Roman" w:cs="Times New Roman" w:hint="eastAsia"/>
          <w:szCs w:val="24"/>
        </w:rPr>
        <w:t>）。</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7.2.5  </w:t>
      </w:r>
      <w:r w:rsidRPr="005425FD">
        <w:rPr>
          <w:rFonts w:ascii="Times New Roman" w:eastAsia="宋体" w:hAnsi="Times New Roman" w:cs="Times New Roman" w:hint="eastAsia"/>
          <w:bCs/>
          <w:szCs w:val="24"/>
        </w:rPr>
        <w:t>施工过程结构分析宜采用有限元数值模拟分析方法进行，按工程精度需要，合理计入结构构件的安装和刚度生成、支撑的设置和拆除等对结构刚度变化影响的因素；尚应考虑几何非线性的影响。</w:t>
      </w:r>
    </w:p>
    <w:p w:rsidR="005425FD" w:rsidRPr="005425FD" w:rsidRDefault="005425FD" w:rsidP="005425FD">
      <w:pPr>
        <w:spacing w:line="330" w:lineRule="exact"/>
        <w:jc w:val="center"/>
        <w:rPr>
          <w:rFonts w:ascii="Times New Roman" w:eastAsia="宋体" w:hAnsi="Times New Roman" w:cs="Times New Roman"/>
          <w:szCs w:val="24"/>
        </w:rPr>
      </w:pPr>
      <w:r w:rsidRPr="005425FD">
        <w:rPr>
          <w:rFonts w:eastAsia="宋体" w:cs="Times New Roman" w:hint="eastAsia"/>
          <w:szCs w:val="24"/>
        </w:rPr>
        <w:t>Ⅱ 荷载与作用</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.2.</w:t>
      </w:r>
      <w:r w:rsidRPr="005425FD">
        <w:rPr>
          <w:rFonts w:ascii="Times New Roman" w:eastAsia="宋体" w:hAnsi="Times New Roman" w:cs="Times New Roman" w:hint="eastAsia"/>
          <w:b/>
          <w:bCs/>
          <w:szCs w:val="24"/>
        </w:rPr>
        <w:t>6</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bCs/>
          <w:szCs w:val="24"/>
        </w:rPr>
        <w:t>施工过程结构分析应考虑永久荷载和可变荷载，可根据工程实际需要计入温度作用、地基沉降、风荷载作用。</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bCs/>
          <w:szCs w:val="24"/>
        </w:rPr>
        <w:t>1</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永久荷载和可变荷载包括结构自重、附加恒载（地面铺装荷载、固定的设备荷载）、幕墙荷载、施工活荷载（模板及支撑、施工机械）等。除结构自重外，上述荷载应根据现场实际情况，并结合施工进度具体确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bCs/>
          <w:szCs w:val="24"/>
        </w:rPr>
        <w:t>2</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当无准确数据时，施工人员、模板及支撑以及临时少量</w:t>
      </w:r>
      <w:proofErr w:type="gramStart"/>
      <w:r w:rsidRPr="005425FD">
        <w:rPr>
          <w:rFonts w:ascii="Times New Roman" w:eastAsia="宋体" w:hAnsi="Times New Roman" w:cs="Times New Roman" w:hint="eastAsia"/>
          <w:szCs w:val="24"/>
        </w:rPr>
        <w:t>堆载引起</w:t>
      </w:r>
      <w:proofErr w:type="gramEnd"/>
      <w:r w:rsidRPr="005425FD">
        <w:rPr>
          <w:rFonts w:ascii="Times New Roman" w:eastAsia="宋体" w:hAnsi="Times New Roman" w:cs="Times New Roman" w:hint="eastAsia"/>
          <w:szCs w:val="24"/>
        </w:rPr>
        <w:t>的楼面施工活荷载宜</w:t>
      </w:r>
      <w:r w:rsidRPr="005425FD">
        <w:rPr>
          <w:rFonts w:ascii="Times New Roman" w:eastAsia="宋体" w:hAnsi="Times New Roman" w:cs="Times New Roman"/>
          <w:szCs w:val="24"/>
        </w:rPr>
        <w:t>按表</w:t>
      </w:r>
      <w:r w:rsidRPr="005425FD">
        <w:rPr>
          <w:rFonts w:ascii="Times New Roman" w:eastAsia="宋体" w:hAnsi="Times New Roman" w:cs="Times New Roman" w:hint="eastAsia"/>
          <w:szCs w:val="24"/>
        </w:rPr>
        <w:t>7</w:t>
      </w:r>
      <w:r w:rsidRPr="005425FD">
        <w:rPr>
          <w:rFonts w:ascii="Times New Roman" w:eastAsia="宋体" w:hAnsi="Times New Roman" w:cs="Times New Roman"/>
          <w:szCs w:val="24"/>
        </w:rPr>
        <w:t>.2.</w:t>
      </w:r>
      <w:r w:rsidRPr="005425FD">
        <w:rPr>
          <w:rFonts w:ascii="Times New Roman" w:eastAsia="宋体" w:hAnsi="Times New Roman" w:cs="Times New Roman" w:hint="eastAsia"/>
          <w:szCs w:val="24"/>
        </w:rPr>
        <w:t>6</w:t>
      </w:r>
      <w:r w:rsidRPr="005425FD">
        <w:rPr>
          <w:rFonts w:ascii="Times New Roman" w:eastAsia="宋体" w:hAnsi="Times New Roman" w:cs="Times New Roman"/>
          <w:szCs w:val="24"/>
        </w:rPr>
        <w:t>执行。</w:t>
      </w:r>
    </w:p>
    <w:p w:rsidR="005425FD" w:rsidRPr="005425FD" w:rsidRDefault="005425FD" w:rsidP="005425FD">
      <w:pPr>
        <w:spacing w:line="330" w:lineRule="exact"/>
        <w:ind w:firstLine="420"/>
        <w:rPr>
          <w:rFonts w:ascii="Times New Roman" w:eastAsia="宋体" w:hAnsi="Times New Roman" w:cs="Times New Roman"/>
          <w:szCs w:val="24"/>
        </w:rPr>
      </w:pPr>
    </w:p>
    <w:p w:rsidR="005425FD" w:rsidRPr="005425FD" w:rsidRDefault="005425FD" w:rsidP="005425FD">
      <w:pPr>
        <w:spacing w:line="330" w:lineRule="exact"/>
        <w:ind w:firstLine="420"/>
        <w:rPr>
          <w:rFonts w:ascii="Times New Roman" w:eastAsia="宋体" w:hAnsi="Times New Roman" w:cs="Times New Roman"/>
          <w:szCs w:val="24"/>
        </w:rPr>
      </w:pPr>
    </w:p>
    <w:p w:rsidR="005425FD" w:rsidRPr="005425FD" w:rsidRDefault="005425FD" w:rsidP="005425FD">
      <w:pPr>
        <w:jc w:val="center"/>
        <w:rPr>
          <w:rFonts w:ascii="Times New Roman" w:eastAsia="宋体" w:hAnsi="Times New Roman" w:cs="Times New Roman"/>
          <w:b/>
          <w:bCs/>
          <w:sz w:val="18"/>
          <w:szCs w:val="18"/>
        </w:rPr>
      </w:pPr>
      <w:r w:rsidRPr="005425FD">
        <w:rPr>
          <w:rFonts w:ascii="Times New Roman" w:eastAsia="宋体" w:hAnsi="Times New Roman" w:cs="Times New Roman"/>
          <w:b/>
          <w:bCs/>
          <w:sz w:val="18"/>
          <w:szCs w:val="18"/>
        </w:rPr>
        <w:lastRenderedPageBreak/>
        <w:t>表</w:t>
      </w:r>
      <w:r w:rsidRPr="005425FD">
        <w:rPr>
          <w:rFonts w:ascii="Times New Roman" w:eastAsia="宋体" w:hAnsi="Times New Roman" w:cs="Times New Roman" w:hint="eastAsia"/>
          <w:b/>
          <w:bCs/>
          <w:sz w:val="18"/>
          <w:szCs w:val="18"/>
        </w:rPr>
        <w:t>7</w:t>
      </w:r>
      <w:r w:rsidRPr="005425FD">
        <w:rPr>
          <w:rFonts w:ascii="Times New Roman" w:eastAsia="宋体" w:hAnsi="Times New Roman" w:cs="Times New Roman"/>
          <w:b/>
          <w:bCs/>
          <w:sz w:val="18"/>
          <w:szCs w:val="18"/>
        </w:rPr>
        <w:t>.2.</w:t>
      </w:r>
      <w:r w:rsidRPr="005425FD">
        <w:rPr>
          <w:rFonts w:ascii="Times New Roman" w:eastAsia="宋体" w:hAnsi="Times New Roman" w:cs="Times New Roman" w:hint="eastAsia"/>
          <w:b/>
          <w:bCs/>
          <w:sz w:val="18"/>
          <w:szCs w:val="18"/>
        </w:rPr>
        <w:t>6</w:t>
      </w:r>
      <w:r w:rsidRPr="005425FD">
        <w:rPr>
          <w:rFonts w:ascii="Times New Roman" w:eastAsia="宋体" w:hAnsi="Times New Roman" w:cs="Times New Roman"/>
          <w:b/>
          <w:bCs/>
          <w:sz w:val="18"/>
          <w:szCs w:val="18"/>
        </w:rPr>
        <w:t xml:space="preserve"> </w:t>
      </w:r>
      <w:r w:rsidRPr="005425FD">
        <w:rPr>
          <w:rFonts w:ascii="Times New Roman" w:eastAsia="宋体" w:hAnsi="Times New Roman" w:cs="Times New Roman"/>
          <w:b/>
          <w:bCs/>
          <w:sz w:val="18"/>
          <w:szCs w:val="18"/>
        </w:rPr>
        <w:t>工作面上施工活荷载</w:t>
      </w:r>
    </w:p>
    <w:tbl>
      <w:tblPr>
        <w:tblW w:w="63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4819"/>
        <w:gridCol w:w="1032"/>
      </w:tblGrid>
      <w:tr w:rsidR="005425FD" w:rsidRPr="005425FD" w:rsidTr="009B790C">
        <w:tc>
          <w:tcPr>
            <w:tcW w:w="534" w:type="dxa"/>
            <w:vAlign w:val="center"/>
          </w:tcPr>
          <w:p w:rsidR="005425FD" w:rsidRPr="005425FD" w:rsidRDefault="005425FD" w:rsidP="005425FD">
            <w:pPr>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序号</w:t>
            </w:r>
          </w:p>
        </w:tc>
        <w:tc>
          <w:tcPr>
            <w:tcW w:w="4819" w:type="dxa"/>
            <w:vAlign w:val="center"/>
          </w:tcPr>
          <w:p w:rsidR="005425FD" w:rsidRPr="005425FD" w:rsidRDefault="005425FD" w:rsidP="005425FD">
            <w:pPr>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工作状态描述</w:t>
            </w:r>
          </w:p>
        </w:tc>
        <w:tc>
          <w:tcPr>
            <w:tcW w:w="1032" w:type="dxa"/>
            <w:vAlign w:val="center"/>
          </w:tcPr>
          <w:p w:rsidR="005425FD" w:rsidRPr="005425FD" w:rsidRDefault="005425FD" w:rsidP="005425FD">
            <w:pPr>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荷载</w:t>
            </w:r>
          </w:p>
          <w:p w:rsidR="005425FD" w:rsidRPr="005425FD" w:rsidRDefault="005425FD" w:rsidP="005425FD">
            <w:pPr>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w:t>
            </w:r>
            <w:r w:rsidRPr="005425FD">
              <w:rPr>
                <w:rFonts w:ascii="Times New Roman" w:eastAsia="宋体" w:hAnsi="Times New Roman" w:cs="Times New Roman" w:hint="eastAsia"/>
                <w:color w:val="000000"/>
                <w:sz w:val="18"/>
                <w:szCs w:val="18"/>
              </w:rPr>
              <w:t>kN/m</w:t>
            </w:r>
            <w:r w:rsidRPr="005425FD">
              <w:rPr>
                <w:rFonts w:ascii="Times New Roman" w:eastAsia="宋体" w:hAnsi="Times New Roman" w:cs="Times New Roman" w:hint="eastAsia"/>
                <w:color w:val="000000"/>
                <w:sz w:val="18"/>
                <w:szCs w:val="18"/>
                <w:vertAlign w:val="superscript"/>
              </w:rPr>
              <w:t>2</w:t>
            </w:r>
            <w:r w:rsidRPr="005425FD">
              <w:rPr>
                <w:rFonts w:ascii="Times New Roman" w:eastAsia="宋体" w:hAnsi="Times New Roman" w:cs="Times New Roman" w:hint="eastAsia"/>
                <w:color w:val="000000"/>
                <w:sz w:val="18"/>
                <w:szCs w:val="18"/>
              </w:rPr>
              <w:t>）</w:t>
            </w:r>
          </w:p>
        </w:tc>
      </w:tr>
      <w:tr w:rsidR="005425FD" w:rsidRPr="005425FD" w:rsidTr="009B790C">
        <w:tc>
          <w:tcPr>
            <w:tcW w:w="534" w:type="dxa"/>
            <w:vAlign w:val="center"/>
          </w:tcPr>
          <w:p w:rsidR="005425FD" w:rsidRPr="005425FD" w:rsidRDefault="005425FD" w:rsidP="005425FD">
            <w:pPr>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1</w:t>
            </w:r>
          </w:p>
        </w:tc>
        <w:tc>
          <w:tcPr>
            <w:tcW w:w="4819" w:type="dxa"/>
            <w:vAlign w:val="center"/>
          </w:tcPr>
          <w:p w:rsidR="005425FD" w:rsidRPr="005425FD" w:rsidRDefault="005425FD" w:rsidP="005425FD">
            <w:pP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少量人工，手动工具，零星建筑堆材，无脚手架</w:t>
            </w:r>
          </w:p>
        </w:tc>
        <w:tc>
          <w:tcPr>
            <w:tcW w:w="1032" w:type="dxa"/>
            <w:vAlign w:val="center"/>
          </w:tcPr>
          <w:p w:rsidR="005425FD" w:rsidRPr="005425FD" w:rsidRDefault="005425FD" w:rsidP="005425FD">
            <w:pPr>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0.5-0.6</w:t>
            </w:r>
          </w:p>
        </w:tc>
      </w:tr>
      <w:tr w:rsidR="005425FD" w:rsidRPr="005425FD" w:rsidTr="009B790C">
        <w:tc>
          <w:tcPr>
            <w:tcW w:w="534" w:type="dxa"/>
            <w:vAlign w:val="center"/>
          </w:tcPr>
          <w:p w:rsidR="005425FD" w:rsidRPr="005425FD" w:rsidRDefault="005425FD" w:rsidP="005425FD">
            <w:pPr>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2</w:t>
            </w:r>
          </w:p>
        </w:tc>
        <w:tc>
          <w:tcPr>
            <w:tcW w:w="4819" w:type="dxa"/>
            <w:vAlign w:val="center"/>
          </w:tcPr>
          <w:p w:rsidR="005425FD" w:rsidRPr="005425FD" w:rsidRDefault="005425FD" w:rsidP="005425FD">
            <w:pP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少量人工，手动操作的小型设备，为进行轻型结构施工用的脚手架</w:t>
            </w:r>
          </w:p>
        </w:tc>
        <w:tc>
          <w:tcPr>
            <w:tcW w:w="1032" w:type="dxa"/>
            <w:vAlign w:val="center"/>
          </w:tcPr>
          <w:p w:rsidR="005425FD" w:rsidRPr="005425FD" w:rsidRDefault="005425FD" w:rsidP="005425FD">
            <w:pPr>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1.0-1.2</w:t>
            </w:r>
          </w:p>
        </w:tc>
      </w:tr>
      <w:tr w:rsidR="005425FD" w:rsidRPr="005425FD" w:rsidTr="009B790C">
        <w:tc>
          <w:tcPr>
            <w:tcW w:w="534" w:type="dxa"/>
            <w:vAlign w:val="center"/>
          </w:tcPr>
          <w:p w:rsidR="005425FD" w:rsidRPr="005425FD" w:rsidRDefault="005425FD" w:rsidP="005425FD">
            <w:pPr>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3</w:t>
            </w:r>
          </w:p>
        </w:tc>
        <w:tc>
          <w:tcPr>
            <w:tcW w:w="4819" w:type="dxa"/>
            <w:vAlign w:val="center"/>
          </w:tcPr>
          <w:p w:rsidR="005425FD" w:rsidRPr="005425FD" w:rsidRDefault="005425FD" w:rsidP="005425FD">
            <w:pP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人员较集中，有中型设备，为进行中型结构施工用的脚手架</w:t>
            </w:r>
          </w:p>
        </w:tc>
        <w:tc>
          <w:tcPr>
            <w:tcW w:w="1032" w:type="dxa"/>
            <w:vAlign w:val="center"/>
          </w:tcPr>
          <w:p w:rsidR="005425FD" w:rsidRPr="005425FD" w:rsidRDefault="005425FD" w:rsidP="005425FD">
            <w:pPr>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2.2-2.6</w:t>
            </w:r>
          </w:p>
        </w:tc>
      </w:tr>
      <w:tr w:rsidR="005425FD" w:rsidRPr="005425FD" w:rsidTr="009B790C">
        <w:tc>
          <w:tcPr>
            <w:tcW w:w="534" w:type="dxa"/>
            <w:vAlign w:val="center"/>
          </w:tcPr>
          <w:p w:rsidR="005425FD" w:rsidRPr="005425FD" w:rsidRDefault="005425FD" w:rsidP="005425FD">
            <w:pPr>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4</w:t>
            </w:r>
          </w:p>
        </w:tc>
        <w:tc>
          <w:tcPr>
            <w:tcW w:w="4819" w:type="dxa"/>
            <w:vAlign w:val="center"/>
          </w:tcPr>
          <w:p w:rsidR="005425FD" w:rsidRPr="005425FD" w:rsidRDefault="005425FD" w:rsidP="005425FD">
            <w:pP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人员很集中，有较大型设备，为进行较重型结构施工用的脚手架</w:t>
            </w:r>
          </w:p>
        </w:tc>
        <w:tc>
          <w:tcPr>
            <w:tcW w:w="1032" w:type="dxa"/>
            <w:vAlign w:val="center"/>
          </w:tcPr>
          <w:p w:rsidR="005425FD" w:rsidRPr="005425FD" w:rsidRDefault="005425FD" w:rsidP="005425FD">
            <w:pPr>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3.5-4.0</w:t>
            </w:r>
          </w:p>
        </w:tc>
      </w:tr>
    </w:tbl>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1"/>
        </w:rPr>
        <w:t>7</w:t>
      </w:r>
      <w:r w:rsidRPr="005425FD">
        <w:rPr>
          <w:rFonts w:ascii="Times New Roman" w:eastAsia="宋体" w:hAnsi="Times New Roman" w:cs="Times New Roman"/>
          <w:b/>
          <w:bCs/>
          <w:szCs w:val="24"/>
        </w:rPr>
        <w:t xml:space="preserve">.2.5  </w:t>
      </w:r>
      <w:proofErr w:type="gramStart"/>
      <w:r w:rsidRPr="005425FD">
        <w:rPr>
          <w:rFonts w:ascii="Times New Roman" w:eastAsia="宋体" w:hAnsi="Times New Roman" w:cs="Times New Roman"/>
          <w:bCs/>
          <w:szCs w:val="24"/>
        </w:rPr>
        <w:t>当结构</w:t>
      </w:r>
      <w:proofErr w:type="gramEnd"/>
      <w:r w:rsidRPr="005425FD">
        <w:rPr>
          <w:rFonts w:ascii="Times New Roman" w:eastAsia="宋体" w:hAnsi="Times New Roman" w:cs="Times New Roman"/>
          <w:bCs/>
          <w:szCs w:val="24"/>
        </w:rPr>
        <w:t>内力和</w:t>
      </w:r>
      <w:proofErr w:type="gramStart"/>
      <w:r w:rsidRPr="005425FD">
        <w:rPr>
          <w:rFonts w:ascii="Times New Roman" w:eastAsia="宋体" w:hAnsi="Times New Roman" w:cs="Times New Roman"/>
          <w:bCs/>
          <w:szCs w:val="24"/>
        </w:rPr>
        <w:t>变形受</w:t>
      </w:r>
      <w:proofErr w:type="gramEnd"/>
      <w:r w:rsidRPr="005425FD">
        <w:rPr>
          <w:rFonts w:ascii="Times New Roman" w:eastAsia="宋体" w:hAnsi="Times New Roman" w:cs="Times New Roman"/>
          <w:bCs/>
          <w:szCs w:val="24"/>
        </w:rPr>
        <w:t>环境温度影响较大时，宜计入结构均匀温度变化作用的影响；特殊需要时，还宜计入日照引起的结构不均匀温度</w:t>
      </w:r>
      <w:r w:rsidRPr="005425FD">
        <w:rPr>
          <w:rFonts w:ascii="Times New Roman" w:eastAsia="宋体" w:hAnsi="Times New Roman" w:cs="Times New Roman" w:hint="eastAsia"/>
          <w:bCs/>
          <w:szCs w:val="24"/>
        </w:rPr>
        <w:t>变化</w:t>
      </w:r>
      <w:r w:rsidRPr="005425FD">
        <w:rPr>
          <w:rFonts w:ascii="Times New Roman" w:eastAsia="宋体" w:hAnsi="Times New Roman" w:cs="Times New Roman"/>
          <w:bCs/>
          <w:szCs w:val="24"/>
        </w:rPr>
        <w:t>作用。</w:t>
      </w:r>
    </w:p>
    <w:p w:rsidR="005425FD" w:rsidRPr="005425FD" w:rsidRDefault="005425FD" w:rsidP="005425FD">
      <w:pPr>
        <w:spacing w:line="330" w:lineRule="exact"/>
        <w:jc w:val="center"/>
        <w:rPr>
          <w:rFonts w:eastAsia="宋体" w:cs="Times New Roman"/>
          <w:szCs w:val="24"/>
        </w:rPr>
      </w:pPr>
      <w:r w:rsidRPr="005425FD">
        <w:rPr>
          <w:rFonts w:ascii="Times New Roman" w:eastAsia="宋体" w:hAnsi="Times New Roman" w:cs="Times New Roman" w:hint="eastAsia"/>
          <w:szCs w:val="24"/>
        </w:rPr>
        <w:t xml:space="preserve"> </w:t>
      </w:r>
      <w:r w:rsidRPr="005425FD">
        <w:rPr>
          <w:rFonts w:eastAsia="宋体" w:cs="Times New Roman" w:hint="eastAsia"/>
          <w:szCs w:val="24"/>
        </w:rPr>
        <w:t>Ⅲ 计算模型及参数</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7.2.6  </w:t>
      </w:r>
      <w:r w:rsidRPr="005425FD">
        <w:rPr>
          <w:rFonts w:ascii="Times New Roman" w:eastAsia="宋体" w:hAnsi="Times New Roman" w:cs="Times New Roman" w:hint="eastAsia"/>
          <w:bCs/>
          <w:szCs w:val="24"/>
        </w:rPr>
        <w:t>结构分析模型和基本假定应与结构施工状况相符合。</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7.2.7  </w:t>
      </w:r>
      <w:r w:rsidRPr="005425FD">
        <w:rPr>
          <w:rFonts w:ascii="Times New Roman" w:eastAsia="宋体" w:hAnsi="Times New Roman" w:cs="Times New Roman" w:hint="eastAsia"/>
          <w:bCs/>
          <w:szCs w:val="24"/>
        </w:rPr>
        <w:t>结构分析模型施工阶段划分以结构拆除时间作为分界点，将施工过程划分为几个阶段，在各阶段内建立分析模型，采用有限元生死单元法来描述结构变化的过程，段数应结合工程设计文件、分析精度需要、分析效率、施工方案综合确定。</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7.2.8</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Cs/>
          <w:szCs w:val="24"/>
        </w:rPr>
        <w:t>结构分析时各阶段的结构自重、面层等恒载与施工堆载、设备等施工活荷载宜根据实际情况分别考虑施加，荷载细分程度应满足分析精度。荷载时变宜采用分步加载和单元分组方式来实现，模型考虑时间依存效果，每个施工阶段分析时，均继承上个施工阶段的内力和位移作为初始状态，同时激活当前施工阶段的单元、荷载和边界条件进行分析。</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7.2.9</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Cs/>
          <w:szCs w:val="24"/>
        </w:rPr>
        <w:t>材料性能指标应按设计文件及国家现行有关标准的规定使用。</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szCs w:val="24"/>
        </w:rPr>
        <w:t>原有构件的材</w:t>
      </w:r>
      <w:r w:rsidRPr="005425FD">
        <w:rPr>
          <w:rFonts w:ascii="Times New Roman" w:eastAsia="宋体" w:hAnsi="Times New Roman" w:cs="Times New Roman" w:hint="eastAsia"/>
          <w:bCs/>
          <w:szCs w:val="24"/>
        </w:rPr>
        <w:t>料强度宜采用现场实测值，遭受火灾后的结构构件应根据《火灾后建筑结构鉴定标准》</w:t>
      </w:r>
      <w:r w:rsidRPr="005425FD">
        <w:rPr>
          <w:rFonts w:ascii="Times New Roman" w:eastAsia="宋体" w:hAnsi="Times New Roman" w:cs="Times New Roman" w:hint="eastAsia"/>
          <w:bCs/>
          <w:szCs w:val="24"/>
        </w:rPr>
        <w:t>CECS 252</w:t>
      </w:r>
      <w:r w:rsidRPr="005425FD">
        <w:rPr>
          <w:rFonts w:ascii="Times New Roman" w:eastAsia="宋体" w:hAnsi="Times New Roman" w:cs="Times New Roman" w:hint="eastAsia"/>
          <w:bCs/>
          <w:szCs w:val="24"/>
        </w:rPr>
        <w:t>进行相应的强度</w:t>
      </w:r>
      <w:r w:rsidRPr="005425FD">
        <w:rPr>
          <w:rFonts w:ascii="Times New Roman" w:eastAsia="宋体" w:hAnsi="Times New Roman" w:cs="Times New Roman" w:hint="eastAsia"/>
          <w:bCs/>
          <w:szCs w:val="24"/>
        </w:rPr>
        <w:lastRenderedPageBreak/>
        <w:t>折减。</w:t>
      </w:r>
    </w:p>
    <w:p w:rsidR="005425FD" w:rsidRPr="005425FD" w:rsidRDefault="005425FD" w:rsidP="005425FD">
      <w:pPr>
        <w:spacing w:line="330" w:lineRule="exact"/>
        <w:ind w:firstLineChars="150" w:firstLine="316"/>
        <w:outlineLvl w:val="3"/>
        <w:rPr>
          <w:rFonts w:eastAsia="宋体" w:cs="Times New Roman"/>
          <w:b/>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bCs/>
          <w:szCs w:val="24"/>
        </w:rPr>
        <w:t>新增材料强度宜考虑实测强度与设计要求偏差的影响。</w:t>
      </w:r>
    </w:p>
    <w:p w:rsidR="005425FD" w:rsidRPr="005425FD" w:rsidRDefault="005425FD" w:rsidP="005425FD">
      <w:pPr>
        <w:spacing w:line="330" w:lineRule="exact"/>
        <w:jc w:val="center"/>
        <w:rPr>
          <w:rFonts w:eastAsia="宋体" w:cs="Times New Roman"/>
          <w:szCs w:val="24"/>
        </w:rPr>
      </w:pPr>
      <w:r w:rsidRPr="005425FD">
        <w:rPr>
          <w:rFonts w:eastAsia="宋体" w:cs="Times New Roman" w:hint="eastAsia"/>
          <w:szCs w:val="24"/>
        </w:rPr>
        <w:t>Ⅳ 分析结果及评价</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.2.</w:t>
      </w:r>
      <w:r w:rsidRPr="005425FD">
        <w:rPr>
          <w:rFonts w:ascii="Times New Roman" w:eastAsia="宋体" w:hAnsi="Times New Roman" w:cs="Times New Roman" w:hint="eastAsia"/>
          <w:b/>
          <w:bCs/>
          <w:szCs w:val="24"/>
        </w:rPr>
        <w:t xml:space="preserve">10 </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Cs/>
          <w:szCs w:val="24"/>
        </w:rPr>
        <w:t>应对结构和构件进行承载力验算和变形验算。承载力验算宜采用荷载效应的基本组合；变形验算应采用荷载效应的标准组合。</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7.2.11  </w:t>
      </w:r>
      <w:r w:rsidRPr="005425FD">
        <w:rPr>
          <w:rFonts w:ascii="Times New Roman" w:eastAsia="宋体" w:hAnsi="Times New Roman" w:cs="Times New Roman" w:hint="eastAsia"/>
          <w:bCs/>
          <w:szCs w:val="24"/>
        </w:rPr>
        <w:t>对施工过程结构分析得出的计算结果，应进行分析判断，确认其合理有效后，方可用于评判施工方案的合理性和安全性，并作为现场监测结果的对比依据。</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7.2.12  </w:t>
      </w:r>
      <w:r w:rsidRPr="005425FD">
        <w:rPr>
          <w:rFonts w:ascii="Times New Roman" w:eastAsia="宋体" w:hAnsi="Times New Roman" w:cs="Times New Roman" w:hint="eastAsia"/>
          <w:bCs/>
          <w:szCs w:val="24"/>
        </w:rPr>
        <w:t>施工过程结构分析发现构件承载力不足或变形过大时，应调整施工方案或经设计单位同意后对构件作加强处理。</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7.2.13  </w:t>
      </w:r>
      <w:r w:rsidRPr="005425FD">
        <w:rPr>
          <w:rFonts w:ascii="Times New Roman" w:eastAsia="宋体" w:hAnsi="Times New Roman" w:cs="Times New Roman" w:hint="eastAsia"/>
          <w:bCs/>
          <w:szCs w:val="24"/>
        </w:rPr>
        <w:t>当施工过程模拟分析得到的结构位形和设计目标位形差异较大时，建设单位、设计单位、施工单位应共同商讨解决方案。</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7.2.14  </w:t>
      </w:r>
      <w:r w:rsidRPr="005425FD">
        <w:rPr>
          <w:rFonts w:ascii="Times New Roman" w:eastAsia="宋体" w:hAnsi="Times New Roman" w:cs="Times New Roman" w:hint="eastAsia"/>
          <w:bCs/>
          <w:szCs w:val="24"/>
        </w:rPr>
        <w:t>根据施工过程结构分析结果对初定监测方案的合理性进行验证和判断，</w:t>
      </w:r>
      <w:r w:rsidRPr="005425FD">
        <w:rPr>
          <w:rFonts w:ascii="Times New Roman" w:eastAsia="宋体" w:hAnsi="Times New Roman" w:cs="Times New Roman" w:hint="eastAsia"/>
          <w:bCs/>
          <w:szCs w:val="24"/>
        </w:rPr>
        <w:t xml:space="preserve"> </w:t>
      </w:r>
      <w:r w:rsidRPr="005425FD">
        <w:rPr>
          <w:rFonts w:ascii="Times New Roman" w:eastAsia="宋体" w:hAnsi="Times New Roman" w:cs="Times New Roman" w:hint="eastAsia"/>
          <w:bCs/>
          <w:szCs w:val="24"/>
        </w:rPr>
        <w:t>存在误差时可对监测内容、监测构件、监测点位作适当调整。</w:t>
      </w:r>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114" w:name="_Toc472163587"/>
      <w:bookmarkStart w:id="115" w:name="_Toc476082698"/>
      <w:r w:rsidRPr="005425FD">
        <w:rPr>
          <w:rFonts w:ascii="Times New Roman" w:eastAsia="黑体" w:hAnsi="Times New Roman" w:cs="Times New Roman"/>
          <w:b/>
          <w:sz w:val="24"/>
          <w:szCs w:val="24"/>
        </w:rPr>
        <w:t xml:space="preserve">7.3 </w:t>
      </w:r>
      <w:r w:rsidRPr="005425FD">
        <w:rPr>
          <w:rFonts w:ascii="Times New Roman" w:eastAsia="黑体" w:hAnsi="Times New Roman" w:cs="Times New Roman"/>
          <w:b/>
          <w:sz w:val="24"/>
          <w:szCs w:val="24"/>
        </w:rPr>
        <w:t>施工过程结构监测</w:t>
      </w:r>
      <w:bookmarkEnd w:id="114"/>
      <w:bookmarkEnd w:id="115"/>
    </w:p>
    <w:p w:rsidR="005425FD" w:rsidRPr="005425FD" w:rsidRDefault="005425FD" w:rsidP="005425FD">
      <w:pPr>
        <w:spacing w:line="330" w:lineRule="exact"/>
        <w:outlineLvl w:val="2"/>
        <w:rPr>
          <w:rFonts w:ascii="Times New Roman" w:eastAsia="宋体" w:hAnsi="Times New Roman" w:cs="Times New Roman"/>
          <w:b/>
          <w:bCs/>
          <w:color w:val="000000"/>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 xml:space="preserve">.3.1  </w:t>
      </w:r>
      <w:r w:rsidRPr="005425FD">
        <w:rPr>
          <w:rFonts w:ascii="Times New Roman" w:eastAsia="宋体" w:hAnsi="Times New Roman" w:cs="Times New Roman"/>
          <w:bCs/>
          <w:szCs w:val="24"/>
        </w:rPr>
        <w:t>结构监测包括变形监测、应力监测、裂缝监测、温度及风荷载监测。</w:t>
      </w:r>
    </w:p>
    <w:p w:rsidR="005425FD" w:rsidRPr="005425FD" w:rsidRDefault="005425FD" w:rsidP="005425FD">
      <w:pPr>
        <w:spacing w:line="330" w:lineRule="exact"/>
        <w:outlineLvl w:val="2"/>
        <w:rPr>
          <w:rFonts w:ascii="Times New Roman" w:eastAsia="宋体" w:hAnsi="Times New Roman" w:cs="Times New Roman"/>
          <w:b/>
          <w:bCs/>
          <w:color w:val="000000"/>
          <w:szCs w:val="24"/>
        </w:rPr>
      </w:pPr>
      <w:r w:rsidRPr="005425FD">
        <w:rPr>
          <w:rFonts w:ascii="Times New Roman" w:eastAsia="宋体" w:hAnsi="Times New Roman" w:cs="Times New Roman" w:hint="eastAsia"/>
          <w:b/>
          <w:bCs/>
          <w:color w:val="000000"/>
          <w:szCs w:val="24"/>
        </w:rPr>
        <w:t>7</w:t>
      </w:r>
      <w:r w:rsidRPr="005425FD">
        <w:rPr>
          <w:rFonts w:ascii="Times New Roman" w:eastAsia="宋体" w:hAnsi="Times New Roman" w:cs="Times New Roman"/>
          <w:b/>
          <w:bCs/>
          <w:color w:val="000000"/>
          <w:szCs w:val="24"/>
        </w:rPr>
        <w:t>.</w:t>
      </w:r>
      <w:r w:rsidRPr="005425FD">
        <w:rPr>
          <w:rFonts w:ascii="Times New Roman" w:eastAsia="宋体" w:hAnsi="Times New Roman" w:cs="Times New Roman" w:hint="eastAsia"/>
          <w:b/>
          <w:bCs/>
          <w:color w:val="000000"/>
          <w:szCs w:val="24"/>
        </w:rPr>
        <w:t>3</w:t>
      </w:r>
      <w:r w:rsidRPr="005425FD">
        <w:rPr>
          <w:rFonts w:ascii="Times New Roman" w:eastAsia="宋体" w:hAnsi="Times New Roman" w:cs="Times New Roman"/>
          <w:b/>
          <w:bCs/>
          <w:color w:val="000000"/>
          <w:szCs w:val="24"/>
        </w:rPr>
        <w:t>.</w:t>
      </w:r>
      <w:r w:rsidRPr="005425FD">
        <w:rPr>
          <w:rFonts w:ascii="Times New Roman" w:eastAsia="宋体" w:hAnsi="Times New Roman" w:cs="Times New Roman" w:hint="eastAsia"/>
          <w:b/>
          <w:bCs/>
          <w:color w:val="000000"/>
          <w:szCs w:val="24"/>
        </w:rPr>
        <w:t>2</w:t>
      </w:r>
      <w:r w:rsidRPr="005425FD">
        <w:rPr>
          <w:rFonts w:ascii="Times New Roman" w:eastAsia="宋体" w:hAnsi="Times New Roman" w:cs="Times New Roman"/>
          <w:b/>
          <w:bCs/>
          <w:color w:val="000000"/>
          <w:szCs w:val="24"/>
        </w:rPr>
        <w:t xml:space="preserve"> </w:t>
      </w:r>
      <w:r w:rsidRPr="005425FD">
        <w:rPr>
          <w:rFonts w:ascii="Times New Roman" w:eastAsia="宋体" w:hAnsi="Times New Roman" w:cs="Times New Roman"/>
          <w:bCs/>
          <w:szCs w:val="24"/>
        </w:rPr>
        <w:t xml:space="preserve"> </w:t>
      </w:r>
      <w:r w:rsidRPr="005425FD">
        <w:rPr>
          <w:rFonts w:ascii="Times New Roman" w:eastAsia="宋体" w:hAnsi="Times New Roman" w:cs="Times New Roman"/>
          <w:bCs/>
          <w:szCs w:val="24"/>
        </w:rPr>
        <w:t>以下情况发生时</w:t>
      </w:r>
      <w:r w:rsidRPr="005425FD">
        <w:rPr>
          <w:rFonts w:ascii="Times New Roman" w:eastAsia="宋体" w:hAnsi="Times New Roman" w:cs="Times New Roman" w:hint="eastAsia"/>
          <w:bCs/>
          <w:szCs w:val="24"/>
        </w:rPr>
        <w:t>宜</w:t>
      </w:r>
      <w:r w:rsidRPr="005425FD">
        <w:rPr>
          <w:rFonts w:ascii="Times New Roman" w:eastAsia="宋体" w:hAnsi="Times New Roman" w:cs="Times New Roman"/>
          <w:bCs/>
          <w:szCs w:val="24"/>
        </w:rPr>
        <w:t>进行预警：</w:t>
      </w:r>
    </w:p>
    <w:p w:rsidR="005425FD" w:rsidRPr="005425FD" w:rsidRDefault="005425FD" w:rsidP="005425FD">
      <w:pPr>
        <w:spacing w:line="330" w:lineRule="exact"/>
        <w:rPr>
          <w:rFonts w:ascii="Times New Roman" w:eastAsia="宋体" w:hAnsi="Times New Roman" w:cs="Times New Roman"/>
          <w:color w:val="000000"/>
          <w:szCs w:val="24"/>
        </w:rPr>
      </w:pPr>
      <w:r w:rsidRPr="005425FD">
        <w:rPr>
          <w:rFonts w:ascii="Times New Roman" w:eastAsia="宋体" w:hAnsi="Times New Roman" w:cs="Times New Roman"/>
          <w:b/>
          <w:bCs/>
          <w:color w:val="000000"/>
          <w:szCs w:val="24"/>
        </w:rPr>
        <w:t xml:space="preserve">   1  </w:t>
      </w:r>
      <w:r w:rsidRPr="005425FD">
        <w:rPr>
          <w:rFonts w:ascii="Times New Roman" w:eastAsia="宋体" w:hAnsi="Times New Roman" w:cs="Times New Roman"/>
          <w:color w:val="000000"/>
          <w:szCs w:val="24"/>
        </w:rPr>
        <w:t>变形、应力</w:t>
      </w:r>
      <w:r w:rsidRPr="005425FD">
        <w:rPr>
          <w:rFonts w:ascii="Times New Roman" w:eastAsia="宋体" w:hAnsi="Times New Roman" w:cs="Times New Roman" w:hint="eastAsia"/>
          <w:color w:val="000000"/>
          <w:szCs w:val="24"/>
        </w:rPr>
        <w:t>、裂缝</w:t>
      </w:r>
      <w:r w:rsidRPr="005425FD">
        <w:rPr>
          <w:rFonts w:ascii="Times New Roman" w:eastAsia="宋体" w:hAnsi="Times New Roman" w:cs="Times New Roman"/>
          <w:color w:val="000000"/>
          <w:szCs w:val="24"/>
        </w:rPr>
        <w:t>监测值接近规范限值或设计要求时；</w:t>
      </w:r>
    </w:p>
    <w:p w:rsidR="005425FD" w:rsidRPr="005425FD" w:rsidRDefault="005425FD" w:rsidP="005425FD">
      <w:pPr>
        <w:spacing w:line="330" w:lineRule="exact"/>
        <w:rPr>
          <w:rFonts w:ascii="Times New Roman" w:eastAsia="宋体" w:hAnsi="Times New Roman" w:cs="Times New Roman"/>
          <w:color w:val="000000"/>
          <w:szCs w:val="24"/>
        </w:rPr>
      </w:pPr>
      <w:r w:rsidRPr="005425FD">
        <w:rPr>
          <w:rFonts w:ascii="Times New Roman" w:eastAsia="宋体" w:hAnsi="Times New Roman" w:cs="Times New Roman"/>
          <w:b/>
          <w:bCs/>
          <w:color w:val="000000"/>
          <w:szCs w:val="24"/>
        </w:rPr>
        <w:t xml:space="preserve">   2  </w:t>
      </w:r>
      <w:r w:rsidRPr="005425FD">
        <w:rPr>
          <w:rFonts w:ascii="Times New Roman" w:eastAsia="宋体" w:hAnsi="Times New Roman" w:cs="Times New Roman"/>
          <w:color w:val="000000"/>
          <w:szCs w:val="24"/>
        </w:rPr>
        <w:t>当监测结果超过施工过程分析结果</w:t>
      </w:r>
      <w:r w:rsidRPr="005425FD">
        <w:rPr>
          <w:rFonts w:ascii="Times New Roman" w:eastAsia="宋体" w:hAnsi="Times New Roman" w:cs="Times New Roman"/>
          <w:color w:val="000000"/>
          <w:szCs w:val="24"/>
        </w:rPr>
        <w:t>40%</w:t>
      </w:r>
      <w:r w:rsidRPr="005425FD">
        <w:rPr>
          <w:rFonts w:ascii="Times New Roman" w:eastAsia="宋体" w:hAnsi="Times New Roman" w:cs="Times New Roman"/>
          <w:color w:val="000000"/>
          <w:szCs w:val="24"/>
        </w:rPr>
        <w:t>以上时；</w:t>
      </w:r>
    </w:p>
    <w:p w:rsidR="005425FD" w:rsidRPr="005425FD" w:rsidRDefault="005425FD" w:rsidP="005425FD">
      <w:pPr>
        <w:spacing w:line="330" w:lineRule="exact"/>
        <w:rPr>
          <w:rFonts w:ascii="Times New Roman" w:eastAsia="宋体" w:hAnsi="Times New Roman" w:cs="Times New Roman"/>
          <w:color w:val="000000"/>
          <w:szCs w:val="24"/>
        </w:rPr>
      </w:pPr>
      <w:r w:rsidRPr="005425FD">
        <w:rPr>
          <w:rFonts w:ascii="Times New Roman" w:eastAsia="宋体" w:hAnsi="Times New Roman" w:cs="Times New Roman"/>
          <w:b/>
          <w:bCs/>
          <w:color w:val="000000"/>
          <w:szCs w:val="24"/>
        </w:rPr>
        <w:t xml:space="preserve">   3  </w:t>
      </w:r>
      <w:r w:rsidRPr="005425FD">
        <w:rPr>
          <w:rFonts w:ascii="Times New Roman" w:eastAsia="宋体" w:hAnsi="Times New Roman" w:cs="Times New Roman"/>
          <w:color w:val="000000"/>
          <w:szCs w:val="24"/>
        </w:rPr>
        <w:t>当施工期间结构可能出现较大的荷载或作用时。</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.3.</w:t>
      </w:r>
      <w:r w:rsidRPr="005425FD">
        <w:rPr>
          <w:rFonts w:ascii="Times New Roman" w:eastAsia="宋体" w:hAnsi="Times New Roman" w:cs="Times New Roman" w:hint="eastAsia"/>
          <w:b/>
          <w:bCs/>
          <w:szCs w:val="24"/>
        </w:rPr>
        <w:t>3</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Cs/>
          <w:szCs w:val="24"/>
        </w:rPr>
        <w:t>监测数据处理后应定期向委托方等单位提交监测报告。当变形出现异常情况时，应立即通知相关单位采取措施。</w:t>
      </w:r>
    </w:p>
    <w:p w:rsidR="005425FD" w:rsidRPr="005425FD" w:rsidRDefault="005425FD" w:rsidP="005425FD">
      <w:pPr>
        <w:spacing w:line="330" w:lineRule="exact"/>
        <w:jc w:val="center"/>
        <w:rPr>
          <w:rFonts w:ascii="Times New Roman" w:eastAsia="宋体" w:hAnsi="Times New Roman" w:cs="Times New Roman"/>
          <w:szCs w:val="24"/>
        </w:rPr>
      </w:pPr>
      <w:r w:rsidRPr="005425FD">
        <w:rPr>
          <w:rFonts w:eastAsia="宋体" w:cs="Times New Roman" w:hint="eastAsia"/>
          <w:szCs w:val="24"/>
        </w:rPr>
        <w:t>Ⅰ</w:t>
      </w:r>
      <w:r w:rsidRPr="005425FD">
        <w:rPr>
          <w:rFonts w:ascii="Times New Roman" w:eastAsia="宋体" w:hAnsi="Times New Roman" w:cs="Times New Roman" w:hint="eastAsia"/>
          <w:szCs w:val="24"/>
        </w:rPr>
        <w:t>变形监测</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 xml:space="preserve">.3.4 </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bCs/>
          <w:szCs w:val="24"/>
        </w:rPr>
        <w:t>变形监测分为水平位移监测、垂直位移监测、角位移监测。</w:t>
      </w:r>
    </w:p>
    <w:p w:rsidR="005425FD" w:rsidRPr="005425FD" w:rsidRDefault="005425FD" w:rsidP="005425FD">
      <w:pPr>
        <w:spacing w:line="330" w:lineRule="exact"/>
        <w:outlineLvl w:val="2"/>
        <w:rPr>
          <w:rFonts w:ascii="Times New Roman" w:eastAsia="宋体" w:hAnsi="Times New Roman" w:cs="Times New Roman"/>
          <w:b/>
          <w:bCs/>
          <w:szCs w:val="21"/>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 xml:space="preserve">.3.5 </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bCs/>
          <w:szCs w:val="24"/>
        </w:rPr>
        <w:t>变形监测应根据地质条件、建筑规模、结构类型、结构跨度、</w:t>
      </w:r>
      <w:r w:rsidRPr="005425FD">
        <w:rPr>
          <w:rFonts w:ascii="Times New Roman" w:eastAsia="宋体" w:hAnsi="Times New Roman" w:cs="Times New Roman"/>
          <w:bCs/>
          <w:szCs w:val="24"/>
        </w:rPr>
        <w:lastRenderedPageBreak/>
        <w:t>结构复杂程度等因素确定，不应低于</w:t>
      </w:r>
      <w:proofErr w:type="gramStart"/>
      <w:r w:rsidRPr="005425FD">
        <w:rPr>
          <w:rFonts w:ascii="Times New Roman" w:eastAsia="宋体" w:hAnsi="Times New Roman" w:cs="Times New Roman"/>
          <w:bCs/>
          <w:szCs w:val="24"/>
        </w:rPr>
        <w:t>现行行业</w:t>
      </w:r>
      <w:proofErr w:type="gramEnd"/>
      <w:r w:rsidRPr="005425FD">
        <w:rPr>
          <w:rFonts w:ascii="Times New Roman" w:eastAsia="宋体" w:hAnsi="Times New Roman" w:cs="Times New Roman"/>
          <w:bCs/>
          <w:szCs w:val="24"/>
        </w:rPr>
        <w:t>标准《建筑变形测量规范》</w:t>
      </w:r>
      <w:r w:rsidRPr="005425FD">
        <w:rPr>
          <w:rFonts w:ascii="Times New Roman" w:eastAsia="宋体" w:hAnsi="Times New Roman" w:cs="Times New Roman"/>
          <w:bCs/>
          <w:szCs w:val="24"/>
        </w:rPr>
        <w:t>JGJ8</w:t>
      </w:r>
      <w:r w:rsidRPr="005425FD">
        <w:rPr>
          <w:rFonts w:ascii="Times New Roman" w:eastAsia="宋体" w:hAnsi="Times New Roman" w:cs="Times New Roman"/>
          <w:bCs/>
          <w:szCs w:val="24"/>
        </w:rPr>
        <w:t>中二级变形测量等级对应的精度要求。大跨与多层结构的变形监测精度宜按表</w:t>
      </w:r>
      <w:r w:rsidRPr="005425FD">
        <w:rPr>
          <w:rFonts w:ascii="Times New Roman" w:eastAsia="宋体" w:hAnsi="Times New Roman" w:cs="Times New Roman"/>
          <w:bCs/>
          <w:szCs w:val="24"/>
        </w:rPr>
        <w:t>7.3.5</w:t>
      </w:r>
      <w:r w:rsidRPr="005425FD">
        <w:rPr>
          <w:rFonts w:ascii="Times New Roman" w:eastAsia="宋体" w:hAnsi="Times New Roman" w:cs="Times New Roman"/>
          <w:bCs/>
          <w:szCs w:val="24"/>
        </w:rPr>
        <w:t>确定。</w:t>
      </w:r>
    </w:p>
    <w:p w:rsidR="005425FD" w:rsidRPr="005425FD" w:rsidRDefault="005425FD" w:rsidP="005425FD">
      <w:pPr>
        <w:spacing w:line="330" w:lineRule="atLeast"/>
        <w:jc w:val="center"/>
        <w:rPr>
          <w:rFonts w:ascii="Times New Roman" w:eastAsia="宋体" w:hAnsi="Times New Roman" w:cs="Times New Roman"/>
          <w:b/>
          <w:bCs/>
          <w:sz w:val="18"/>
          <w:szCs w:val="18"/>
        </w:rPr>
      </w:pPr>
      <w:r w:rsidRPr="005425FD">
        <w:rPr>
          <w:rFonts w:ascii="Times New Roman" w:eastAsia="宋体" w:hAnsi="Times New Roman" w:cs="Times New Roman"/>
          <w:b/>
          <w:bCs/>
          <w:sz w:val="18"/>
          <w:szCs w:val="18"/>
        </w:rPr>
        <w:t>表</w:t>
      </w:r>
      <w:r w:rsidRPr="005425FD">
        <w:rPr>
          <w:rFonts w:ascii="Times New Roman" w:eastAsia="宋体" w:hAnsi="Times New Roman" w:cs="Times New Roman"/>
          <w:b/>
          <w:bCs/>
          <w:sz w:val="18"/>
          <w:szCs w:val="18"/>
        </w:rPr>
        <w:t xml:space="preserve">7.3.5 </w:t>
      </w:r>
      <w:r w:rsidRPr="005425FD">
        <w:rPr>
          <w:rFonts w:ascii="Times New Roman" w:eastAsia="宋体" w:hAnsi="Times New Roman" w:cs="Times New Roman"/>
          <w:b/>
          <w:bCs/>
          <w:sz w:val="18"/>
          <w:szCs w:val="18"/>
        </w:rPr>
        <w:t>变形监测精度要求</w:t>
      </w:r>
    </w:p>
    <w:tbl>
      <w:tblPr>
        <w:tblW w:w="6280" w:type="dxa"/>
        <w:jc w:val="center"/>
        <w:tblLayout w:type="fixed"/>
        <w:tblCellMar>
          <w:top w:w="15" w:type="dxa"/>
          <w:left w:w="15" w:type="dxa"/>
          <w:bottom w:w="15" w:type="dxa"/>
          <w:right w:w="15" w:type="dxa"/>
        </w:tblCellMar>
        <w:tblLook w:val="04A0" w:firstRow="1" w:lastRow="0" w:firstColumn="1" w:lastColumn="0" w:noHBand="0" w:noVBand="1"/>
      </w:tblPr>
      <w:tblGrid>
        <w:gridCol w:w="594"/>
        <w:gridCol w:w="1729"/>
        <w:gridCol w:w="1909"/>
        <w:gridCol w:w="2048"/>
      </w:tblGrid>
      <w:tr w:rsidR="005425FD" w:rsidRPr="005425FD" w:rsidTr="009B790C">
        <w:trPr>
          <w:trHeight w:val="499"/>
          <w:jc w:val="center"/>
        </w:trPr>
        <w:tc>
          <w:tcPr>
            <w:tcW w:w="2323" w:type="dxa"/>
            <w:gridSpan w:val="2"/>
            <w:tcBorders>
              <w:top w:val="single" w:sz="4" w:space="0" w:color="000000"/>
              <w:left w:val="single" w:sz="4" w:space="0" w:color="000000"/>
              <w:right w:val="single" w:sz="4" w:space="0" w:color="000000"/>
            </w:tcBorders>
            <w:vAlign w:val="center"/>
          </w:tcPr>
          <w:p w:rsidR="005425FD" w:rsidRPr="005425FD" w:rsidRDefault="005425FD" w:rsidP="005425FD">
            <w:pPr>
              <w:widowControl/>
              <w:adjustRightInd w:val="0"/>
              <w:snapToGrid w:val="0"/>
              <w:jc w:val="center"/>
              <w:textAlignment w:val="center"/>
              <w:rPr>
                <w:rFonts w:ascii="Times New Roman" w:eastAsia="宋体" w:hAnsi="Times New Roman" w:cs="Times New Roman"/>
                <w:sz w:val="18"/>
                <w:szCs w:val="18"/>
              </w:rPr>
            </w:pPr>
            <w:r w:rsidRPr="005425FD">
              <w:rPr>
                <w:rFonts w:ascii="Times New Roman" w:eastAsia="宋体" w:hAnsi="Times New Roman" w:cs="Times New Roman"/>
                <w:kern w:val="0"/>
                <w:sz w:val="18"/>
                <w:szCs w:val="18"/>
              </w:rPr>
              <w:t>监测项目</w:t>
            </w:r>
          </w:p>
        </w:tc>
        <w:tc>
          <w:tcPr>
            <w:tcW w:w="1909" w:type="dxa"/>
            <w:tcBorders>
              <w:top w:val="single" w:sz="4" w:space="0" w:color="000000"/>
              <w:left w:val="single" w:sz="4" w:space="0" w:color="000000"/>
              <w:right w:val="single" w:sz="4" w:space="0" w:color="000000"/>
            </w:tcBorders>
            <w:vAlign w:val="center"/>
          </w:tcPr>
          <w:p w:rsidR="005425FD" w:rsidRPr="005425FD" w:rsidRDefault="005425FD" w:rsidP="005425FD">
            <w:pPr>
              <w:widowControl/>
              <w:adjustRightInd w:val="0"/>
              <w:snapToGrid w:val="0"/>
              <w:jc w:val="center"/>
              <w:textAlignment w:val="center"/>
              <w:rPr>
                <w:rFonts w:ascii="Times New Roman" w:eastAsia="宋体" w:hAnsi="Times New Roman" w:cs="Times New Roman"/>
                <w:sz w:val="18"/>
                <w:szCs w:val="18"/>
              </w:rPr>
            </w:pPr>
            <w:r w:rsidRPr="005425FD">
              <w:rPr>
                <w:rFonts w:ascii="Times New Roman" w:eastAsia="宋体" w:hAnsi="Times New Roman" w:cs="Times New Roman"/>
                <w:kern w:val="0"/>
                <w:sz w:val="18"/>
                <w:szCs w:val="18"/>
              </w:rPr>
              <w:t>大跨结构</w:t>
            </w:r>
          </w:p>
        </w:tc>
        <w:tc>
          <w:tcPr>
            <w:tcW w:w="2048"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adjustRightInd w:val="0"/>
              <w:snapToGrid w:val="0"/>
              <w:jc w:val="center"/>
              <w:textAlignment w:val="center"/>
              <w:rPr>
                <w:rFonts w:ascii="Times New Roman" w:eastAsia="宋体" w:hAnsi="Times New Roman" w:cs="Times New Roman"/>
                <w:kern w:val="0"/>
                <w:sz w:val="18"/>
                <w:szCs w:val="18"/>
              </w:rPr>
            </w:pPr>
            <w:r w:rsidRPr="005425FD">
              <w:rPr>
                <w:rFonts w:ascii="Times New Roman" w:eastAsia="宋体" w:hAnsi="Times New Roman" w:cs="Times New Roman"/>
                <w:kern w:val="0"/>
                <w:sz w:val="18"/>
                <w:szCs w:val="18"/>
              </w:rPr>
              <w:t>多层</w:t>
            </w:r>
            <w:r w:rsidRPr="005425FD">
              <w:rPr>
                <w:rFonts w:ascii="Times New Roman" w:eastAsia="宋体" w:hAnsi="Times New Roman" w:cs="Times New Roman" w:hint="eastAsia"/>
                <w:kern w:val="0"/>
                <w:sz w:val="18"/>
                <w:szCs w:val="18"/>
              </w:rPr>
              <w:t>结构</w:t>
            </w:r>
          </w:p>
        </w:tc>
      </w:tr>
      <w:tr w:rsidR="005425FD" w:rsidRPr="005425FD" w:rsidTr="009B790C">
        <w:trPr>
          <w:trHeight w:val="90"/>
          <w:jc w:val="center"/>
        </w:trPr>
        <w:tc>
          <w:tcPr>
            <w:tcW w:w="2323" w:type="dxa"/>
            <w:gridSpan w:val="2"/>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adjustRightInd w:val="0"/>
              <w:snapToGrid w:val="0"/>
              <w:jc w:val="center"/>
              <w:textAlignment w:val="center"/>
              <w:rPr>
                <w:rFonts w:ascii="Times New Roman" w:eastAsia="宋体" w:hAnsi="Times New Roman" w:cs="Times New Roman"/>
                <w:sz w:val="18"/>
                <w:szCs w:val="18"/>
              </w:rPr>
            </w:pPr>
            <w:r w:rsidRPr="005425FD">
              <w:rPr>
                <w:rFonts w:ascii="Times New Roman" w:eastAsia="宋体" w:hAnsi="Times New Roman" w:cs="Times New Roman"/>
                <w:kern w:val="0"/>
                <w:sz w:val="18"/>
                <w:szCs w:val="18"/>
              </w:rPr>
              <w:t>水平位移观测点坐标中误差</w:t>
            </w:r>
          </w:p>
        </w:tc>
        <w:tc>
          <w:tcPr>
            <w:tcW w:w="1909"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adjustRightInd w:val="0"/>
              <w:snapToGrid w:val="0"/>
              <w:jc w:val="center"/>
              <w:textAlignment w:val="center"/>
              <w:rPr>
                <w:rFonts w:ascii="Times New Roman" w:eastAsia="宋体" w:hAnsi="Times New Roman" w:cs="Times New Roman"/>
                <w:sz w:val="18"/>
                <w:szCs w:val="18"/>
              </w:rPr>
            </w:pPr>
            <w:r w:rsidRPr="005425FD">
              <w:rPr>
                <w:rFonts w:ascii="Times New Roman" w:eastAsia="宋体" w:hAnsi="Times New Roman" w:cs="Times New Roman"/>
                <w:kern w:val="0"/>
                <w:sz w:val="18"/>
                <w:szCs w:val="18"/>
              </w:rPr>
              <w:t>±1.0mm</w:t>
            </w:r>
          </w:p>
        </w:tc>
        <w:tc>
          <w:tcPr>
            <w:tcW w:w="2048"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adjustRightInd w:val="0"/>
              <w:snapToGrid w:val="0"/>
              <w:jc w:val="center"/>
              <w:textAlignment w:val="center"/>
              <w:rPr>
                <w:rFonts w:ascii="Times New Roman" w:eastAsia="宋体" w:hAnsi="Times New Roman" w:cs="Times New Roman"/>
                <w:kern w:val="0"/>
                <w:sz w:val="18"/>
                <w:szCs w:val="18"/>
              </w:rPr>
            </w:pPr>
            <w:r w:rsidRPr="005425FD">
              <w:rPr>
                <w:rFonts w:ascii="Times New Roman" w:eastAsia="宋体" w:hAnsi="Times New Roman" w:cs="Times New Roman"/>
                <w:kern w:val="0"/>
                <w:sz w:val="18"/>
                <w:szCs w:val="18"/>
              </w:rPr>
              <w:t>±3.0mm</w:t>
            </w:r>
          </w:p>
        </w:tc>
      </w:tr>
      <w:tr w:rsidR="005425FD" w:rsidRPr="005425FD" w:rsidTr="009B790C">
        <w:trPr>
          <w:trHeight w:val="90"/>
          <w:jc w:val="center"/>
        </w:trPr>
        <w:tc>
          <w:tcPr>
            <w:tcW w:w="594" w:type="dxa"/>
            <w:vMerge w:val="restart"/>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adjustRightInd w:val="0"/>
              <w:snapToGrid w:val="0"/>
              <w:jc w:val="center"/>
              <w:textAlignment w:val="center"/>
              <w:rPr>
                <w:rFonts w:ascii="Times New Roman" w:eastAsia="宋体" w:hAnsi="Times New Roman" w:cs="Times New Roman"/>
                <w:sz w:val="18"/>
                <w:szCs w:val="18"/>
              </w:rPr>
            </w:pPr>
            <w:r w:rsidRPr="005425FD">
              <w:rPr>
                <w:rFonts w:ascii="Times New Roman" w:eastAsia="宋体" w:hAnsi="Times New Roman" w:cs="Times New Roman"/>
                <w:kern w:val="0"/>
                <w:sz w:val="18"/>
                <w:szCs w:val="18"/>
              </w:rPr>
              <w:t>竖向观测中误差</w:t>
            </w:r>
          </w:p>
        </w:tc>
        <w:tc>
          <w:tcPr>
            <w:tcW w:w="1729"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adjustRightInd w:val="0"/>
              <w:snapToGrid w:val="0"/>
              <w:jc w:val="center"/>
              <w:textAlignment w:val="center"/>
              <w:rPr>
                <w:rFonts w:ascii="Times New Roman" w:eastAsia="宋体" w:hAnsi="Times New Roman" w:cs="Times New Roman"/>
                <w:sz w:val="18"/>
                <w:szCs w:val="18"/>
              </w:rPr>
            </w:pPr>
            <w:r w:rsidRPr="005425FD">
              <w:rPr>
                <w:rFonts w:ascii="Times New Roman" w:eastAsia="宋体" w:hAnsi="Times New Roman" w:cs="Times New Roman"/>
                <w:kern w:val="0"/>
                <w:sz w:val="18"/>
                <w:szCs w:val="18"/>
              </w:rPr>
              <w:t>建筑物主体承重构件竖向变形监测</w:t>
            </w:r>
          </w:p>
        </w:tc>
        <w:tc>
          <w:tcPr>
            <w:tcW w:w="1909"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adjustRightInd w:val="0"/>
              <w:snapToGrid w:val="0"/>
              <w:jc w:val="center"/>
              <w:textAlignment w:val="center"/>
              <w:rPr>
                <w:rFonts w:ascii="Times New Roman" w:eastAsia="宋体" w:hAnsi="Times New Roman" w:cs="Times New Roman"/>
                <w:sz w:val="18"/>
                <w:szCs w:val="18"/>
              </w:rPr>
            </w:pPr>
            <w:r w:rsidRPr="005425FD">
              <w:rPr>
                <w:rFonts w:ascii="Times New Roman" w:eastAsia="宋体" w:hAnsi="Times New Roman" w:cs="Times New Roman"/>
                <w:kern w:val="0"/>
                <w:sz w:val="18"/>
                <w:szCs w:val="18"/>
              </w:rPr>
              <w:t>±1.0mm</w:t>
            </w:r>
          </w:p>
        </w:tc>
        <w:tc>
          <w:tcPr>
            <w:tcW w:w="2048"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adjustRightInd w:val="0"/>
              <w:snapToGrid w:val="0"/>
              <w:jc w:val="center"/>
              <w:textAlignment w:val="center"/>
              <w:rPr>
                <w:rFonts w:ascii="Times New Roman" w:eastAsia="宋体" w:hAnsi="Times New Roman" w:cs="Times New Roman"/>
                <w:kern w:val="0"/>
                <w:sz w:val="18"/>
                <w:szCs w:val="18"/>
              </w:rPr>
            </w:pPr>
            <w:r w:rsidRPr="005425FD">
              <w:rPr>
                <w:rFonts w:ascii="Times New Roman" w:eastAsia="宋体" w:hAnsi="Times New Roman" w:cs="Times New Roman"/>
                <w:kern w:val="0"/>
                <w:sz w:val="18"/>
                <w:szCs w:val="18"/>
              </w:rPr>
              <w:t>±2.0mm</w:t>
            </w:r>
          </w:p>
        </w:tc>
      </w:tr>
      <w:tr w:rsidR="005425FD" w:rsidRPr="005425FD" w:rsidTr="009B790C">
        <w:trPr>
          <w:trHeight w:val="90"/>
          <w:jc w:val="center"/>
        </w:trPr>
        <w:tc>
          <w:tcPr>
            <w:tcW w:w="594" w:type="dxa"/>
            <w:vMerge/>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adjustRightInd w:val="0"/>
              <w:snapToGrid w:val="0"/>
              <w:rPr>
                <w:rFonts w:ascii="Times New Roman" w:eastAsia="宋体" w:hAnsi="Times New Roman" w:cs="Times New Roman"/>
                <w:sz w:val="18"/>
                <w:szCs w:val="18"/>
              </w:rPr>
            </w:pPr>
          </w:p>
        </w:tc>
        <w:tc>
          <w:tcPr>
            <w:tcW w:w="1729"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adjustRightInd w:val="0"/>
              <w:snapToGrid w:val="0"/>
              <w:jc w:val="center"/>
              <w:textAlignment w:val="center"/>
              <w:rPr>
                <w:rFonts w:ascii="Times New Roman" w:eastAsia="宋体" w:hAnsi="Times New Roman" w:cs="Times New Roman"/>
                <w:sz w:val="18"/>
                <w:szCs w:val="18"/>
              </w:rPr>
            </w:pPr>
            <w:r w:rsidRPr="005425FD">
              <w:rPr>
                <w:rFonts w:ascii="Times New Roman" w:eastAsia="宋体" w:hAnsi="Times New Roman" w:cs="Times New Roman"/>
                <w:kern w:val="0"/>
                <w:sz w:val="18"/>
                <w:szCs w:val="18"/>
              </w:rPr>
              <w:t>水平构件竖向</w:t>
            </w:r>
            <w:proofErr w:type="gramStart"/>
            <w:r w:rsidRPr="005425FD">
              <w:rPr>
                <w:rFonts w:ascii="Times New Roman" w:eastAsia="宋体" w:hAnsi="Times New Roman" w:cs="Times New Roman"/>
                <w:kern w:val="0"/>
                <w:sz w:val="18"/>
                <w:szCs w:val="18"/>
              </w:rPr>
              <w:t>相对扰度中误差</w:t>
            </w:r>
            <w:proofErr w:type="gramEnd"/>
          </w:p>
        </w:tc>
        <w:tc>
          <w:tcPr>
            <w:tcW w:w="1909"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adjustRightInd w:val="0"/>
              <w:snapToGrid w:val="0"/>
              <w:jc w:val="center"/>
              <w:textAlignment w:val="center"/>
              <w:rPr>
                <w:rFonts w:ascii="Times New Roman" w:eastAsia="宋体" w:hAnsi="Times New Roman" w:cs="Times New Roman"/>
                <w:sz w:val="18"/>
                <w:szCs w:val="18"/>
              </w:rPr>
            </w:pPr>
            <w:r w:rsidRPr="005425FD">
              <w:rPr>
                <w:rFonts w:ascii="Times New Roman" w:eastAsia="宋体" w:hAnsi="Times New Roman" w:cs="Times New Roman"/>
                <w:kern w:val="0"/>
                <w:sz w:val="18"/>
                <w:szCs w:val="18"/>
              </w:rPr>
              <w:t>±1.0mm</w:t>
            </w:r>
          </w:p>
        </w:tc>
        <w:tc>
          <w:tcPr>
            <w:tcW w:w="2048"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adjustRightInd w:val="0"/>
              <w:snapToGrid w:val="0"/>
              <w:jc w:val="center"/>
              <w:textAlignment w:val="center"/>
              <w:rPr>
                <w:rFonts w:ascii="Times New Roman" w:eastAsia="宋体" w:hAnsi="Times New Roman" w:cs="Times New Roman"/>
                <w:kern w:val="0"/>
                <w:sz w:val="18"/>
                <w:szCs w:val="18"/>
              </w:rPr>
            </w:pPr>
            <w:r w:rsidRPr="005425FD">
              <w:rPr>
                <w:rFonts w:ascii="Times New Roman" w:eastAsia="宋体" w:hAnsi="Times New Roman" w:cs="Times New Roman"/>
                <w:kern w:val="0"/>
                <w:sz w:val="18"/>
                <w:szCs w:val="18"/>
              </w:rPr>
              <w:t>±1.0mm</w:t>
            </w:r>
          </w:p>
        </w:tc>
      </w:tr>
      <w:tr w:rsidR="005425FD" w:rsidRPr="005425FD" w:rsidTr="009B790C">
        <w:trPr>
          <w:trHeight w:val="90"/>
          <w:jc w:val="center"/>
        </w:trPr>
        <w:tc>
          <w:tcPr>
            <w:tcW w:w="594" w:type="dxa"/>
            <w:vMerge/>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adjustRightInd w:val="0"/>
              <w:snapToGrid w:val="0"/>
              <w:rPr>
                <w:rFonts w:ascii="Times New Roman" w:eastAsia="宋体" w:hAnsi="Times New Roman" w:cs="Times New Roman"/>
                <w:sz w:val="18"/>
                <w:szCs w:val="18"/>
              </w:rPr>
            </w:pPr>
          </w:p>
        </w:tc>
        <w:tc>
          <w:tcPr>
            <w:tcW w:w="1729"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adjustRightInd w:val="0"/>
              <w:snapToGrid w:val="0"/>
              <w:jc w:val="center"/>
              <w:textAlignment w:val="center"/>
              <w:rPr>
                <w:rFonts w:ascii="Times New Roman" w:eastAsia="宋体" w:hAnsi="Times New Roman" w:cs="Times New Roman"/>
                <w:sz w:val="18"/>
                <w:szCs w:val="18"/>
              </w:rPr>
            </w:pPr>
            <w:r w:rsidRPr="005425FD">
              <w:rPr>
                <w:rFonts w:ascii="Times New Roman" w:eastAsia="宋体" w:hAnsi="Times New Roman" w:cs="Times New Roman"/>
                <w:kern w:val="0"/>
                <w:sz w:val="18"/>
                <w:szCs w:val="18"/>
              </w:rPr>
              <w:t>地基沉降观测中误差</w:t>
            </w:r>
          </w:p>
        </w:tc>
        <w:tc>
          <w:tcPr>
            <w:tcW w:w="1909"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adjustRightInd w:val="0"/>
              <w:snapToGrid w:val="0"/>
              <w:jc w:val="center"/>
              <w:textAlignment w:val="center"/>
              <w:rPr>
                <w:rFonts w:ascii="Times New Roman" w:eastAsia="宋体" w:hAnsi="Times New Roman" w:cs="Times New Roman"/>
                <w:sz w:val="18"/>
                <w:szCs w:val="18"/>
              </w:rPr>
            </w:pPr>
            <w:r w:rsidRPr="005425FD">
              <w:rPr>
                <w:rFonts w:ascii="Times New Roman" w:eastAsia="宋体" w:hAnsi="Times New Roman" w:cs="Times New Roman"/>
                <w:kern w:val="0"/>
                <w:sz w:val="18"/>
                <w:szCs w:val="18"/>
              </w:rPr>
              <w:t>±0.3mm</w:t>
            </w:r>
            <w:r w:rsidRPr="005425FD">
              <w:rPr>
                <w:rFonts w:ascii="Times New Roman" w:eastAsia="宋体" w:hAnsi="Times New Roman" w:cs="Times New Roman"/>
                <w:kern w:val="0"/>
                <w:sz w:val="18"/>
                <w:szCs w:val="18"/>
              </w:rPr>
              <w:t>（首层）</w:t>
            </w:r>
            <w:r w:rsidRPr="005425FD">
              <w:rPr>
                <w:rFonts w:ascii="Times New Roman" w:eastAsia="宋体" w:hAnsi="Times New Roman" w:cs="Times New Roman"/>
                <w:kern w:val="0"/>
                <w:sz w:val="18"/>
                <w:szCs w:val="18"/>
              </w:rPr>
              <w:t>±0.5mm</w:t>
            </w:r>
          </w:p>
        </w:tc>
        <w:tc>
          <w:tcPr>
            <w:tcW w:w="2048" w:type="dxa"/>
            <w:tcBorders>
              <w:top w:val="single" w:sz="4" w:space="0" w:color="000000"/>
              <w:left w:val="single" w:sz="4" w:space="0" w:color="000000"/>
              <w:bottom w:val="single" w:sz="4" w:space="0" w:color="000000"/>
              <w:right w:val="single" w:sz="4" w:space="0" w:color="000000"/>
            </w:tcBorders>
            <w:vAlign w:val="center"/>
          </w:tcPr>
          <w:p w:rsidR="005425FD" w:rsidRPr="005425FD" w:rsidRDefault="005425FD" w:rsidP="005425FD">
            <w:pPr>
              <w:widowControl/>
              <w:adjustRightInd w:val="0"/>
              <w:snapToGrid w:val="0"/>
              <w:jc w:val="center"/>
              <w:textAlignment w:val="center"/>
              <w:rPr>
                <w:rFonts w:ascii="Times New Roman" w:eastAsia="宋体" w:hAnsi="Times New Roman" w:cs="Times New Roman"/>
                <w:kern w:val="0"/>
                <w:sz w:val="18"/>
                <w:szCs w:val="18"/>
              </w:rPr>
            </w:pPr>
            <w:r w:rsidRPr="005425FD">
              <w:rPr>
                <w:rFonts w:ascii="Times New Roman" w:eastAsia="宋体" w:hAnsi="Times New Roman" w:cs="Times New Roman"/>
                <w:kern w:val="0"/>
                <w:sz w:val="18"/>
                <w:szCs w:val="18"/>
              </w:rPr>
              <w:t>±0.3mm</w:t>
            </w:r>
            <w:r w:rsidRPr="005425FD">
              <w:rPr>
                <w:rFonts w:ascii="Times New Roman" w:eastAsia="宋体" w:hAnsi="Times New Roman" w:cs="Times New Roman"/>
                <w:kern w:val="0"/>
                <w:sz w:val="18"/>
                <w:szCs w:val="18"/>
              </w:rPr>
              <w:t>（首层）</w:t>
            </w:r>
            <w:r w:rsidRPr="005425FD">
              <w:rPr>
                <w:rFonts w:ascii="Times New Roman" w:eastAsia="宋体" w:hAnsi="Times New Roman" w:cs="Times New Roman"/>
                <w:kern w:val="0"/>
                <w:sz w:val="18"/>
                <w:szCs w:val="18"/>
              </w:rPr>
              <w:t>±0.5mm</w:t>
            </w:r>
          </w:p>
        </w:tc>
      </w:tr>
    </w:tbl>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 xml:space="preserve">.3.6  </w:t>
      </w:r>
      <w:r w:rsidRPr="005425FD">
        <w:rPr>
          <w:rFonts w:ascii="Times New Roman" w:eastAsia="宋体" w:hAnsi="Times New Roman" w:cs="Times New Roman"/>
          <w:bCs/>
          <w:szCs w:val="24"/>
        </w:rPr>
        <w:t>基准点的标石、标志埋设后，达到稳定后方可开始观测，并定期复测。复测周期应视基准点所在位置稳定情况确定，应不间断复测。</w:t>
      </w:r>
      <w:r w:rsidRPr="005425FD">
        <w:rPr>
          <w:rFonts w:ascii="Times New Roman" w:eastAsia="宋体" w:hAnsi="Times New Roman" w:cs="Times New Roman" w:hint="eastAsia"/>
          <w:bCs/>
          <w:szCs w:val="24"/>
        </w:rPr>
        <w:t>监测频次的确定应以系统反映监测对象的主要变化过程为原则，宜根据变形速率、变形特征、监测精度、工程地质条件等因素综合确定。</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 xml:space="preserve">.3.7 </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bCs/>
          <w:szCs w:val="24"/>
        </w:rPr>
        <w:t>首次观测不应少于两次独立观测，并满足现行国家标准《工程测量规范》</w:t>
      </w:r>
      <w:r w:rsidRPr="005425FD">
        <w:rPr>
          <w:rFonts w:ascii="Times New Roman" w:eastAsia="宋体" w:hAnsi="Times New Roman" w:cs="Times New Roman"/>
          <w:bCs/>
          <w:szCs w:val="24"/>
        </w:rPr>
        <w:t>GB 50026</w:t>
      </w:r>
      <w:r w:rsidRPr="005425FD">
        <w:rPr>
          <w:rFonts w:ascii="Times New Roman" w:eastAsia="宋体" w:hAnsi="Times New Roman" w:cs="Times New Roman"/>
          <w:bCs/>
          <w:szCs w:val="24"/>
        </w:rPr>
        <w:t>限差的要求后，取平均值作为初始值。</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 xml:space="preserve">.3.8  </w:t>
      </w:r>
      <w:r w:rsidRPr="005425FD">
        <w:rPr>
          <w:rFonts w:ascii="Times New Roman" w:eastAsia="宋体" w:hAnsi="Times New Roman" w:cs="Times New Roman" w:hint="eastAsia"/>
          <w:bCs/>
          <w:szCs w:val="24"/>
        </w:rPr>
        <w:t>水平变形监测仪器可选用经纬仪、全站仪等设备。水平变形监测包括建筑结构平面位置变化，结构在施工过程中的相对、绝对和扭转的位移量。垂直位移监测宜采用几何水准测量法和静力水准测量法。角位移宜采用方向观测法。</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 xml:space="preserve">.3.9  </w:t>
      </w:r>
      <w:r w:rsidRPr="005425FD">
        <w:rPr>
          <w:rFonts w:ascii="Times New Roman" w:eastAsia="宋体" w:hAnsi="Times New Roman" w:cs="Times New Roman" w:hint="eastAsia"/>
          <w:bCs/>
          <w:szCs w:val="24"/>
        </w:rPr>
        <w:t>水平变形监测点位布设位置应符合下列规定：</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bCs/>
          <w:szCs w:val="24"/>
        </w:rPr>
        <w:t>设计文件要求的监测点；</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bCs/>
          <w:szCs w:val="24"/>
        </w:rPr>
        <w:t>2</w:t>
      </w:r>
      <w:r w:rsidRPr="005425FD">
        <w:rPr>
          <w:rFonts w:ascii="Times New Roman" w:eastAsia="宋体" w:hAnsi="Times New Roman" w:cs="Times New Roman" w:hint="eastAsia"/>
          <w:bCs/>
          <w:szCs w:val="24"/>
        </w:rPr>
        <w:t xml:space="preserve">  </w:t>
      </w:r>
      <w:r w:rsidRPr="005425FD">
        <w:rPr>
          <w:rFonts w:ascii="Times New Roman" w:eastAsia="宋体" w:hAnsi="Times New Roman" w:cs="Times New Roman" w:hint="eastAsia"/>
          <w:bCs/>
          <w:szCs w:val="24"/>
        </w:rPr>
        <w:t>施工过程中结构安全性突出的特征构件；</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bCs/>
          <w:szCs w:val="24"/>
        </w:rPr>
        <w:t>3</w:t>
      </w:r>
      <w:r w:rsidRPr="005425FD">
        <w:rPr>
          <w:rFonts w:ascii="Times New Roman" w:eastAsia="宋体" w:hAnsi="Times New Roman" w:cs="Times New Roman" w:hint="eastAsia"/>
          <w:bCs/>
          <w:szCs w:val="24"/>
        </w:rPr>
        <w:t xml:space="preserve">  </w:t>
      </w:r>
      <w:r w:rsidRPr="005425FD">
        <w:rPr>
          <w:rFonts w:ascii="Times New Roman" w:eastAsia="宋体" w:hAnsi="Times New Roman" w:cs="Times New Roman" w:hint="eastAsia"/>
          <w:bCs/>
          <w:szCs w:val="24"/>
        </w:rPr>
        <w:t>变形较显著的关键点、建筑物承重柱、墙等；</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bCs/>
          <w:szCs w:val="24"/>
        </w:rPr>
        <w:t>4</w:t>
      </w:r>
      <w:r w:rsidRPr="005425FD">
        <w:rPr>
          <w:rFonts w:ascii="Times New Roman" w:eastAsia="宋体" w:hAnsi="Times New Roman" w:cs="Times New Roman" w:hint="eastAsia"/>
          <w:bCs/>
          <w:szCs w:val="24"/>
        </w:rPr>
        <w:t xml:space="preserve">  </w:t>
      </w:r>
      <w:r w:rsidRPr="005425FD">
        <w:rPr>
          <w:rFonts w:ascii="Times New Roman" w:eastAsia="宋体" w:hAnsi="Times New Roman" w:cs="Times New Roman" w:hint="eastAsia"/>
          <w:bCs/>
          <w:szCs w:val="24"/>
        </w:rPr>
        <w:t>建筑物不同结构分界处的两侧。</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.3.</w:t>
      </w:r>
      <w:r w:rsidRPr="005425FD">
        <w:rPr>
          <w:rFonts w:ascii="Times New Roman" w:eastAsia="宋体" w:hAnsi="Times New Roman" w:cs="Times New Roman" w:hint="eastAsia"/>
          <w:b/>
          <w:bCs/>
          <w:szCs w:val="24"/>
        </w:rPr>
        <w:t>1</w:t>
      </w:r>
      <w:r w:rsidRPr="005425FD">
        <w:rPr>
          <w:rFonts w:ascii="Times New Roman" w:eastAsia="宋体" w:hAnsi="Times New Roman" w:cs="Times New Roman"/>
          <w:b/>
          <w:bCs/>
          <w:szCs w:val="24"/>
        </w:rPr>
        <w:t xml:space="preserve">0  </w:t>
      </w:r>
      <w:r w:rsidRPr="005425FD">
        <w:rPr>
          <w:rFonts w:ascii="Times New Roman" w:eastAsia="宋体" w:hAnsi="Times New Roman" w:cs="Times New Roman" w:hint="eastAsia"/>
          <w:bCs/>
          <w:szCs w:val="24"/>
        </w:rPr>
        <w:t>垂直位移监测点的布设应尽量和水平位移点位一致，并</w:t>
      </w:r>
      <w:proofErr w:type="gramStart"/>
      <w:r w:rsidRPr="005425FD">
        <w:rPr>
          <w:rFonts w:ascii="Times New Roman" w:eastAsia="宋体" w:hAnsi="Times New Roman" w:cs="Times New Roman" w:hint="eastAsia"/>
          <w:bCs/>
          <w:szCs w:val="24"/>
        </w:rPr>
        <w:t>宜符合</w:t>
      </w:r>
      <w:proofErr w:type="gramEnd"/>
      <w:r w:rsidRPr="005425FD">
        <w:rPr>
          <w:rFonts w:ascii="Times New Roman" w:eastAsia="宋体" w:hAnsi="Times New Roman" w:cs="Times New Roman" w:hint="eastAsia"/>
          <w:bCs/>
          <w:szCs w:val="24"/>
        </w:rPr>
        <w:t>下列规定：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lastRenderedPageBreak/>
        <w:t>1</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szCs w:val="24"/>
        </w:rPr>
        <w:t>建筑物角部、沿承重外墙</w:t>
      </w:r>
      <w:r w:rsidRPr="005425FD">
        <w:rPr>
          <w:rFonts w:ascii="Times New Roman" w:eastAsia="宋体" w:hAnsi="Times New Roman" w:cs="Times New Roman" w:hint="eastAsia"/>
          <w:szCs w:val="24"/>
        </w:rPr>
        <w:t>10m~20m</w:t>
      </w:r>
      <w:r w:rsidRPr="005425FD">
        <w:rPr>
          <w:rFonts w:ascii="Times New Roman" w:eastAsia="宋体" w:hAnsi="Times New Roman" w:cs="Times New Roman" w:hint="eastAsia"/>
          <w:szCs w:val="24"/>
        </w:rPr>
        <w:t>或间隔</w:t>
      </w:r>
      <w:r w:rsidRPr="005425FD">
        <w:rPr>
          <w:rFonts w:ascii="Times New Roman" w:eastAsia="宋体" w:hAnsi="Times New Roman" w:cs="Times New Roman" w:hint="eastAsia"/>
          <w:szCs w:val="24"/>
        </w:rPr>
        <w:t>2~3</w:t>
      </w:r>
      <w:r w:rsidRPr="005425FD">
        <w:rPr>
          <w:rFonts w:ascii="Times New Roman" w:eastAsia="宋体" w:hAnsi="Times New Roman" w:cs="Times New Roman" w:hint="eastAsia"/>
          <w:szCs w:val="24"/>
        </w:rPr>
        <w:t>个柱距；</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2</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szCs w:val="24"/>
        </w:rPr>
        <w:t>新增结构与原结构的两侧（沉降缝、</w:t>
      </w:r>
      <w:proofErr w:type="gramStart"/>
      <w:r w:rsidRPr="005425FD">
        <w:rPr>
          <w:rFonts w:ascii="Times New Roman" w:eastAsia="宋体" w:hAnsi="Times New Roman" w:cs="Times New Roman" w:hint="eastAsia"/>
          <w:szCs w:val="24"/>
        </w:rPr>
        <w:t>后浇带交接</w:t>
      </w:r>
      <w:proofErr w:type="gramEnd"/>
      <w:r w:rsidRPr="005425FD">
        <w:rPr>
          <w:rFonts w:ascii="Times New Roman" w:eastAsia="宋体" w:hAnsi="Times New Roman" w:cs="Times New Roman" w:hint="eastAsia"/>
          <w:szCs w:val="24"/>
        </w:rPr>
        <w:t>处）；</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szCs w:val="24"/>
        </w:rPr>
        <w:t>大跨结构的支座、跨中，跨间监测点间距不宜大于</w:t>
      </w:r>
      <w:r w:rsidRPr="005425FD">
        <w:rPr>
          <w:rFonts w:ascii="Times New Roman" w:eastAsia="宋体" w:hAnsi="Times New Roman" w:cs="Times New Roman"/>
          <w:szCs w:val="24"/>
        </w:rPr>
        <w:t>30</w:t>
      </w:r>
      <w:r w:rsidRPr="005425FD">
        <w:rPr>
          <w:rFonts w:ascii="Times New Roman" w:eastAsia="宋体" w:hAnsi="Times New Roman" w:cs="Times New Roman" w:hint="eastAsia"/>
          <w:szCs w:val="24"/>
        </w:rPr>
        <w:t xml:space="preserve"> m</w:t>
      </w:r>
      <w:r w:rsidRPr="005425FD">
        <w:rPr>
          <w:rFonts w:ascii="Times New Roman" w:eastAsia="宋体" w:hAnsi="Times New Roman" w:cs="Times New Roman" w:hint="eastAsia"/>
          <w:szCs w:val="24"/>
        </w:rPr>
        <w:t>，且不少于</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个点。</w:t>
      </w:r>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.3.</w:t>
      </w:r>
      <w:r w:rsidRPr="005425FD">
        <w:rPr>
          <w:rFonts w:ascii="Times New Roman" w:eastAsia="宋体" w:hAnsi="Times New Roman" w:cs="Times New Roman" w:hint="eastAsia"/>
          <w:b/>
          <w:bCs/>
          <w:szCs w:val="24"/>
        </w:rPr>
        <w:t>1</w:t>
      </w:r>
      <w:r w:rsidRPr="005425FD">
        <w:rPr>
          <w:rFonts w:ascii="Times New Roman" w:eastAsia="宋体" w:hAnsi="Times New Roman" w:cs="Times New Roman"/>
          <w:b/>
          <w:bCs/>
          <w:szCs w:val="24"/>
        </w:rPr>
        <w:t xml:space="preserve">1  </w:t>
      </w:r>
      <w:r w:rsidRPr="005425FD">
        <w:rPr>
          <w:rFonts w:ascii="Times New Roman" w:eastAsia="宋体" w:hAnsi="Times New Roman" w:cs="Times New Roman" w:hint="eastAsia"/>
          <w:szCs w:val="24"/>
        </w:rPr>
        <w:t>角位移监测点的布设应尽量和水平位移点位一致，并</w:t>
      </w:r>
      <w:proofErr w:type="gramStart"/>
      <w:r w:rsidRPr="005425FD">
        <w:rPr>
          <w:rFonts w:ascii="Times New Roman" w:eastAsia="宋体" w:hAnsi="Times New Roman" w:cs="Times New Roman" w:hint="eastAsia"/>
          <w:szCs w:val="24"/>
        </w:rPr>
        <w:t>宜符合</w:t>
      </w:r>
      <w:proofErr w:type="gramEnd"/>
      <w:r w:rsidRPr="005425FD">
        <w:rPr>
          <w:rFonts w:ascii="Times New Roman" w:eastAsia="宋体" w:hAnsi="Times New Roman" w:cs="Times New Roman" w:hint="eastAsia"/>
          <w:szCs w:val="24"/>
        </w:rPr>
        <w:t>下列规定：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szCs w:val="24"/>
        </w:rPr>
        <w:t>建筑物几何外形四周；</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2</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szCs w:val="24"/>
        </w:rPr>
        <w:t>大跨结构的支座、跨中，跨间监测点。</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.3.</w:t>
      </w:r>
      <w:r w:rsidRPr="005425FD">
        <w:rPr>
          <w:rFonts w:ascii="Times New Roman" w:eastAsia="宋体" w:hAnsi="Times New Roman" w:cs="Times New Roman" w:hint="eastAsia"/>
          <w:b/>
          <w:bCs/>
          <w:szCs w:val="24"/>
        </w:rPr>
        <w:t>1</w:t>
      </w:r>
      <w:r w:rsidRPr="005425FD">
        <w:rPr>
          <w:rFonts w:ascii="Times New Roman" w:eastAsia="宋体" w:hAnsi="Times New Roman" w:cs="Times New Roman"/>
          <w:b/>
          <w:bCs/>
          <w:szCs w:val="24"/>
        </w:rPr>
        <w:t>2</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Cs/>
          <w:szCs w:val="24"/>
        </w:rPr>
        <w:t>水平变形监测与垂直位移监测周期宜一致，监测工作宜</w:t>
      </w:r>
      <w:proofErr w:type="gramStart"/>
      <w:r w:rsidRPr="005425FD">
        <w:rPr>
          <w:rFonts w:ascii="Times New Roman" w:eastAsia="宋体" w:hAnsi="Times New Roman" w:cs="Times New Roman" w:hint="eastAsia"/>
          <w:bCs/>
          <w:szCs w:val="24"/>
        </w:rPr>
        <w:t>从卸荷工作</w:t>
      </w:r>
      <w:proofErr w:type="gramEnd"/>
      <w:r w:rsidRPr="005425FD">
        <w:rPr>
          <w:rFonts w:ascii="Times New Roman" w:eastAsia="宋体" w:hAnsi="Times New Roman" w:cs="Times New Roman" w:hint="eastAsia"/>
          <w:bCs/>
          <w:szCs w:val="24"/>
        </w:rPr>
        <w:t>开始。</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bCs/>
          <w:szCs w:val="24"/>
        </w:rPr>
        <w:t>1</w:t>
      </w:r>
      <w:r w:rsidRPr="005425FD">
        <w:rPr>
          <w:rFonts w:ascii="Times New Roman" w:eastAsia="宋体" w:hAnsi="Times New Roman" w:cs="Times New Roman"/>
          <w:b/>
          <w:bCs/>
          <w:szCs w:val="24"/>
        </w:rPr>
        <w:t xml:space="preserve">  </w:t>
      </w:r>
      <w:proofErr w:type="gramStart"/>
      <w:r w:rsidRPr="005425FD">
        <w:rPr>
          <w:rFonts w:ascii="Times New Roman" w:eastAsia="宋体" w:hAnsi="Times New Roman" w:cs="Times New Roman" w:hint="eastAsia"/>
          <w:szCs w:val="24"/>
        </w:rPr>
        <w:t>上部增层结构</w:t>
      </w:r>
      <w:proofErr w:type="gramEnd"/>
      <w:r w:rsidRPr="005425FD">
        <w:rPr>
          <w:rFonts w:ascii="Times New Roman" w:eastAsia="宋体" w:hAnsi="Times New Roman" w:cs="Times New Roman" w:hint="eastAsia"/>
          <w:szCs w:val="24"/>
        </w:rPr>
        <w:t>、非独立外接结构、</w:t>
      </w:r>
      <w:proofErr w:type="gramStart"/>
      <w:r w:rsidRPr="005425FD">
        <w:rPr>
          <w:rFonts w:ascii="Times New Roman" w:eastAsia="宋体" w:hAnsi="Times New Roman" w:cs="Times New Roman" w:hint="eastAsia"/>
          <w:szCs w:val="24"/>
        </w:rPr>
        <w:t>内部增层结构</w:t>
      </w:r>
      <w:proofErr w:type="gramEnd"/>
      <w:r w:rsidRPr="005425FD">
        <w:rPr>
          <w:rFonts w:ascii="Times New Roman" w:eastAsia="宋体" w:hAnsi="Times New Roman" w:cs="Times New Roman" w:hint="eastAsia"/>
          <w:szCs w:val="24"/>
        </w:rPr>
        <w:t>项目监测周期宜按结构类型、施工方案和设计文件要求确定，但不少于一层一次。</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bCs/>
          <w:szCs w:val="24"/>
        </w:rPr>
        <w:t>2</w:t>
      </w:r>
      <w:r w:rsidRPr="005425FD">
        <w:rPr>
          <w:rFonts w:ascii="Times New Roman" w:eastAsia="宋体" w:hAnsi="Times New Roman" w:cs="Times New Roman"/>
          <w:b/>
          <w:bCs/>
          <w:szCs w:val="24"/>
        </w:rPr>
        <w:t xml:space="preserve">  </w:t>
      </w:r>
      <w:proofErr w:type="gramStart"/>
      <w:r w:rsidRPr="005425FD">
        <w:rPr>
          <w:rFonts w:ascii="Times New Roman" w:eastAsia="宋体" w:hAnsi="Times New Roman" w:cs="Times New Roman" w:hint="eastAsia"/>
          <w:szCs w:val="24"/>
        </w:rPr>
        <w:t>当遇施工</w:t>
      </w:r>
      <w:proofErr w:type="gramEnd"/>
      <w:r w:rsidRPr="005425FD">
        <w:rPr>
          <w:rFonts w:ascii="Times New Roman" w:eastAsia="宋体" w:hAnsi="Times New Roman" w:cs="Times New Roman" w:hint="eastAsia"/>
          <w:szCs w:val="24"/>
        </w:rPr>
        <w:t>过程停工，在重新开工时</w:t>
      </w:r>
      <w:proofErr w:type="gramStart"/>
      <w:r w:rsidRPr="005425FD">
        <w:rPr>
          <w:rFonts w:ascii="Times New Roman" w:eastAsia="宋体" w:hAnsi="Times New Roman" w:cs="Times New Roman" w:hint="eastAsia"/>
          <w:szCs w:val="24"/>
        </w:rPr>
        <w:t>应加测一次</w:t>
      </w:r>
      <w:proofErr w:type="gramEnd"/>
      <w:r w:rsidRPr="005425FD">
        <w:rPr>
          <w:rFonts w:ascii="Times New Roman" w:eastAsia="宋体" w:hAnsi="Times New Roman" w:cs="Times New Roman" w:hint="eastAsia"/>
          <w:szCs w:val="24"/>
        </w:rPr>
        <w:t>。</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.3.</w:t>
      </w:r>
      <w:r w:rsidRPr="005425FD">
        <w:rPr>
          <w:rFonts w:ascii="Times New Roman" w:eastAsia="宋体" w:hAnsi="Times New Roman" w:cs="Times New Roman" w:hint="eastAsia"/>
          <w:b/>
          <w:bCs/>
          <w:szCs w:val="24"/>
        </w:rPr>
        <w:t>1</w:t>
      </w:r>
      <w:r w:rsidRPr="005425FD">
        <w:rPr>
          <w:rFonts w:ascii="Times New Roman" w:eastAsia="宋体" w:hAnsi="Times New Roman" w:cs="Times New Roman"/>
          <w:b/>
          <w:bCs/>
          <w:szCs w:val="24"/>
        </w:rPr>
        <w:t xml:space="preserve">3  </w:t>
      </w:r>
      <w:r w:rsidRPr="005425FD">
        <w:rPr>
          <w:rFonts w:ascii="Times New Roman" w:eastAsia="宋体" w:hAnsi="Times New Roman" w:cs="Times New Roman" w:hint="eastAsia"/>
          <w:bCs/>
          <w:szCs w:val="24"/>
        </w:rPr>
        <w:t>监测过程中，遇监测数据达到预警值、发生变形异常、极端天气状况、周围环境较大变化等情况，应增加监测次数。</w:t>
      </w:r>
    </w:p>
    <w:p w:rsidR="005425FD" w:rsidRPr="005425FD" w:rsidRDefault="005425FD" w:rsidP="005425FD">
      <w:pPr>
        <w:jc w:val="center"/>
        <w:rPr>
          <w:rFonts w:ascii="Times New Roman" w:eastAsia="宋体" w:hAnsi="Times New Roman" w:cs="Times New Roman"/>
          <w:b/>
          <w:bCs/>
          <w:szCs w:val="24"/>
        </w:rPr>
      </w:pPr>
      <w:r w:rsidRPr="005425FD">
        <w:rPr>
          <w:rFonts w:eastAsia="宋体" w:cs="Times New Roman" w:hint="eastAsia"/>
          <w:szCs w:val="24"/>
        </w:rPr>
        <w:t>Ⅱ</w:t>
      </w:r>
      <w:r w:rsidRPr="005425FD">
        <w:rPr>
          <w:rFonts w:ascii="Times New Roman" w:eastAsia="宋体" w:hAnsi="Times New Roman" w:cs="Times New Roman" w:hint="eastAsia"/>
          <w:szCs w:val="24"/>
        </w:rPr>
        <w:t>应力监测</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 xml:space="preserve">.3.14  </w:t>
      </w:r>
      <w:r w:rsidRPr="005425FD">
        <w:rPr>
          <w:rFonts w:ascii="Times New Roman" w:eastAsia="宋体" w:hAnsi="Times New Roman" w:cs="Times New Roman"/>
          <w:bCs/>
          <w:szCs w:val="24"/>
        </w:rPr>
        <w:t>应力监测内容和传感器类型选用</w:t>
      </w:r>
      <w:proofErr w:type="gramStart"/>
      <w:r w:rsidRPr="005425FD">
        <w:rPr>
          <w:rFonts w:ascii="Times New Roman" w:eastAsia="宋体" w:hAnsi="Times New Roman" w:cs="Times New Roman"/>
          <w:bCs/>
          <w:szCs w:val="24"/>
        </w:rPr>
        <w:t>宜符合表</w:t>
      </w:r>
      <w:proofErr w:type="gramEnd"/>
      <w:r w:rsidRPr="005425FD">
        <w:rPr>
          <w:rFonts w:ascii="Times New Roman" w:eastAsia="宋体" w:hAnsi="Times New Roman" w:cs="Times New Roman"/>
          <w:bCs/>
          <w:szCs w:val="24"/>
        </w:rPr>
        <w:t>7.3.14</w:t>
      </w:r>
      <w:r w:rsidRPr="005425FD">
        <w:rPr>
          <w:rFonts w:ascii="Times New Roman" w:eastAsia="宋体" w:hAnsi="Times New Roman" w:cs="Times New Roman"/>
          <w:bCs/>
          <w:szCs w:val="24"/>
        </w:rPr>
        <w:t>的规定，采集设备应与其相匹配。</w:t>
      </w:r>
    </w:p>
    <w:p w:rsidR="005425FD" w:rsidRPr="005425FD" w:rsidRDefault="005425FD" w:rsidP="005425FD">
      <w:pPr>
        <w:spacing w:line="330" w:lineRule="exact"/>
        <w:jc w:val="center"/>
        <w:rPr>
          <w:rFonts w:ascii="Times New Roman" w:eastAsia="宋体" w:hAnsi="Times New Roman" w:cs="Times New Roman"/>
          <w:b/>
          <w:bCs/>
          <w:sz w:val="18"/>
          <w:szCs w:val="18"/>
        </w:rPr>
      </w:pPr>
      <w:r w:rsidRPr="005425FD">
        <w:rPr>
          <w:rFonts w:ascii="Times New Roman" w:eastAsia="宋体" w:hAnsi="Times New Roman" w:cs="Times New Roman"/>
          <w:b/>
          <w:bCs/>
          <w:sz w:val="18"/>
          <w:szCs w:val="18"/>
        </w:rPr>
        <w:t>表</w:t>
      </w:r>
      <w:r w:rsidRPr="005425FD">
        <w:rPr>
          <w:rFonts w:ascii="Times New Roman" w:eastAsia="宋体" w:hAnsi="Times New Roman" w:cs="Times New Roman"/>
          <w:b/>
          <w:bCs/>
          <w:sz w:val="18"/>
          <w:szCs w:val="18"/>
        </w:rPr>
        <w:t xml:space="preserve">7.3.14 </w:t>
      </w:r>
      <w:r w:rsidRPr="005425FD">
        <w:rPr>
          <w:rFonts w:ascii="Times New Roman" w:eastAsia="宋体" w:hAnsi="Times New Roman" w:cs="Times New Roman"/>
          <w:b/>
          <w:bCs/>
          <w:sz w:val="18"/>
          <w:szCs w:val="18"/>
        </w:rPr>
        <w:t>应力监测内容和传感器类型</w:t>
      </w:r>
    </w:p>
    <w:tbl>
      <w:tblPr>
        <w:tblW w:w="63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96"/>
        <w:gridCol w:w="1064"/>
        <w:gridCol w:w="2693"/>
        <w:gridCol w:w="1032"/>
      </w:tblGrid>
      <w:tr w:rsidR="005425FD" w:rsidRPr="005425FD" w:rsidTr="009B790C">
        <w:tc>
          <w:tcPr>
            <w:tcW w:w="1596" w:type="dxa"/>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检测对象</w:t>
            </w:r>
          </w:p>
        </w:tc>
        <w:tc>
          <w:tcPr>
            <w:tcW w:w="1064" w:type="dxa"/>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测量内容</w:t>
            </w:r>
          </w:p>
        </w:tc>
        <w:tc>
          <w:tcPr>
            <w:tcW w:w="2693" w:type="dxa"/>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监测仪器类型</w:t>
            </w:r>
          </w:p>
        </w:tc>
        <w:tc>
          <w:tcPr>
            <w:tcW w:w="1032" w:type="dxa"/>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精度指标</w:t>
            </w:r>
          </w:p>
        </w:tc>
      </w:tr>
      <w:tr w:rsidR="005425FD" w:rsidRPr="005425FD" w:rsidTr="009B790C">
        <w:tc>
          <w:tcPr>
            <w:tcW w:w="1596" w:type="dxa"/>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钢、混凝土、钢筋</w:t>
            </w:r>
          </w:p>
        </w:tc>
        <w:tc>
          <w:tcPr>
            <w:tcW w:w="1064" w:type="dxa"/>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应变</w:t>
            </w:r>
          </w:p>
        </w:tc>
        <w:tc>
          <w:tcPr>
            <w:tcW w:w="2693" w:type="dxa"/>
            <w:vAlign w:val="center"/>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电阻应变计、光纤光栅应变计、</w:t>
            </w:r>
            <w:proofErr w:type="gramStart"/>
            <w:r w:rsidRPr="005425FD">
              <w:rPr>
                <w:rFonts w:ascii="Times New Roman" w:eastAsia="宋体" w:hAnsi="Times New Roman" w:cs="Times New Roman" w:hint="eastAsia"/>
                <w:color w:val="000000"/>
                <w:sz w:val="18"/>
                <w:szCs w:val="18"/>
              </w:rPr>
              <w:t>振弦式</w:t>
            </w:r>
            <w:proofErr w:type="gramEnd"/>
            <w:r w:rsidRPr="005425FD">
              <w:rPr>
                <w:rFonts w:ascii="Times New Roman" w:eastAsia="宋体" w:hAnsi="Times New Roman" w:cs="Times New Roman" w:hint="eastAsia"/>
                <w:color w:val="000000"/>
                <w:sz w:val="18"/>
                <w:szCs w:val="18"/>
              </w:rPr>
              <w:t>应变计等</w:t>
            </w:r>
          </w:p>
        </w:tc>
        <w:tc>
          <w:tcPr>
            <w:tcW w:w="1032" w:type="dxa"/>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0.2%F.S</w:t>
            </w:r>
          </w:p>
        </w:tc>
      </w:tr>
      <w:tr w:rsidR="005425FD" w:rsidRPr="005425FD" w:rsidTr="009B790C">
        <w:tc>
          <w:tcPr>
            <w:tcW w:w="1596" w:type="dxa"/>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预应力筋或索</w:t>
            </w:r>
          </w:p>
        </w:tc>
        <w:tc>
          <w:tcPr>
            <w:tcW w:w="1064" w:type="dxa"/>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proofErr w:type="gramStart"/>
            <w:r w:rsidRPr="005425FD">
              <w:rPr>
                <w:rFonts w:ascii="Times New Roman" w:eastAsia="宋体" w:hAnsi="Times New Roman" w:cs="Times New Roman" w:hint="eastAsia"/>
                <w:color w:val="000000"/>
                <w:sz w:val="18"/>
                <w:szCs w:val="18"/>
              </w:rPr>
              <w:t>索力</w:t>
            </w:r>
            <w:proofErr w:type="gramEnd"/>
          </w:p>
        </w:tc>
        <w:tc>
          <w:tcPr>
            <w:tcW w:w="2693" w:type="dxa"/>
            <w:vAlign w:val="center"/>
          </w:tcPr>
          <w:p w:rsidR="005425FD" w:rsidRPr="005425FD" w:rsidRDefault="005425FD" w:rsidP="005425FD">
            <w:pPr>
              <w:spacing w:line="330" w:lineRule="exact"/>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穿心式压力传感器、油压表、拾振器、磁通量传感器、弓式测力仪等</w:t>
            </w:r>
          </w:p>
        </w:tc>
        <w:tc>
          <w:tcPr>
            <w:tcW w:w="1032" w:type="dxa"/>
            <w:vAlign w:val="center"/>
          </w:tcPr>
          <w:p w:rsidR="005425FD" w:rsidRPr="005425FD" w:rsidRDefault="005425FD" w:rsidP="005425FD">
            <w:pPr>
              <w:spacing w:line="330" w:lineRule="exact"/>
              <w:jc w:val="center"/>
              <w:rPr>
                <w:rFonts w:ascii="Times New Roman" w:eastAsia="宋体" w:hAnsi="Times New Roman" w:cs="Times New Roman"/>
                <w:color w:val="000000"/>
                <w:sz w:val="18"/>
                <w:szCs w:val="18"/>
              </w:rPr>
            </w:pPr>
            <w:r w:rsidRPr="005425FD">
              <w:rPr>
                <w:rFonts w:ascii="Times New Roman" w:eastAsia="宋体" w:hAnsi="Times New Roman" w:cs="Times New Roman" w:hint="eastAsia"/>
                <w:color w:val="000000"/>
                <w:sz w:val="18"/>
                <w:szCs w:val="18"/>
              </w:rPr>
              <w:t>1.0%F.S</w:t>
            </w:r>
          </w:p>
        </w:tc>
      </w:tr>
    </w:tbl>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 xml:space="preserve">.3.15  </w:t>
      </w:r>
      <w:r w:rsidRPr="005425FD">
        <w:rPr>
          <w:rFonts w:ascii="Times New Roman" w:eastAsia="宋体" w:hAnsi="Times New Roman" w:cs="Times New Roman"/>
          <w:bCs/>
          <w:szCs w:val="24"/>
        </w:rPr>
        <w:t>应力监测频次，应符合下列规定：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szCs w:val="24"/>
        </w:rPr>
        <w:t>结构施工期间每天至少监测</w:t>
      </w:r>
      <w:r w:rsidRPr="005425FD">
        <w:rPr>
          <w:rFonts w:ascii="Times New Roman" w:eastAsia="宋体" w:hAnsi="Times New Roman" w:cs="Times New Roman"/>
          <w:szCs w:val="24"/>
        </w:rPr>
        <w:t>1</w:t>
      </w:r>
      <w:r w:rsidRPr="005425FD">
        <w:rPr>
          <w:rFonts w:ascii="Times New Roman" w:eastAsia="宋体" w:hAnsi="Times New Roman" w:cs="Times New Roman"/>
          <w:szCs w:val="24"/>
        </w:rPr>
        <w:t>次；</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szCs w:val="24"/>
        </w:rPr>
        <w:t>承重构件拆除前后应进行监测；</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lastRenderedPageBreak/>
        <w:t>3</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szCs w:val="24"/>
        </w:rPr>
        <w:t>结构施工过程中重要的阶段性节点应进行监测；</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4  </w:t>
      </w:r>
      <w:r w:rsidRPr="005425FD">
        <w:rPr>
          <w:rFonts w:ascii="Times New Roman" w:eastAsia="宋体" w:hAnsi="Times New Roman" w:cs="Times New Roman"/>
          <w:szCs w:val="24"/>
        </w:rPr>
        <w:t>结构上的荷载发生明显变化或进行特殊工序施工时，应增加监测次数。</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 xml:space="preserve">.3.16  </w:t>
      </w:r>
      <w:r w:rsidRPr="005425FD">
        <w:rPr>
          <w:rFonts w:ascii="Times New Roman" w:eastAsia="宋体" w:hAnsi="Times New Roman" w:cs="Times New Roman"/>
          <w:bCs/>
          <w:szCs w:val="24"/>
        </w:rPr>
        <w:t>监测数据处理应修正系统误差，剔除粗差，根据监测结果计算相邻测次间的应力增量和累积值，形成图表。根据实际的施工进度或结构荷载变化情况，将应力监测结果与施工过程结构分析结果对比分析，评价结构或构件的工作状态，提交分析报告。</w:t>
      </w:r>
    </w:p>
    <w:p w:rsidR="005425FD" w:rsidRPr="005425FD" w:rsidRDefault="005425FD" w:rsidP="005425FD">
      <w:pPr>
        <w:spacing w:line="330" w:lineRule="exact"/>
        <w:jc w:val="center"/>
        <w:rPr>
          <w:rFonts w:ascii="Times New Roman" w:eastAsia="宋体" w:hAnsi="Times New Roman" w:cs="Times New Roman"/>
          <w:szCs w:val="24"/>
        </w:rPr>
      </w:pPr>
      <w:r w:rsidRPr="005425FD">
        <w:rPr>
          <w:rFonts w:eastAsia="宋体" w:cs="宋体" w:hint="eastAsia"/>
          <w:szCs w:val="24"/>
        </w:rPr>
        <w:t>Ⅲ</w:t>
      </w: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hint="eastAsia"/>
          <w:szCs w:val="24"/>
        </w:rPr>
        <w:t>裂缝监测</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w:t>
      </w:r>
      <w:r w:rsidRPr="005425FD">
        <w:rPr>
          <w:rFonts w:ascii="Times New Roman" w:eastAsia="宋体" w:hAnsi="Times New Roman" w:cs="Times New Roman"/>
          <w:b/>
          <w:bCs/>
          <w:szCs w:val="24"/>
        </w:rPr>
        <w:t xml:space="preserve">.3.17  </w:t>
      </w:r>
      <w:r w:rsidRPr="005425FD">
        <w:rPr>
          <w:rFonts w:ascii="Times New Roman" w:eastAsia="宋体" w:hAnsi="Times New Roman" w:cs="Times New Roman"/>
          <w:bCs/>
          <w:szCs w:val="24"/>
        </w:rPr>
        <w:t>裂缝监测</w:t>
      </w:r>
      <w:r w:rsidRPr="005425FD">
        <w:rPr>
          <w:rFonts w:ascii="Times New Roman" w:eastAsia="宋体" w:hAnsi="Times New Roman" w:cs="Times New Roman" w:hint="eastAsia"/>
          <w:bCs/>
          <w:szCs w:val="24"/>
        </w:rPr>
        <w:t>应符合下列规定</w:t>
      </w:r>
      <w:r w:rsidRPr="005425FD">
        <w:rPr>
          <w:rFonts w:ascii="Times New Roman" w:eastAsia="宋体" w:hAnsi="Times New Roman" w:cs="Times New Roman"/>
          <w:bCs/>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szCs w:val="24"/>
        </w:rPr>
        <w:t>通过了解裂缝开展特点，初步了解结构整体受损情况。对裂缝的监控手段通常可采用贴石膏饼或石膏条的方法，从定性的角度监控裂缝的发展变化情况；而采用读数放大镜、手持式应变仪则可以定量的了解裂缝情况，分析其损害的程度，并在特殊情况下进行预警。</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hint="eastAsia"/>
          <w:szCs w:val="24"/>
        </w:rPr>
        <w:t>当施工工序对结构影响较大时，监测</w:t>
      </w:r>
      <w:r w:rsidRPr="005425FD">
        <w:rPr>
          <w:rFonts w:ascii="Times New Roman" w:eastAsia="宋体" w:hAnsi="Times New Roman" w:cs="Times New Roman"/>
          <w:szCs w:val="24"/>
        </w:rPr>
        <w:t>频度可采用一天多次测试，</w:t>
      </w:r>
      <w:r w:rsidRPr="005425FD">
        <w:rPr>
          <w:rFonts w:ascii="Times New Roman" w:eastAsia="宋体" w:hAnsi="Times New Roman" w:cs="Times New Roman" w:hint="eastAsia"/>
          <w:szCs w:val="24"/>
        </w:rPr>
        <w:t>当</w:t>
      </w:r>
      <w:r w:rsidRPr="005425FD">
        <w:rPr>
          <w:rFonts w:ascii="Times New Roman" w:eastAsia="宋体" w:hAnsi="Times New Roman" w:cs="Times New Roman"/>
          <w:szCs w:val="24"/>
        </w:rPr>
        <w:t>影响较小时，</w:t>
      </w:r>
      <w:r w:rsidRPr="005425FD">
        <w:rPr>
          <w:rFonts w:ascii="Times New Roman" w:eastAsia="宋体" w:hAnsi="Times New Roman" w:cs="Times New Roman" w:hint="eastAsia"/>
          <w:szCs w:val="24"/>
        </w:rPr>
        <w:t>监测</w:t>
      </w:r>
      <w:r w:rsidRPr="005425FD">
        <w:rPr>
          <w:rFonts w:ascii="Times New Roman" w:eastAsia="宋体" w:hAnsi="Times New Roman" w:cs="Times New Roman"/>
          <w:szCs w:val="24"/>
        </w:rPr>
        <w:t>频度可</w:t>
      </w:r>
      <w:r w:rsidRPr="005425FD">
        <w:rPr>
          <w:rFonts w:ascii="Times New Roman" w:eastAsia="宋体" w:hAnsi="Times New Roman" w:cs="Times New Roman" w:hint="eastAsia"/>
          <w:szCs w:val="24"/>
        </w:rPr>
        <w:t>采用</w:t>
      </w:r>
      <w:r w:rsidRPr="005425FD">
        <w:rPr>
          <w:rFonts w:ascii="Times New Roman" w:eastAsia="宋体" w:hAnsi="Times New Roman" w:cs="Times New Roman"/>
          <w:szCs w:val="24"/>
        </w:rPr>
        <w:t>一天一次或多天一次测试。测试应定时、定人、定仪器。具体的裂缝监测方法见表</w:t>
      </w:r>
      <w:r w:rsidRPr="005425FD">
        <w:rPr>
          <w:rFonts w:ascii="Times New Roman" w:eastAsia="宋体" w:hAnsi="Times New Roman" w:cs="Times New Roman" w:hint="eastAsia"/>
          <w:szCs w:val="24"/>
        </w:rPr>
        <w:t>7.3.1</w:t>
      </w:r>
      <w:r w:rsidRPr="005425FD">
        <w:rPr>
          <w:rFonts w:ascii="Times New Roman" w:eastAsia="宋体" w:hAnsi="Times New Roman" w:cs="Times New Roman"/>
          <w:szCs w:val="24"/>
        </w:rPr>
        <w:t>7</w:t>
      </w:r>
      <w:r w:rsidRPr="005425FD">
        <w:rPr>
          <w:rFonts w:ascii="Times New Roman" w:eastAsia="宋体" w:hAnsi="Times New Roman" w:cs="Times New Roman"/>
          <w:szCs w:val="24"/>
        </w:rPr>
        <w:t>。</w:t>
      </w:r>
    </w:p>
    <w:p w:rsidR="005425FD" w:rsidRPr="005425FD" w:rsidRDefault="005425FD" w:rsidP="005425FD">
      <w:pPr>
        <w:spacing w:line="330" w:lineRule="exact"/>
        <w:jc w:val="center"/>
        <w:rPr>
          <w:rFonts w:ascii="Times New Roman" w:eastAsia="宋体" w:hAnsi="Times New Roman" w:cs="Times New Roman"/>
          <w:b/>
          <w:bCs/>
          <w:sz w:val="18"/>
          <w:szCs w:val="18"/>
        </w:rPr>
      </w:pPr>
      <w:r w:rsidRPr="005425FD">
        <w:rPr>
          <w:rFonts w:ascii="Times New Roman" w:eastAsia="宋体" w:hAnsi="Times New Roman" w:cs="Times New Roman"/>
          <w:b/>
          <w:bCs/>
          <w:sz w:val="18"/>
          <w:szCs w:val="18"/>
        </w:rPr>
        <w:t>表</w:t>
      </w:r>
      <w:r w:rsidRPr="005425FD">
        <w:rPr>
          <w:rFonts w:ascii="Times New Roman" w:eastAsia="宋体" w:hAnsi="Times New Roman" w:cs="Times New Roman" w:hint="eastAsia"/>
          <w:b/>
          <w:bCs/>
          <w:sz w:val="18"/>
          <w:szCs w:val="18"/>
        </w:rPr>
        <w:t>7.3.1</w:t>
      </w:r>
      <w:r w:rsidRPr="005425FD">
        <w:rPr>
          <w:rFonts w:ascii="Times New Roman" w:eastAsia="宋体" w:hAnsi="Times New Roman" w:cs="Times New Roman"/>
          <w:b/>
          <w:bCs/>
          <w:sz w:val="18"/>
          <w:szCs w:val="18"/>
        </w:rPr>
        <w:t xml:space="preserve">7 </w:t>
      </w:r>
      <w:r w:rsidRPr="005425FD">
        <w:rPr>
          <w:rFonts w:ascii="Times New Roman" w:eastAsia="宋体" w:hAnsi="Times New Roman" w:cs="Times New Roman"/>
          <w:b/>
          <w:bCs/>
          <w:sz w:val="18"/>
          <w:szCs w:val="18"/>
        </w:rPr>
        <w:t>裂缝监测方法</w:t>
      </w:r>
    </w:p>
    <w:tbl>
      <w:tblPr>
        <w:tblW w:w="62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06"/>
        <w:gridCol w:w="2240"/>
        <w:gridCol w:w="2074"/>
      </w:tblGrid>
      <w:tr w:rsidR="005425FD" w:rsidRPr="005425FD" w:rsidTr="009B790C">
        <w:trPr>
          <w:trHeight w:val="422"/>
        </w:trPr>
        <w:tc>
          <w:tcPr>
            <w:tcW w:w="1906" w:type="dxa"/>
            <w:shd w:val="clear" w:color="auto" w:fill="auto"/>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构件类型</w:t>
            </w:r>
          </w:p>
        </w:tc>
        <w:tc>
          <w:tcPr>
            <w:tcW w:w="2240" w:type="dxa"/>
            <w:shd w:val="clear" w:color="auto" w:fill="auto"/>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监测方法</w:t>
            </w:r>
          </w:p>
        </w:tc>
        <w:tc>
          <w:tcPr>
            <w:tcW w:w="2074" w:type="dxa"/>
            <w:shd w:val="clear" w:color="auto" w:fill="auto"/>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监测周期</w:t>
            </w:r>
          </w:p>
        </w:tc>
      </w:tr>
      <w:tr w:rsidR="005425FD" w:rsidRPr="005425FD" w:rsidTr="009B790C">
        <w:trPr>
          <w:trHeight w:val="422"/>
        </w:trPr>
        <w:tc>
          <w:tcPr>
            <w:tcW w:w="1906" w:type="dxa"/>
            <w:shd w:val="clear" w:color="auto" w:fill="auto"/>
          </w:tcPr>
          <w:p w:rsidR="005425FD" w:rsidRPr="005425FD" w:rsidRDefault="005425FD" w:rsidP="005425FD">
            <w:pPr>
              <w:spacing w:line="330" w:lineRule="exact"/>
              <w:jc w:val="center"/>
              <w:rPr>
                <w:rFonts w:ascii="Times New Roman" w:eastAsia="宋体" w:hAnsi="Times New Roman" w:cs="Times New Roman"/>
                <w:sz w:val="18"/>
                <w:szCs w:val="18"/>
              </w:rPr>
            </w:pPr>
            <w:proofErr w:type="gramStart"/>
            <w:r w:rsidRPr="005425FD">
              <w:rPr>
                <w:rFonts w:ascii="Times New Roman" w:eastAsia="宋体" w:hAnsi="Times New Roman" w:cs="Times New Roman"/>
                <w:sz w:val="18"/>
                <w:szCs w:val="18"/>
              </w:rPr>
              <w:t>主要传力构件</w:t>
            </w:r>
            <w:proofErr w:type="gramEnd"/>
          </w:p>
        </w:tc>
        <w:tc>
          <w:tcPr>
            <w:tcW w:w="2240" w:type="dxa"/>
            <w:shd w:val="clear" w:color="auto" w:fill="auto"/>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光纤传感器、电测仪器</w:t>
            </w:r>
          </w:p>
        </w:tc>
        <w:tc>
          <w:tcPr>
            <w:tcW w:w="2074" w:type="dxa"/>
            <w:shd w:val="clear" w:color="auto" w:fill="auto"/>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自动监测、全周期</w:t>
            </w:r>
          </w:p>
        </w:tc>
      </w:tr>
      <w:tr w:rsidR="005425FD" w:rsidRPr="005425FD" w:rsidTr="009B790C">
        <w:trPr>
          <w:trHeight w:val="422"/>
        </w:trPr>
        <w:tc>
          <w:tcPr>
            <w:tcW w:w="1906" w:type="dxa"/>
            <w:shd w:val="clear" w:color="auto" w:fill="auto"/>
          </w:tcPr>
          <w:p w:rsidR="005425FD" w:rsidRPr="005425FD" w:rsidRDefault="005425FD" w:rsidP="005425FD">
            <w:pPr>
              <w:spacing w:line="330" w:lineRule="exact"/>
              <w:jc w:val="center"/>
              <w:rPr>
                <w:rFonts w:ascii="Times New Roman" w:eastAsia="宋体" w:hAnsi="Times New Roman" w:cs="Times New Roman"/>
                <w:sz w:val="18"/>
                <w:szCs w:val="18"/>
              </w:rPr>
            </w:pPr>
            <w:proofErr w:type="gramStart"/>
            <w:r w:rsidRPr="005425FD">
              <w:rPr>
                <w:rFonts w:ascii="Times New Roman" w:eastAsia="宋体" w:hAnsi="Times New Roman" w:cs="Times New Roman"/>
                <w:sz w:val="18"/>
                <w:szCs w:val="18"/>
              </w:rPr>
              <w:t>次要传力构件</w:t>
            </w:r>
            <w:proofErr w:type="gramEnd"/>
          </w:p>
        </w:tc>
        <w:tc>
          <w:tcPr>
            <w:tcW w:w="2240" w:type="dxa"/>
            <w:shd w:val="clear" w:color="auto" w:fill="auto"/>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石膏条</w:t>
            </w:r>
          </w:p>
        </w:tc>
        <w:tc>
          <w:tcPr>
            <w:tcW w:w="2074" w:type="dxa"/>
            <w:shd w:val="clear" w:color="auto" w:fill="auto"/>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定期</w:t>
            </w:r>
          </w:p>
        </w:tc>
      </w:tr>
      <w:tr w:rsidR="005425FD" w:rsidRPr="005425FD" w:rsidTr="009B790C">
        <w:trPr>
          <w:trHeight w:val="441"/>
        </w:trPr>
        <w:tc>
          <w:tcPr>
            <w:tcW w:w="1906" w:type="dxa"/>
            <w:shd w:val="clear" w:color="auto" w:fill="auto"/>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一般构件</w:t>
            </w:r>
          </w:p>
        </w:tc>
        <w:tc>
          <w:tcPr>
            <w:tcW w:w="2240" w:type="dxa"/>
            <w:shd w:val="clear" w:color="auto" w:fill="auto"/>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目测</w:t>
            </w:r>
          </w:p>
        </w:tc>
        <w:tc>
          <w:tcPr>
            <w:tcW w:w="2074" w:type="dxa"/>
            <w:shd w:val="clear" w:color="auto" w:fill="auto"/>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巡视</w:t>
            </w:r>
          </w:p>
        </w:tc>
      </w:tr>
    </w:tbl>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hint="eastAsia"/>
          <w:b/>
          <w:bCs/>
          <w:szCs w:val="24"/>
        </w:rPr>
        <w:t>7.3.</w:t>
      </w:r>
      <w:r w:rsidRPr="005425FD">
        <w:rPr>
          <w:rFonts w:ascii="Times New Roman" w:eastAsia="宋体" w:hAnsi="Times New Roman" w:cs="Times New Roman"/>
          <w:b/>
          <w:bCs/>
          <w:szCs w:val="24"/>
        </w:rPr>
        <w:t>18</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bCs/>
          <w:szCs w:val="24"/>
        </w:rPr>
        <w:t>施工控制时混凝土结构裂缝应结合裂缝长度、宽度、开展位置等综合分析。当施工中混凝土构件裂缝宽度小于</w:t>
      </w:r>
      <w:r w:rsidRPr="005425FD">
        <w:rPr>
          <w:rFonts w:ascii="Times New Roman" w:eastAsia="宋体" w:hAnsi="Times New Roman" w:cs="Times New Roman"/>
          <w:bCs/>
          <w:szCs w:val="24"/>
        </w:rPr>
        <w:t>0.3mm</w:t>
      </w:r>
      <w:r w:rsidRPr="005425FD">
        <w:rPr>
          <w:rFonts w:ascii="Times New Roman" w:eastAsia="宋体" w:hAnsi="Times New Roman" w:cs="Times New Roman"/>
          <w:bCs/>
          <w:szCs w:val="24"/>
        </w:rPr>
        <w:t>，裂缝开展速率</w:t>
      </w:r>
      <w:r w:rsidRPr="005425FD">
        <w:rPr>
          <w:rFonts w:ascii="Times New Roman" w:eastAsia="宋体" w:hAnsi="Times New Roman" w:cs="Times New Roman"/>
          <w:bCs/>
          <w:szCs w:val="24"/>
        </w:rPr>
        <w:t>s&lt;0.01mm/d</w:t>
      </w:r>
      <w:r w:rsidRPr="005425FD">
        <w:rPr>
          <w:rFonts w:ascii="Times New Roman" w:eastAsia="宋体" w:hAnsi="Times New Roman" w:cs="Times New Roman"/>
          <w:bCs/>
          <w:szCs w:val="24"/>
        </w:rPr>
        <w:t>则认为结构安全；当裂缝宽度在</w:t>
      </w:r>
      <w:r w:rsidRPr="005425FD">
        <w:rPr>
          <w:rFonts w:ascii="Times New Roman" w:eastAsia="宋体" w:hAnsi="Times New Roman" w:cs="Times New Roman"/>
          <w:bCs/>
          <w:szCs w:val="24"/>
        </w:rPr>
        <w:t>0.3mm~0.5mm</w:t>
      </w:r>
      <w:r w:rsidRPr="005425FD">
        <w:rPr>
          <w:rFonts w:ascii="Times New Roman" w:eastAsia="宋体" w:hAnsi="Times New Roman" w:cs="Times New Roman"/>
          <w:bCs/>
          <w:szCs w:val="24"/>
        </w:rPr>
        <w:t>，开展速率</w:t>
      </w:r>
      <w:r w:rsidRPr="005425FD">
        <w:rPr>
          <w:rFonts w:ascii="Times New Roman" w:eastAsia="宋体" w:hAnsi="Times New Roman" w:cs="Times New Roman"/>
          <w:bCs/>
          <w:szCs w:val="24"/>
        </w:rPr>
        <w:t>0.1mm/d&gt;s≥0.01mm/d</w:t>
      </w:r>
      <w:proofErr w:type="gramStart"/>
      <w:r w:rsidRPr="005425FD">
        <w:rPr>
          <w:rFonts w:ascii="Times New Roman" w:eastAsia="宋体" w:hAnsi="Times New Roman" w:cs="Times New Roman"/>
          <w:bCs/>
          <w:szCs w:val="24"/>
        </w:rPr>
        <w:t>时结构</w:t>
      </w:r>
      <w:proofErr w:type="gramEnd"/>
      <w:r w:rsidRPr="005425FD">
        <w:rPr>
          <w:rFonts w:ascii="Times New Roman" w:eastAsia="宋体" w:hAnsi="Times New Roman" w:cs="Times New Roman"/>
          <w:bCs/>
          <w:szCs w:val="24"/>
        </w:rPr>
        <w:t>处于警戒状态；而裂缝宽度</w:t>
      </w:r>
      <w:r w:rsidRPr="005425FD">
        <w:rPr>
          <w:rFonts w:ascii="Times New Roman" w:eastAsia="宋体" w:hAnsi="Times New Roman" w:cs="Times New Roman" w:hint="eastAsia"/>
          <w:bCs/>
          <w:szCs w:val="24"/>
        </w:rPr>
        <w:t>&gt;</w:t>
      </w:r>
      <w:r w:rsidRPr="005425FD">
        <w:rPr>
          <w:rFonts w:ascii="Times New Roman" w:eastAsia="宋体" w:hAnsi="Times New Roman" w:cs="Times New Roman"/>
          <w:bCs/>
          <w:szCs w:val="24"/>
        </w:rPr>
        <w:t>0.5mm</w:t>
      </w:r>
      <w:r w:rsidRPr="005425FD">
        <w:rPr>
          <w:rFonts w:ascii="Times New Roman" w:eastAsia="宋体" w:hAnsi="Times New Roman" w:cs="Times New Roman"/>
          <w:bCs/>
          <w:szCs w:val="24"/>
        </w:rPr>
        <w:t>，开展速率</w:t>
      </w:r>
      <w:r w:rsidRPr="005425FD">
        <w:rPr>
          <w:rFonts w:ascii="Times New Roman" w:eastAsia="宋体" w:hAnsi="Times New Roman" w:cs="Times New Roman"/>
          <w:bCs/>
          <w:szCs w:val="24"/>
        </w:rPr>
        <w:t>s≥0.1mm/d</w:t>
      </w:r>
      <w:r w:rsidRPr="005425FD">
        <w:rPr>
          <w:rFonts w:ascii="Times New Roman" w:eastAsia="宋体" w:hAnsi="Times New Roman" w:cs="Times New Roman"/>
          <w:bCs/>
          <w:szCs w:val="24"/>
        </w:rPr>
        <w:t>为危险值。</w:t>
      </w:r>
    </w:p>
    <w:p w:rsidR="005425FD" w:rsidRPr="005425FD" w:rsidRDefault="005425FD" w:rsidP="005425FD">
      <w:pPr>
        <w:spacing w:line="330" w:lineRule="exact"/>
        <w:jc w:val="center"/>
        <w:rPr>
          <w:rFonts w:ascii="Times New Roman" w:eastAsia="宋体" w:hAnsi="Times New Roman" w:cs="Times New Roman"/>
          <w:szCs w:val="24"/>
        </w:rPr>
      </w:pPr>
      <w:r w:rsidRPr="005425FD">
        <w:rPr>
          <w:rFonts w:eastAsia="宋体" w:cs="Times New Roman" w:hint="eastAsia"/>
          <w:szCs w:val="24"/>
        </w:rPr>
        <w:t>Ⅳ</w:t>
      </w:r>
      <w:r w:rsidRPr="005425FD">
        <w:rPr>
          <w:rFonts w:ascii="Times New Roman" w:eastAsia="宋体" w:hAnsi="Times New Roman" w:cs="Times New Roman" w:hint="eastAsia"/>
          <w:szCs w:val="24"/>
        </w:rPr>
        <w:t>风荷载、温度监测</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lastRenderedPageBreak/>
        <w:t>7.3.</w:t>
      </w:r>
      <w:r w:rsidRPr="005425FD">
        <w:rPr>
          <w:rFonts w:ascii="Times New Roman" w:eastAsia="宋体" w:hAnsi="Times New Roman" w:cs="Times New Roman"/>
          <w:b/>
          <w:bCs/>
          <w:szCs w:val="24"/>
        </w:rPr>
        <w:t xml:space="preserve">19  </w:t>
      </w:r>
      <w:r w:rsidRPr="005425FD">
        <w:rPr>
          <w:rFonts w:ascii="Times New Roman" w:eastAsia="宋体" w:hAnsi="Times New Roman" w:cs="Times New Roman"/>
          <w:bCs/>
          <w:szCs w:val="24"/>
        </w:rPr>
        <w:t>风荷载监测</w:t>
      </w:r>
      <w:r w:rsidRPr="005425FD">
        <w:rPr>
          <w:rFonts w:ascii="Times New Roman" w:eastAsia="宋体" w:hAnsi="Times New Roman" w:cs="Times New Roman" w:hint="eastAsia"/>
          <w:bCs/>
          <w:szCs w:val="24"/>
        </w:rPr>
        <w:t>应符合下列规定</w:t>
      </w:r>
      <w:r w:rsidRPr="005425FD">
        <w:rPr>
          <w:rFonts w:ascii="Times New Roman" w:eastAsia="宋体" w:hAnsi="Times New Roman" w:cs="Times New Roman"/>
          <w:bCs/>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hint="eastAsia"/>
          <w:szCs w:val="24"/>
        </w:rPr>
        <w:t>当对于大跨度及多层结构</w:t>
      </w:r>
      <w:proofErr w:type="gramStart"/>
      <w:r w:rsidRPr="005425FD">
        <w:rPr>
          <w:rFonts w:ascii="Times New Roman" w:eastAsia="宋体" w:hAnsi="Times New Roman" w:cs="Times New Roman" w:hint="eastAsia"/>
          <w:szCs w:val="24"/>
        </w:rPr>
        <w:t>进行增层及</w:t>
      </w:r>
      <w:proofErr w:type="gramEnd"/>
      <w:r w:rsidRPr="005425FD">
        <w:rPr>
          <w:rFonts w:ascii="Times New Roman" w:eastAsia="宋体" w:hAnsi="Times New Roman" w:cs="Times New Roman" w:hint="eastAsia"/>
          <w:szCs w:val="24"/>
        </w:rPr>
        <w:t>大型构件吊装时，宜进行风荷载监测。</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2</w:t>
      </w:r>
      <w:r w:rsidRPr="005425FD">
        <w:rPr>
          <w:rFonts w:ascii="Times New Roman" w:eastAsia="宋体" w:hAnsi="Times New Roman" w:cs="Times New Roman"/>
          <w:b/>
          <w:szCs w:val="24"/>
        </w:rPr>
        <w:t xml:space="preserve">  </w:t>
      </w:r>
      <w:r w:rsidRPr="005425FD">
        <w:rPr>
          <w:rFonts w:ascii="Times New Roman" w:eastAsia="宋体" w:hAnsi="Times New Roman" w:cs="Times New Roman"/>
          <w:szCs w:val="24"/>
        </w:rPr>
        <w:t>风荷载监测内容</w:t>
      </w:r>
      <w:proofErr w:type="gramStart"/>
      <w:r w:rsidRPr="005425FD">
        <w:rPr>
          <w:rFonts w:ascii="Times New Roman" w:eastAsia="宋体" w:hAnsi="Times New Roman" w:cs="Times New Roman"/>
          <w:szCs w:val="24"/>
        </w:rPr>
        <w:t>宜包括</w:t>
      </w:r>
      <w:proofErr w:type="gramEnd"/>
      <w:r w:rsidRPr="005425FD">
        <w:rPr>
          <w:rFonts w:ascii="Times New Roman" w:eastAsia="宋体" w:hAnsi="Times New Roman" w:cs="Times New Roman"/>
          <w:szCs w:val="24"/>
        </w:rPr>
        <w:t>风速、风向、结构表面风压监测</w:t>
      </w:r>
      <w:r w:rsidRPr="005425FD">
        <w:rPr>
          <w:rFonts w:ascii="Times New Roman" w:eastAsia="宋体" w:hAnsi="Times New Roman" w:cs="Times New Roman" w:hint="eastAsia"/>
          <w:szCs w:val="24"/>
        </w:rPr>
        <w:t>，其中</w:t>
      </w:r>
      <w:r w:rsidRPr="005425FD">
        <w:rPr>
          <w:rFonts w:ascii="Times New Roman" w:eastAsia="宋体" w:hAnsi="Times New Roman" w:cs="Times New Roman"/>
          <w:szCs w:val="24"/>
        </w:rPr>
        <w:t>风速测量精度不宜小于</w:t>
      </w:r>
      <w:r w:rsidRPr="005425FD">
        <w:rPr>
          <w:rFonts w:ascii="Times New Roman" w:eastAsia="宋体" w:hAnsi="Times New Roman" w:cs="Times New Roman"/>
          <w:szCs w:val="24"/>
        </w:rPr>
        <w:t>0.5m/s</w:t>
      </w:r>
      <w:r w:rsidRPr="005425FD">
        <w:rPr>
          <w:rFonts w:ascii="Times New Roman" w:eastAsia="宋体" w:hAnsi="Times New Roman" w:cs="Times New Roman"/>
          <w:szCs w:val="24"/>
        </w:rPr>
        <w:t>，表面风压测量精度不宜低于</w:t>
      </w:r>
      <w:r w:rsidRPr="005425FD">
        <w:rPr>
          <w:rFonts w:ascii="Times New Roman" w:eastAsia="宋体" w:hAnsi="Times New Roman" w:cs="Times New Roman"/>
          <w:szCs w:val="24"/>
        </w:rPr>
        <w:t>10Pa</w:t>
      </w:r>
      <w:r w:rsidRPr="005425FD">
        <w:rPr>
          <w:rFonts w:ascii="Times New Roman" w:eastAsia="宋体" w:hAnsi="Times New Roman" w:cs="Times New Roman"/>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 xml:space="preserve">3  </w:t>
      </w:r>
      <w:r w:rsidRPr="005425FD">
        <w:rPr>
          <w:rFonts w:ascii="Times New Roman" w:eastAsia="宋体" w:hAnsi="Times New Roman" w:cs="Times New Roman"/>
          <w:szCs w:val="24"/>
        </w:rPr>
        <w:t>风速仪</w:t>
      </w:r>
      <w:r w:rsidRPr="005425FD">
        <w:rPr>
          <w:rFonts w:ascii="Times New Roman" w:eastAsia="宋体" w:hAnsi="Times New Roman" w:cs="Times New Roman" w:hint="eastAsia"/>
          <w:szCs w:val="24"/>
        </w:rPr>
        <w:t>应</w:t>
      </w:r>
      <w:r w:rsidRPr="005425FD">
        <w:rPr>
          <w:rFonts w:ascii="Times New Roman" w:eastAsia="宋体" w:hAnsi="Times New Roman" w:cs="Times New Roman"/>
          <w:szCs w:val="24"/>
        </w:rPr>
        <w:t>安装在结构顶面的专设支架上，当需要监测风压在结构表面的分布时，在结构表面上设风压盒进行监测。</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7.3.2</w:t>
      </w:r>
      <w:r w:rsidRPr="005425FD">
        <w:rPr>
          <w:rFonts w:ascii="Times New Roman" w:eastAsia="宋体" w:hAnsi="Times New Roman" w:cs="Times New Roman"/>
          <w:b/>
          <w:bCs/>
          <w:szCs w:val="24"/>
        </w:rPr>
        <w:t xml:space="preserve">0  </w:t>
      </w:r>
      <w:r w:rsidRPr="005425FD">
        <w:rPr>
          <w:rFonts w:ascii="Times New Roman" w:eastAsia="宋体" w:hAnsi="Times New Roman" w:cs="Times New Roman"/>
          <w:bCs/>
          <w:szCs w:val="24"/>
        </w:rPr>
        <w:t>温度监测</w:t>
      </w:r>
      <w:r w:rsidRPr="005425FD">
        <w:rPr>
          <w:rFonts w:ascii="Times New Roman" w:eastAsia="宋体" w:hAnsi="Times New Roman" w:cs="Times New Roman" w:hint="eastAsia"/>
          <w:bCs/>
          <w:szCs w:val="24"/>
        </w:rPr>
        <w:t>应符合下列规定</w:t>
      </w:r>
      <w:r w:rsidRPr="005425FD">
        <w:rPr>
          <w:rFonts w:ascii="Times New Roman" w:eastAsia="宋体" w:hAnsi="Times New Roman" w:cs="Times New Roman"/>
          <w:bCs/>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bCs/>
          <w:szCs w:val="24"/>
        </w:rPr>
        <w:t xml:space="preserve">1  </w:t>
      </w:r>
      <w:r w:rsidRPr="005425FD">
        <w:rPr>
          <w:rFonts w:ascii="Times New Roman" w:eastAsia="宋体" w:hAnsi="Times New Roman" w:cs="Times New Roman"/>
          <w:szCs w:val="24"/>
        </w:rPr>
        <w:t>温度监测应包括环境温度和结构温度监测。</w:t>
      </w:r>
    </w:p>
    <w:p w:rsidR="005425FD" w:rsidRPr="005425FD" w:rsidRDefault="005425FD" w:rsidP="005425FD">
      <w:pPr>
        <w:spacing w:line="330" w:lineRule="exact"/>
        <w:ind w:firstLineChars="150" w:firstLine="316"/>
        <w:outlineLvl w:val="3"/>
        <w:rPr>
          <w:rFonts w:ascii="Times New Roman" w:eastAsia="宋体" w:hAnsi="Times New Roman" w:cs="Times New Roman"/>
          <w:b/>
          <w:bCs/>
          <w:szCs w:val="24"/>
        </w:rPr>
      </w:pPr>
      <w:r w:rsidRPr="005425FD">
        <w:rPr>
          <w:rFonts w:ascii="Times New Roman" w:eastAsia="宋体" w:hAnsi="Times New Roman" w:cs="Times New Roman"/>
          <w:b/>
          <w:bCs/>
          <w:szCs w:val="24"/>
        </w:rPr>
        <w:t xml:space="preserve">2  </w:t>
      </w:r>
      <w:r w:rsidRPr="005425FD">
        <w:rPr>
          <w:rFonts w:ascii="Times New Roman" w:eastAsia="宋体" w:hAnsi="Times New Roman" w:cs="Times New Roman"/>
          <w:szCs w:val="24"/>
        </w:rPr>
        <w:t>温度监测可采用水银温度计、接触式温度传感器、热敏电</w:t>
      </w:r>
      <w:r w:rsidRPr="005425FD">
        <w:rPr>
          <w:rFonts w:ascii="Times New Roman" w:eastAsia="宋体" w:hAnsi="Times New Roman" w:cs="Times New Roman" w:hint="eastAsia"/>
          <w:szCs w:val="24"/>
        </w:rPr>
        <w:t>阻</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szCs w:val="24"/>
        </w:rPr>
        <w:t>温度传感器或红外线测温仪进行，测量精度不应低于</w:t>
      </w:r>
      <w:r w:rsidRPr="005425FD">
        <w:rPr>
          <w:rFonts w:ascii="Times New Roman" w:eastAsia="宋体" w:hAnsi="Times New Roman" w:cs="Times New Roman"/>
          <w:szCs w:val="24"/>
        </w:rPr>
        <w:t>0.5°C</w:t>
      </w:r>
      <w:r w:rsidRPr="005425FD">
        <w:rPr>
          <w:rFonts w:ascii="Times New Roman" w:eastAsia="宋体" w:hAnsi="Times New Roman" w:cs="Times New Roman"/>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bCs/>
          <w:szCs w:val="24"/>
        </w:rPr>
        <w:t xml:space="preserve">3  </w:t>
      </w:r>
      <w:r w:rsidRPr="005425FD">
        <w:rPr>
          <w:rFonts w:ascii="Times New Roman" w:eastAsia="宋体" w:hAnsi="Times New Roman" w:cs="Times New Roman"/>
          <w:szCs w:val="24"/>
        </w:rPr>
        <w:t>环境温度监测宜将温度传感器置于离地</w:t>
      </w:r>
      <w:r w:rsidRPr="005425FD">
        <w:rPr>
          <w:rFonts w:ascii="Times New Roman" w:eastAsia="宋体" w:hAnsi="Times New Roman" w:cs="Times New Roman"/>
          <w:szCs w:val="24"/>
        </w:rPr>
        <w:t>1.5m</w:t>
      </w:r>
      <w:r w:rsidRPr="005425FD">
        <w:rPr>
          <w:rFonts w:ascii="Times New Roman" w:eastAsia="宋体" w:hAnsi="Times New Roman" w:cs="Times New Roman"/>
          <w:szCs w:val="24"/>
        </w:rPr>
        <w:t>高、空气流通的百叶箱内进行监测。</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bCs/>
          <w:szCs w:val="24"/>
        </w:rPr>
        <w:t xml:space="preserve">4  </w:t>
      </w:r>
      <w:r w:rsidRPr="005425FD">
        <w:rPr>
          <w:rFonts w:ascii="Times New Roman" w:eastAsia="宋体" w:hAnsi="Times New Roman" w:cs="Times New Roman"/>
          <w:szCs w:val="24"/>
        </w:rPr>
        <w:t>当需要</w:t>
      </w:r>
      <w:proofErr w:type="gramStart"/>
      <w:r w:rsidRPr="005425FD">
        <w:rPr>
          <w:rFonts w:ascii="Times New Roman" w:eastAsia="宋体" w:hAnsi="Times New Roman" w:cs="Times New Roman"/>
          <w:szCs w:val="24"/>
        </w:rPr>
        <w:t>监测日</w:t>
      </w:r>
      <w:proofErr w:type="gramEnd"/>
      <w:r w:rsidRPr="005425FD">
        <w:rPr>
          <w:rFonts w:ascii="Times New Roman" w:eastAsia="宋体" w:hAnsi="Times New Roman" w:cs="Times New Roman"/>
          <w:szCs w:val="24"/>
        </w:rPr>
        <w:t>温度的变化规律时，宜采用自动监测系统进行连续监测；采用人工读数时，监测频次不宜少于每小时</w:t>
      </w:r>
      <w:r w:rsidRPr="005425FD">
        <w:rPr>
          <w:rFonts w:ascii="Times New Roman" w:eastAsia="宋体" w:hAnsi="Times New Roman" w:cs="Times New Roman"/>
          <w:szCs w:val="24"/>
        </w:rPr>
        <w:t>1</w:t>
      </w:r>
      <w:r w:rsidRPr="005425FD">
        <w:rPr>
          <w:rFonts w:ascii="Times New Roman" w:eastAsia="宋体" w:hAnsi="Times New Roman" w:cs="Times New Roman"/>
          <w:szCs w:val="24"/>
        </w:rPr>
        <w:t>次。</w:t>
      </w:r>
    </w:p>
    <w:p w:rsidR="005425FD" w:rsidRPr="005425FD"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sectPr w:rsidR="005425FD" w:rsidRPr="005425FD">
          <w:pgSz w:w="8335" w:h="11850"/>
          <w:pgMar w:top="1083" w:right="1083" w:bottom="1083" w:left="1083" w:header="851" w:footer="992" w:gutter="0"/>
          <w:cols w:space="720"/>
          <w:docGrid w:type="linesAndChars" w:linePitch="312"/>
        </w:sectPr>
      </w:pPr>
    </w:p>
    <w:p w:rsidR="005425FD" w:rsidRPr="005425FD"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116" w:name="_Toc476082699"/>
      <w:r w:rsidRPr="005425FD">
        <w:rPr>
          <w:rFonts w:ascii="Times New Roman" w:eastAsia="宋体" w:hAnsi="Times New Roman" w:cs="Times New Roman" w:hint="eastAsia"/>
          <w:b/>
          <w:kern w:val="44"/>
          <w:sz w:val="30"/>
          <w:szCs w:val="24"/>
        </w:rPr>
        <w:lastRenderedPageBreak/>
        <w:t xml:space="preserve">8 </w:t>
      </w:r>
      <w:r w:rsidRPr="005425FD">
        <w:rPr>
          <w:rFonts w:ascii="Times New Roman" w:eastAsia="宋体" w:hAnsi="Times New Roman" w:cs="Times New Roman" w:hint="eastAsia"/>
          <w:b/>
          <w:kern w:val="44"/>
          <w:sz w:val="30"/>
          <w:szCs w:val="24"/>
        </w:rPr>
        <w:t>施工</w:t>
      </w:r>
      <w:r w:rsidRPr="005425FD">
        <w:rPr>
          <w:rFonts w:ascii="Times New Roman" w:eastAsia="宋体" w:hAnsi="Times New Roman" w:cs="Times New Roman"/>
          <w:b/>
          <w:kern w:val="44"/>
          <w:sz w:val="30"/>
          <w:szCs w:val="24"/>
        </w:rPr>
        <w:t>质量验收</w:t>
      </w:r>
      <w:bookmarkEnd w:id="109"/>
      <w:bookmarkEnd w:id="116"/>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117" w:name="_Toc476082700"/>
      <w:r w:rsidRPr="005425FD">
        <w:rPr>
          <w:rFonts w:ascii="Times New Roman" w:eastAsia="黑体" w:hAnsi="Times New Roman" w:cs="Times New Roman" w:hint="eastAsia"/>
          <w:b/>
          <w:sz w:val="24"/>
          <w:szCs w:val="24"/>
        </w:rPr>
        <w:t xml:space="preserve">8.1 </w:t>
      </w:r>
      <w:r w:rsidRPr="005425FD">
        <w:rPr>
          <w:rFonts w:ascii="Times New Roman" w:eastAsia="黑体" w:hAnsi="Times New Roman" w:cs="Times New Roman" w:hint="eastAsia"/>
          <w:b/>
          <w:sz w:val="24"/>
          <w:szCs w:val="24"/>
        </w:rPr>
        <w:t>一般规定</w:t>
      </w:r>
      <w:bookmarkEnd w:id="117"/>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8.1.1  </w:t>
      </w:r>
      <w:r w:rsidRPr="005425FD">
        <w:rPr>
          <w:rFonts w:ascii="Times New Roman" w:eastAsia="宋体" w:hAnsi="Times New Roman" w:cs="Times New Roman" w:hint="eastAsia"/>
          <w:bCs/>
          <w:szCs w:val="24"/>
        </w:rPr>
        <w:t>旧工业建筑再生利用工程施工现场质量管理，应有相应的施工技术标准、健全的质量管理体系、施工质量控制与质量检验制度以及综合评定施工质量水平的考核制度。</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8.1.2  </w:t>
      </w:r>
      <w:r w:rsidRPr="005425FD">
        <w:rPr>
          <w:rFonts w:ascii="Times New Roman" w:eastAsia="宋体" w:hAnsi="Times New Roman" w:cs="Times New Roman" w:hint="eastAsia"/>
          <w:bCs/>
          <w:szCs w:val="24"/>
        </w:rPr>
        <w:t>旧工业建筑再生利用工程一般包括新建工程与改建工程，结构加固工程是改建工程的前提条件，是旧工业建筑再生利用工程的重要部分。旧工业建筑再生利用工程涉及的新建工程应符合现行国家标准《建筑工程施工质量验收统一标准》</w:t>
      </w:r>
      <w:r w:rsidRPr="005425FD">
        <w:rPr>
          <w:rFonts w:ascii="Times New Roman" w:eastAsia="宋体" w:hAnsi="Times New Roman" w:cs="Times New Roman" w:hint="eastAsia"/>
          <w:bCs/>
          <w:szCs w:val="24"/>
        </w:rPr>
        <w:t>GB 50300</w:t>
      </w:r>
      <w:r w:rsidRPr="005425FD">
        <w:rPr>
          <w:rFonts w:ascii="Times New Roman" w:eastAsia="宋体" w:hAnsi="Times New Roman" w:cs="Times New Roman" w:hint="eastAsia"/>
          <w:bCs/>
          <w:szCs w:val="24"/>
        </w:rPr>
        <w:t>、《混凝土结构工程施工质量验收规范》</w:t>
      </w:r>
      <w:r w:rsidRPr="005425FD">
        <w:rPr>
          <w:rFonts w:ascii="Times New Roman" w:eastAsia="宋体" w:hAnsi="Times New Roman" w:cs="Times New Roman" w:hint="eastAsia"/>
          <w:bCs/>
          <w:szCs w:val="24"/>
        </w:rPr>
        <w:t>GB 50204</w:t>
      </w:r>
      <w:r w:rsidRPr="005425FD">
        <w:rPr>
          <w:rFonts w:ascii="Times New Roman" w:eastAsia="宋体" w:hAnsi="Times New Roman" w:cs="Times New Roman" w:hint="eastAsia"/>
          <w:bCs/>
          <w:szCs w:val="24"/>
        </w:rPr>
        <w:t>、《砌体工程施工及验收规范》</w:t>
      </w:r>
      <w:r w:rsidRPr="005425FD">
        <w:rPr>
          <w:rFonts w:ascii="Times New Roman" w:eastAsia="宋体" w:hAnsi="Times New Roman" w:cs="Times New Roman" w:hint="eastAsia"/>
          <w:bCs/>
          <w:szCs w:val="24"/>
        </w:rPr>
        <w:t>GB 50203</w:t>
      </w:r>
      <w:r w:rsidRPr="005425FD">
        <w:rPr>
          <w:rFonts w:ascii="Times New Roman" w:eastAsia="宋体" w:hAnsi="Times New Roman" w:cs="Times New Roman" w:hint="eastAsia"/>
          <w:bCs/>
          <w:szCs w:val="24"/>
        </w:rPr>
        <w:t>、《钢结构工程施工质量验收规范》</w:t>
      </w:r>
      <w:r w:rsidRPr="005425FD">
        <w:rPr>
          <w:rFonts w:ascii="Times New Roman" w:eastAsia="宋体" w:hAnsi="Times New Roman" w:cs="Times New Roman" w:hint="eastAsia"/>
          <w:bCs/>
          <w:szCs w:val="24"/>
        </w:rPr>
        <w:t>GB 50205</w:t>
      </w:r>
      <w:r w:rsidRPr="005425FD">
        <w:rPr>
          <w:rFonts w:ascii="Times New Roman" w:eastAsia="宋体" w:hAnsi="Times New Roman" w:cs="Times New Roman" w:hint="eastAsia"/>
          <w:bCs/>
          <w:szCs w:val="24"/>
        </w:rPr>
        <w:t>的规定；涉及的结构加固工程执行本规范及《建筑结构加固工程质量验收规范》</w:t>
      </w:r>
      <w:r w:rsidRPr="005425FD">
        <w:rPr>
          <w:rFonts w:ascii="Times New Roman" w:eastAsia="宋体" w:hAnsi="Times New Roman" w:cs="Times New Roman" w:hint="eastAsia"/>
          <w:bCs/>
          <w:szCs w:val="24"/>
        </w:rPr>
        <w:t>GB 50550</w:t>
      </w:r>
      <w:r w:rsidRPr="005425FD">
        <w:rPr>
          <w:rFonts w:ascii="Times New Roman" w:eastAsia="宋体" w:hAnsi="Times New Roman" w:cs="Times New Roman" w:hint="eastAsia"/>
          <w:bCs/>
          <w:szCs w:val="24"/>
        </w:rPr>
        <w:t>。</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8.1.3  </w:t>
      </w:r>
      <w:r w:rsidRPr="005425FD">
        <w:rPr>
          <w:rFonts w:ascii="Times New Roman" w:eastAsia="宋体" w:hAnsi="Times New Roman" w:cs="Times New Roman" w:hint="eastAsia"/>
          <w:bCs/>
          <w:szCs w:val="24"/>
        </w:rPr>
        <w:t>结构加固工程应按下列规定进行施工质量控制：</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szCs w:val="24"/>
        </w:rPr>
        <w:t>结构加固设计单位应按审查批准的施工图，向施工单位进行技术交底。</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szCs w:val="24"/>
        </w:rPr>
        <w:t>加固材料、产品应进行进场验收。</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szCs w:val="24"/>
        </w:rPr>
        <w:t>结构加固工程施工前，应对原结构、构件进行清理、修整和支护；</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4  </w:t>
      </w:r>
      <w:r w:rsidRPr="005425FD">
        <w:rPr>
          <w:rFonts w:ascii="Times New Roman" w:eastAsia="宋体" w:hAnsi="Times New Roman" w:cs="Times New Roman" w:hint="eastAsia"/>
          <w:szCs w:val="24"/>
        </w:rPr>
        <w:t>结构加固工程的每道工序均应按本规范及企业的施工技术标准进行质量控制；每道工序完成后应进行检查验收；</w:t>
      </w: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hint="eastAsia"/>
          <w:szCs w:val="24"/>
        </w:rPr>
        <w:t>必要时尚应按隐蔽工程的要求进行检查验收；合格后方允许进行下一道工序的施工；</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5  </w:t>
      </w:r>
      <w:r w:rsidRPr="005425FD">
        <w:rPr>
          <w:rFonts w:ascii="Times New Roman" w:eastAsia="宋体" w:hAnsi="Times New Roman" w:cs="Times New Roman" w:hint="eastAsia"/>
          <w:szCs w:val="24"/>
        </w:rPr>
        <w:t>相关各专业工种交接时，应进行交接检验，并应经监理工程师检查认可。</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8.1.4  </w:t>
      </w:r>
      <w:r w:rsidRPr="005425FD">
        <w:rPr>
          <w:rFonts w:ascii="Times New Roman" w:eastAsia="宋体" w:hAnsi="Times New Roman" w:cs="Times New Roman" w:hint="eastAsia"/>
          <w:bCs/>
          <w:szCs w:val="24"/>
        </w:rPr>
        <w:t>原结构的清理、修整和支护主要包括下列内容：</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szCs w:val="24"/>
        </w:rPr>
        <w:t>拆迁原结构上影响施工的管道和线路以及其他障碍；</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lastRenderedPageBreak/>
        <w:t xml:space="preserve">2  </w:t>
      </w:r>
      <w:r w:rsidRPr="005425FD">
        <w:rPr>
          <w:rFonts w:ascii="Times New Roman" w:eastAsia="宋体" w:hAnsi="Times New Roman" w:cs="Times New Roman" w:hint="eastAsia"/>
          <w:szCs w:val="24"/>
        </w:rPr>
        <w:t>卸除原结构上的荷载（当设计文件有规定时）；</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szCs w:val="24"/>
        </w:rPr>
        <w:t>修整原结构、构件加固部位；</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4  </w:t>
      </w:r>
      <w:r w:rsidRPr="005425FD">
        <w:rPr>
          <w:rFonts w:ascii="Times New Roman" w:eastAsia="宋体" w:hAnsi="Times New Roman" w:cs="Times New Roman" w:hint="eastAsia"/>
          <w:szCs w:val="24"/>
        </w:rPr>
        <w:t>搭设安全支撑及工作平台。</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8.1.5  </w:t>
      </w:r>
      <w:r w:rsidRPr="005425FD">
        <w:rPr>
          <w:rFonts w:ascii="Times New Roman" w:eastAsia="宋体" w:hAnsi="Times New Roman" w:cs="Times New Roman" w:hint="eastAsia"/>
          <w:bCs/>
          <w:szCs w:val="24"/>
        </w:rPr>
        <w:t>修整原结构、构件加固部位时，应符合下列要求：</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szCs w:val="24"/>
        </w:rPr>
        <w:t>应清除原构件表面的尘土、浮浆、污垢、油渍、原有涂装、抹灰层或</w:t>
      </w:r>
      <w:proofErr w:type="gramStart"/>
      <w:r w:rsidRPr="005425FD">
        <w:rPr>
          <w:rFonts w:ascii="Times New Roman" w:eastAsia="宋体" w:hAnsi="Times New Roman" w:cs="Times New Roman" w:hint="eastAsia"/>
          <w:szCs w:val="24"/>
        </w:rPr>
        <w:t>其他饰</w:t>
      </w:r>
      <w:proofErr w:type="gramEnd"/>
      <w:r w:rsidRPr="005425FD">
        <w:rPr>
          <w:rFonts w:ascii="Times New Roman" w:eastAsia="宋体" w:hAnsi="Times New Roman" w:cs="Times New Roman" w:hint="eastAsia"/>
          <w:szCs w:val="24"/>
        </w:rPr>
        <w:t>面层；对混凝土构件尚应剔除其风化、剥落、疏松、起砂、蜂窝、麻面、腐蚀等缺陷至露出骨料新面；对钢构件和钢筋，还应除锈、脱脂并打磨至露出金属光泽；对砌体构件，尚应剔除其勾缝砂浆及已松动、粉化的砌筑砂浆层，必要时，还应对残损部分进行局部拆砌。当工程量不大时，可采用人工清理；当工程量很大或对界面处理的均匀性要求很高时，宜采用高压水射流进行清理。高压水射流的作业应按《建筑结构加固工程质量验收规范》</w:t>
      </w:r>
      <w:r w:rsidRPr="005425FD">
        <w:rPr>
          <w:rFonts w:ascii="Times New Roman" w:eastAsia="宋体" w:hAnsi="Times New Roman" w:cs="Times New Roman" w:hint="eastAsia"/>
          <w:szCs w:val="24"/>
        </w:rPr>
        <w:t xml:space="preserve"> GB50550</w:t>
      </w:r>
      <w:r w:rsidRPr="005425FD">
        <w:rPr>
          <w:rFonts w:ascii="Times New Roman" w:eastAsia="宋体" w:hAnsi="Times New Roman" w:cs="Times New Roman" w:hint="eastAsia"/>
          <w:szCs w:val="24"/>
        </w:rPr>
        <w:t>规定执行；</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szCs w:val="24"/>
        </w:rPr>
        <w:t>应采用相容性良好的裂缝修补材料对原构件的裂缝进行修补；若原构件表面处于潮湿或渗水状态，修补前应先进行疏水、止水和干燥处理。</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8.1.6  </w:t>
      </w:r>
      <w:r w:rsidRPr="005425FD">
        <w:rPr>
          <w:rFonts w:ascii="Times New Roman" w:eastAsia="宋体" w:hAnsi="Times New Roman" w:cs="Times New Roman" w:hint="eastAsia"/>
          <w:bCs/>
          <w:szCs w:val="24"/>
        </w:rPr>
        <w:t>在现场核对原结构构造及清理原结构过程中，若发现该结构整体牢固性不良或原有的支撑、连结系统有缺损时，应及时向建设单位（或监理单位）和加固设计单位报告。在设计单位未采取补救措施前，不得按现有加固方案进行施工。</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8.1.7  </w:t>
      </w:r>
      <w:r w:rsidRPr="005425FD">
        <w:rPr>
          <w:rFonts w:ascii="Times New Roman" w:eastAsia="宋体" w:hAnsi="Times New Roman" w:cs="Times New Roman" w:hint="eastAsia"/>
          <w:bCs/>
          <w:szCs w:val="24"/>
        </w:rPr>
        <w:t>建筑结构加固施工的全过程，应有可靠的安全措施：</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szCs w:val="24"/>
        </w:rPr>
        <w:t>加固工程搭设的安全支护体系和工作平台，应定时进行安全检查并确认其牢固性；</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szCs w:val="24"/>
        </w:rPr>
        <w:t>加固施工前，应熟悉周边情况，了解加固构件受力</w:t>
      </w:r>
      <w:proofErr w:type="gramStart"/>
      <w:r w:rsidRPr="005425FD">
        <w:rPr>
          <w:rFonts w:ascii="Times New Roman" w:eastAsia="宋体" w:hAnsi="Times New Roman" w:cs="Times New Roman" w:hint="eastAsia"/>
          <w:szCs w:val="24"/>
        </w:rPr>
        <w:t>和传力路径</w:t>
      </w:r>
      <w:proofErr w:type="gramEnd"/>
      <w:r w:rsidRPr="005425FD">
        <w:rPr>
          <w:rFonts w:ascii="Times New Roman" w:eastAsia="宋体" w:hAnsi="Times New Roman" w:cs="Times New Roman" w:hint="eastAsia"/>
          <w:szCs w:val="24"/>
        </w:rPr>
        <w:t>的可能变化。对结构构件的变形、裂缝情况应设专人进行检测，并作好观测记录备查；</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szCs w:val="24"/>
        </w:rPr>
        <w:t>在加固过程中，若发现结构、构件突然发生变形增大、裂缝扩展或条数增多等异常情况，应立即停工、支顶并及时向安全管理单位或安全负责人发出书面通知；</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bCs/>
          <w:szCs w:val="24"/>
        </w:rPr>
        <w:lastRenderedPageBreak/>
        <w:t xml:space="preserve">4  </w:t>
      </w:r>
      <w:r w:rsidRPr="005425FD">
        <w:rPr>
          <w:rFonts w:ascii="Times New Roman" w:eastAsia="宋体" w:hAnsi="Times New Roman" w:cs="Times New Roman" w:hint="eastAsia"/>
          <w:bCs/>
          <w:szCs w:val="24"/>
        </w:rPr>
        <w:t>对危险构件、受力大的构件进行加固时，应有切实可行的安全监控措施，并应得到监理总工程师的批准；</w:t>
      </w:r>
    </w:p>
    <w:p w:rsidR="005425FD" w:rsidRPr="005425FD" w:rsidRDefault="005425FD" w:rsidP="005425FD">
      <w:pPr>
        <w:spacing w:line="330" w:lineRule="exact"/>
        <w:ind w:firstLineChars="150" w:firstLine="316"/>
        <w:outlineLvl w:val="3"/>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8.1.8  </w:t>
      </w:r>
      <w:proofErr w:type="gramStart"/>
      <w:r w:rsidRPr="005425FD">
        <w:rPr>
          <w:rFonts w:ascii="Times New Roman" w:eastAsia="宋体" w:hAnsi="Times New Roman" w:cs="Times New Roman" w:hint="eastAsia"/>
          <w:bCs/>
          <w:szCs w:val="24"/>
        </w:rPr>
        <w:t>当结构</w:t>
      </w:r>
      <w:proofErr w:type="gramEnd"/>
      <w:r w:rsidRPr="005425FD">
        <w:rPr>
          <w:rFonts w:ascii="Times New Roman" w:eastAsia="宋体" w:hAnsi="Times New Roman" w:cs="Times New Roman" w:hint="eastAsia"/>
          <w:bCs/>
          <w:szCs w:val="24"/>
        </w:rPr>
        <w:t>加固需搭设模板、支架和支撑时，应根据结构的种类，分别按现行国家标准《混凝土结构工程施工质量验收规范》</w:t>
      </w:r>
      <w:r w:rsidRPr="005425FD">
        <w:rPr>
          <w:rFonts w:ascii="Times New Roman" w:eastAsia="宋体" w:hAnsi="Times New Roman" w:cs="Times New Roman" w:hint="eastAsia"/>
          <w:bCs/>
          <w:szCs w:val="24"/>
        </w:rPr>
        <w:t>GB 50204</w:t>
      </w:r>
      <w:r w:rsidRPr="005425FD">
        <w:rPr>
          <w:rFonts w:ascii="Times New Roman" w:eastAsia="宋体" w:hAnsi="Times New Roman" w:cs="Times New Roman" w:hint="eastAsia"/>
          <w:bCs/>
          <w:szCs w:val="24"/>
        </w:rPr>
        <w:t>、《钢结构工程施工质量验收规范》</w:t>
      </w:r>
      <w:r w:rsidRPr="005425FD">
        <w:rPr>
          <w:rFonts w:ascii="Times New Roman" w:eastAsia="宋体" w:hAnsi="Times New Roman" w:cs="Times New Roman" w:hint="eastAsia"/>
          <w:bCs/>
          <w:szCs w:val="24"/>
        </w:rPr>
        <w:t>GB 50205</w:t>
      </w:r>
      <w:r w:rsidRPr="005425FD">
        <w:rPr>
          <w:rFonts w:ascii="Times New Roman" w:eastAsia="宋体" w:hAnsi="Times New Roman" w:cs="Times New Roman" w:hint="eastAsia"/>
          <w:bCs/>
          <w:szCs w:val="24"/>
        </w:rPr>
        <w:t>和《砌体工程施工质量验收规范》</w:t>
      </w:r>
      <w:r w:rsidRPr="005425FD">
        <w:rPr>
          <w:rFonts w:ascii="Times New Roman" w:eastAsia="宋体" w:hAnsi="Times New Roman" w:cs="Times New Roman" w:hint="eastAsia"/>
          <w:bCs/>
          <w:szCs w:val="24"/>
        </w:rPr>
        <w:t>GB 50203</w:t>
      </w:r>
      <w:r w:rsidRPr="005425FD">
        <w:rPr>
          <w:rFonts w:ascii="Times New Roman" w:eastAsia="宋体" w:hAnsi="Times New Roman" w:cs="Times New Roman" w:hint="eastAsia"/>
          <w:bCs/>
          <w:szCs w:val="24"/>
        </w:rPr>
        <w:t>的规定执行。</w:t>
      </w:r>
    </w:p>
    <w:p w:rsidR="005425FD" w:rsidRPr="005425FD" w:rsidRDefault="005425FD" w:rsidP="005425FD">
      <w:pPr>
        <w:spacing w:line="330" w:lineRule="exact"/>
        <w:ind w:firstLineChars="150" w:firstLine="316"/>
        <w:outlineLvl w:val="3"/>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8.1.9  </w:t>
      </w:r>
      <w:r w:rsidRPr="005425FD">
        <w:rPr>
          <w:rFonts w:ascii="Times New Roman" w:eastAsia="宋体" w:hAnsi="Times New Roman" w:cs="Times New Roman" w:hint="eastAsia"/>
          <w:bCs/>
          <w:szCs w:val="24"/>
        </w:rPr>
        <w:t>当采用的结构加固方法需做防护面层时，应按设计规定的材料和工艺要求组织施工。其施工过程的控制和施工质量的检验应符合国家现行有关标准的规定。</w:t>
      </w:r>
    </w:p>
    <w:p w:rsidR="005425FD" w:rsidRPr="005425FD" w:rsidRDefault="005425FD" w:rsidP="005425FD">
      <w:pPr>
        <w:spacing w:line="330" w:lineRule="exact"/>
        <w:ind w:firstLineChars="150" w:firstLine="316"/>
        <w:outlineLvl w:val="3"/>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8.1.10  </w:t>
      </w:r>
      <w:r w:rsidRPr="005425FD">
        <w:rPr>
          <w:rFonts w:ascii="Times New Roman" w:eastAsia="宋体" w:hAnsi="Times New Roman" w:cs="Times New Roman" w:hint="eastAsia"/>
          <w:bCs/>
          <w:szCs w:val="24"/>
        </w:rPr>
        <w:t>检验批中，凡涉及结构安全的加固材料、施工工艺、施工过程留置的试件、结构重要部位的加固施工质量等项目，均须进行现场见证取样检测或结构构件实体见证检验。任何未经见证的此类项目，其检测或检验报告，不得作为施工质量验收依据。</w:t>
      </w:r>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118" w:name="_Toc476082701"/>
      <w:r w:rsidRPr="005425FD">
        <w:rPr>
          <w:rFonts w:ascii="Times New Roman" w:eastAsia="黑体" w:hAnsi="Times New Roman" w:cs="Times New Roman" w:hint="eastAsia"/>
          <w:b/>
          <w:sz w:val="24"/>
          <w:szCs w:val="24"/>
        </w:rPr>
        <w:t xml:space="preserve">8.2 </w:t>
      </w:r>
      <w:r w:rsidRPr="005425FD">
        <w:rPr>
          <w:rFonts w:ascii="Times New Roman" w:eastAsia="黑体" w:hAnsi="Times New Roman" w:cs="Times New Roman" w:hint="eastAsia"/>
          <w:b/>
          <w:sz w:val="24"/>
          <w:szCs w:val="24"/>
        </w:rPr>
        <w:t>材料质量验收</w:t>
      </w:r>
      <w:bookmarkEnd w:id="118"/>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8.2.1  </w:t>
      </w:r>
      <w:r w:rsidRPr="005425FD">
        <w:rPr>
          <w:rFonts w:ascii="Times New Roman" w:eastAsia="宋体" w:hAnsi="Times New Roman" w:cs="Times New Roman" w:hint="eastAsia"/>
          <w:szCs w:val="24"/>
        </w:rPr>
        <w:t>混凝土</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bCs/>
          <w:szCs w:val="24"/>
        </w:rPr>
        <w:t>结构加固工程用的水泥进场时应对其品种、级别、包装或散装仓号、出厂日期等进行检查，并应对其强度、安定性及其他必要的性能指标进行见证取样复验。其品种和强度等级必须符合现行国家标准《混凝土结构加固设计规范》</w:t>
      </w:r>
      <w:r w:rsidRPr="005425FD">
        <w:rPr>
          <w:rFonts w:ascii="Times New Roman" w:eastAsia="宋体" w:hAnsi="Times New Roman" w:cs="Times New Roman" w:hint="eastAsia"/>
          <w:bCs/>
          <w:szCs w:val="24"/>
        </w:rPr>
        <w:t>GB 50367</w:t>
      </w:r>
      <w:r w:rsidRPr="005425FD">
        <w:rPr>
          <w:rFonts w:ascii="Times New Roman" w:eastAsia="宋体" w:hAnsi="Times New Roman" w:cs="Times New Roman" w:hint="eastAsia"/>
          <w:bCs/>
          <w:szCs w:val="24"/>
        </w:rPr>
        <w:t>及设计的规定；其质量必须符合现行国家标准《通用硅酸盐水泥》</w:t>
      </w:r>
      <w:r w:rsidRPr="005425FD">
        <w:rPr>
          <w:rFonts w:ascii="Times New Roman" w:eastAsia="宋体" w:hAnsi="Times New Roman" w:cs="Times New Roman" w:hint="eastAsia"/>
          <w:bCs/>
          <w:szCs w:val="24"/>
        </w:rPr>
        <w:t>GB 175</w:t>
      </w:r>
      <w:r w:rsidRPr="005425FD">
        <w:rPr>
          <w:rFonts w:ascii="Times New Roman" w:eastAsia="宋体" w:hAnsi="Times New Roman" w:cs="Times New Roman" w:hint="eastAsia"/>
          <w:bCs/>
          <w:szCs w:val="24"/>
        </w:rPr>
        <w:t>和《快硬硅酸盐水泥》</w:t>
      </w:r>
      <w:r w:rsidRPr="005425FD">
        <w:rPr>
          <w:rFonts w:ascii="Times New Roman" w:eastAsia="宋体" w:hAnsi="Times New Roman" w:cs="Times New Roman" w:hint="eastAsia"/>
          <w:bCs/>
          <w:szCs w:val="24"/>
        </w:rPr>
        <w:t>GB 199</w:t>
      </w:r>
      <w:r w:rsidRPr="005425FD">
        <w:rPr>
          <w:rFonts w:ascii="Times New Roman" w:eastAsia="宋体" w:hAnsi="Times New Roman" w:cs="Times New Roman" w:hint="eastAsia"/>
          <w:bCs/>
          <w:szCs w:val="24"/>
        </w:rPr>
        <w:t>等的要求。</w:t>
      </w:r>
    </w:p>
    <w:p w:rsidR="005425FD" w:rsidRPr="005425FD" w:rsidRDefault="005425FD" w:rsidP="005425FD">
      <w:pPr>
        <w:spacing w:line="330" w:lineRule="exact"/>
        <w:ind w:firstLineChars="150" w:firstLine="315"/>
        <w:outlineLvl w:val="3"/>
        <w:rPr>
          <w:rFonts w:ascii="Times New Roman" w:eastAsia="宋体" w:hAnsi="Times New Roman" w:cs="Times New Roman"/>
          <w:b/>
          <w:szCs w:val="24"/>
        </w:rPr>
      </w:pPr>
      <w:r w:rsidRPr="005425FD">
        <w:rPr>
          <w:rFonts w:ascii="Times New Roman" w:eastAsia="宋体" w:hAnsi="Times New Roman" w:cs="Times New Roman" w:hint="eastAsia"/>
          <w:bCs/>
          <w:szCs w:val="24"/>
        </w:rPr>
        <w:t>加固用混凝土中严禁使用安定性不合格的水泥、含氯化物的水泥、过期水泥和受潮水泥。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检查数量：按同一生产厂家、同一等级、同一品种、同一批号且同一次进场的水泥，以</w:t>
      </w:r>
      <w:r w:rsidRPr="005425FD">
        <w:rPr>
          <w:rFonts w:ascii="Times New Roman" w:eastAsia="宋体" w:hAnsi="Times New Roman" w:cs="Times New Roman" w:hint="eastAsia"/>
          <w:bCs/>
          <w:szCs w:val="24"/>
        </w:rPr>
        <w:t>30t</w:t>
      </w:r>
      <w:r w:rsidRPr="005425FD">
        <w:rPr>
          <w:rFonts w:ascii="Times New Roman" w:eastAsia="宋体" w:hAnsi="Times New Roman" w:cs="Times New Roman" w:hint="eastAsia"/>
          <w:bCs/>
          <w:szCs w:val="24"/>
        </w:rPr>
        <w:t>为一批（不足</w:t>
      </w:r>
      <w:r w:rsidRPr="005425FD">
        <w:rPr>
          <w:rFonts w:ascii="Times New Roman" w:eastAsia="宋体" w:hAnsi="Times New Roman" w:cs="Times New Roman" w:hint="eastAsia"/>
          <w:bCs/>
          <w:szCs w:val="24"/>
        </w:rPr>
        <w:t>30t</w:t>
      </w:r>
      <w:r w:rsidRPr="005425FD">
        <w:rPr>
          <w:rFonts w:ascii="Times New Roman" w:eastAsia="宋体" w:hAnsi="Times New Roman" w:cs="Times New Roman" w:hint="eastAsia"/>
          <w:bCs/>
          <w:szCs w:val="24"/>
        </w:rPr>
        <w:t>，按</w:t>
      </w:r>
      <w:r w:rsidRPr="005425FD">
        <w:rPr>
          <w:rFonts w:ascii="Times New Roman" w:eastAsia="宋体" w:hAnsi="Times New Roman" w:cs="Times New Roman" w:hint="eastAsia"/>
          <w:bCs/>
          <w:szCs w:val="24"/>
        </w:rPr>
        <w:t>30t</w:t>
      </w:r>
      <w:r w:rsidRPr="005425FD">
        <w:rPr>
          <w:rFonts w:ascii="Times New Roman" w:eastAsia="宋体" w:hAnsi="Times New Roman" w:cs="Times New Roman" w:hint="eastAsia"/>
          <w:bCs/>
          <w:szCs w:val="24"/>
        </w:rPr>
        <w:t>计），每批见证取样不应少于一次。</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检验方法：检查产品合格证、出厂检验报告和进场复验报告。</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lastRenderedPageBreak/>
        <w:t xml:space="preserve">2  </w:t>
      </w:r>
      <w:r w:rsidRPr="005425FD">
        <w:rPr>
          <w:rFonts w:ascii="Times New Roman" w:eastAsia="宋体" w:hAnsi="Times New Roman" w:cs="Times New Roman" w:hint="eastAsia"/>
          <w:bCs/>
          <w:szCs w:val="24"/>
        </w:rPr>
        <w:t>拌制混凝土应采用饮用水或水质符合</w:t>
      </w:r>
      <w:proofErr w:type="gramStart"/>
      <w:r w:rsidRPr="005425FD">
        <w:rPr>
          <w:rFonts w:ascii="Times New Roman" w:eastAsia="宋体" w:hAnsi="Times New Roman" w:cs="Times New Roman" w:hint="eastAsia"/>
          <w:bCs/>
          <w:szCs w:val="24"/>
        </w:rPr>
        <w:t>现行行业</w:t>
      </w:r>
      <w:proofErr w:type="gramEnd"/>
      <w:r w:rsidRPr="005425FD">
        <w:rPr>
          <w:rFonts w:ascii="Times New Roman" w:eastAsia="宋体" w:hAnsi="Times New Roman" w:cs="Times New Roman" w:hint="eastAsia"/>
          <w:bCs/>
          <w:szCs w:val="24"/>
        </w:rPr>
        <w:t>标准《混凝土拌合用水标准》</w:t>
      </w:r>
      <w:r w:rsidRPr="005425FD">
        <w:rPr>
          <w:rFonts w:ascii="Times New Roman" w:eastAsia="宋体" w:hAnsi="Times New Roman" w:cs="Times New Roman" w:hint="eastAsia"/>
          <w:bCs/>
          <w:szCs w:val="24"/>
        </w:rPr>
        <w:t>JGJ 63</w:t>
      </w:r>
      <w:r w:rsidRPr="005425FD">
        <w:rPr>
          <w:rFonts w:ascii="Times New Roman" w:eastAsia="宋体" w:hAnsi="Times New Roman" w:cs="Times New Roman" w:hint="eastAsia"/>
          <w:bCs/>
          <w:szCs w:val="24"/>
        </w:rPr>
        <w:t>规定的天然洁净水。</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检查数量：同一水源检查不应少于一次。</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检验方法：送独立检测机构化验。</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bCs/>
          <w:szCs w:val="24"/>
        </w:rPr>
        <w:t>配制结构加固用的混凝土，其粗、细骨料的品种和质量应符合下列规定：</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1</w:t>
      </w:r>
      <w:r w:rsidRPr="005425FD">
        <w:rPr>
          <w:rFonts w:ascii="Times New Roman" w:eastAsia="宋体" w:hAnsi="Times New Roman" w:cs="Times New Roman" w:hint="eastAsia"/>
          <w:b/>
          <w:szCs w:val="24"/>
        </w:rPr>
        <w:t>）</w:t>
      </w:r>
      <w:r w:rsidRPr="005425FD">
        <w:rPr>
          <w:rFonts w:ascii="Times New Roman" w:eastAsia="宋体" w:hAnsi="Times New Roman" w:cs="Times New Roman" w:hint="eastAsia"/>
          <w:bCs/>
          <w:szCs w:val="24"/>
        </w:rPr>
        <w:t>粗骨料的最大粒径：对拌合混凝土，不应大于</w:t>
      </w:r>
      <w:r w:rsidRPr="005425FD">
        <w:rPr>
          <w:rFonts w:ascii="Times New Roman" w:eastAsia="宋体" w:hAnsi="Times New Roman" w:cs="Times New Roman" w:hint="eastAsia"/>
          <w:bCs/>
          <w:szCs w:val="24"/>
        </w:rPr>
        <w:t>20mm</w:t>
      </w:r>
      <w:r w:rsidRPr="005425FD">
        <w:rPr>
          <w:rFonts w:ascii="Times New Roman" w:eastAsia="宋体" w:hAnsi="Times New Roman" w:cs="Times New Roman" w:hint="eastAsia"/>
          <w:bCs/>
          <w:szCs w:val="24"/>
        </w:rPr>
        <w:t>；对喷射混凝土，不应大于</w:t>
      </w:r>
      <w:r w:rsidRPr="005425FD">
        <w:rPr>
          <w:rFonts w:ascii="Times New Roman" w:eastAsia="宋体" w:hAnsi="Times New Roman" w:cs="Times New Roman" w:hint="eastAsia"/>
          <w:bCs/>
          <w:szCs w:val="24"/>
        </w:rPr>
        <w:t>12mm</w:t>
      </w:r>
      <w:r w:rsidRPr="005425FD">
        <w:rPr>
          <w:rFonts w:ascii="Times New Roman" w:eastAsia="宋体" w:hAnsi="Times New Roman" w:cs="Times New Roman" w:hint="eastAsia"/>
          <w:bCs/>
          <w:szCs w:val="24"/>
        </w:rPr>
        <w:t>；对掺加短纤维的混凝土，不应大于</w:t>
      </w:r>
      <w:r w:rsidRPr="005425FD">
        <w:rPr>
          <w:rFonts w:ascii="Times New Roman" w:eastAsia="宋体" w:hAnsi="Times New Roman" w:cs="Times New Roman" w:hint="eastAsia"/>
          <w:bCs/>
          <w:szCs w:val="24"/>
        </w:rPr>
        <w:t>10mm</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2</w:t>
      </w:r>
      <w:r w:rsidRPr="005425FD">
        <w:rPr>
          <w:rFonts w:ascii="Times New Roman" w:eastAsia="宋体" w:hAnsi="Times New Roman" w:cs="Times New Roman" w:hint="eastAsia"/>
          <w:b/>
          <w:szCs w:val="24"/>
        </w:rPr>
        <w:t>）</w:t>
      </w:r>
      <w:r w:rsidRPr="005425FD">
        <w:rPr>
          <w:rFonts w:ascii="Times New Roman" w:eastAsia="宋体" w:hAnsi="Times New Roman" w:cs="Times New Roman" w:hint="eastAsia"/>
          <w:bCs/>
          <w:szCs w:val="24"/>
        </w:rPr>
        <w:t>细骨料应为中、粗砂，其细度模数不应小于</w:t>
      </w:r>
      <w:r w:rsidRPr="005425FD">
        <w:rPr>
          <w:rFonts w:ascii="Times New Roman" w:eastAsia="宋体" w:hAnsi="Times New Roman" w:cs="Times New Roman" w:hint="eastAsia"/>
          <w:bCs/>
          <w:szCs w:val="24"/>
        </w:rPr>
        <w:t>2.5</w:t>
      </w:r>
      <w:r w:rsidRPr="005425FD">
        <w:rPr>
          <w:rFonts w:ascii="Times New Roman" w:eastAsia="宋体" w:hAnsi="Times New Roman" w:cs="Times New Roman" w:hint="eastAsia"/>
          <w:bCs/>
          <w:szCs w:val="24"/>
        </w:rPr>
        <w:t>。检查数量：按进场的批次和产品复验抽样规定（现行国家标准《加固材料或产复验抽样规定》）确定。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检验方法：检查进场复验报告。</w:t>
      </w:r>
    </w:p>
    <w:p w:rsidR="005425FD" w:rsidRPr="005425FD" w:rsidRDefault="005425FD" w:rsidP="005425FD">
      <w:pPr>
        <w:spacing w:line="330" w:lineRule="exact"/>
        <w:ind w:firstLineChars="150" w:firstLine="315"/>
        <w:outlineLvl w:val="3"/>
        <w:rPr>
          <w:rFonts w:ascii="Times New Roman" w:eastAsia="宋体" w:hAnsi="Times New Roman" w:cs="Times New Roman"/>
          <w:b/>
          <w:szCs w:val="24"/>
        </w:rPr>
      </w:pPr>
      <w:r w:rsidRPr="005425FD">
        <w:rPr>
          <w:rFonts w:ascii="Times New Roman" w:eastAsia="宋体" w:hAnsi="Times New Roman" w:cs="Times New Roman" w:hint="eastAsia"/>
          <w:bCs/>
          <w:szCs w:val="24"/>
        </w:rPr>
        <w:t xml:space="preserve">4  </w:t>
      </w:r>
      <w:r w:rsidRPr="005425FD">
        <w:rPr>
          <w:rFonts w:ascii="Times New Roman" w:eastAsia="宋体" w:hAnsi="Times New Roman" w:cs="Times New Roman" w:hint="eastAsia"/>
          <w:bCs/>
          <w:szCs w:val="24"/>
        </w:rPr>
        <w:t>当加固选用树脂混凝土、微膨胀混凝土、喷射混凝土时或加固的混凝土须采用早强、防冻或其他掺合剂时，宜在施工前进行</w:t>
      </w:r>
      <w:proofErr w:type="gramStart"/>
      <w:r w:rsidRPr="005425FD">
        <w:rPr>
          <w:rFonts w:ascii="Times New Roman" w:eastAsia="宋体" w:hAnsi="Times New Roman" w:cs="Times New Roman" w:hint="eastAsia"/>
          <w:bCs/>
          <w:szCs w:val="24"/>
        </w:rPr>
        <w:t>试配并检验</w:t>
      </w:r>
      <w:proofErr w:type="gramEnd"/>
      <w:r w:rsidRPr="005425FD">
        <w:rPr>
          <w:rFonts w:ascii="Times New Roman" w:eastAsia="宋体" w:hAnsi="Times New Roman" w:cs="Times New Roman" w:hint="eastAsia"/>
          <w:bCs/>
          <w:szCs w:val="24"/>
        </w:rPr>
        <w:t>其强度，必要时尚应检验其干缩、腐蚀等性能。</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5  </w:t>
      </w:r>
      <w:r w:rsidRPr="005425FD">
        <w:rPr>
          <w:rFonts w:ascii="Times New Roman" w:eastAsia="宋体" w:hAnsi="Times New Roman" w:cs="Times New Roman" w:hint="eastAsia"/>
          <w:bCs/>
          <w:szCs w:val="24"/>
        </w:rPr>
        <w:t>现场搅拌的混凝土中，粉煤灰掺入量的检查应符合下列标准：</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检查数量：逐批检查。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检查方法：检查粉煤灰生产厂出具的粉煤灰等级证书、出厂检验报告及商品混凝土检验机构出具的粉煤灰烧失量检验报告。</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6  </w:t>
      </w:r>
      <w:r w:rsidRPr="005425FD">
        <w:rPr>
          <w:rFonts w:ascii="Times New Roman" w:eastAsia="宋体" w:hAnsi="Times New Roman" w:cs="Times New Roman" w:hint="eastAsia"/>
          <w:bCs/>
          <w:szCs w:val="24"/>
        </w:rPr>
        <w:t>普通混凝土中掺用的外加剂（不包括阻锈剂），其质量及应用技术应符合现行国家标准《混凝土外加剂》</w:t>
      </w:r>
      <w:r w:rsidRPr="005425FD">
        <w:rPr>
          <w:rFonts w:ascii="Times New Roman" w:eastAsia="宋体" w:hAnsi="Times New Roman" w:cs="Times New Roman" w:hint="eastAsia"/>
          <w:bCs/>
          <w:szCs w:val="24"/>
        </w:rPr>
        <w:t>GB 8076</w:t>
      </w:r>
      <w:r w:rsidRPr="005425FD">
        <w:rPr>
          <w:rFonts w:ascii="Times New Roman" w:eastAsia="宋体" w:hAnsi="Times New Roman" w:cs="Times New Roman" w:hint="eastAsia"/>
          <w:bCs/>
          <w:szCs w:val="24"/>
        </w:rPr>
        <w:t>及《混凝土外加剂应用技术规范》</w:t>
      </w:r>
      <w:r w:rsidRPr="005425FD">
        <w:rPr>
          <w:rFonts w:ascii="Times New Roman" w:eastAsia="宋体" w:hAnsi="Times New Roman" w:cs="Times New Roman" w:hint="eastAsia"/>
          <w:bCs/>
          <w:szCs w:val="24"/>
        </w:rPr>
        <w:t>GB 50119</w:t>
      </w:r>
      <w:r w:rsidRPr="005425FD">
        <w:rPr>
          <w:rFonts w:ascii="Times New Roman" w:eastAsia="宋体" w:hAnsi="Times New Roman" w:cs="Times New Roman" w:hint="eastAsia"/>
          <w:bCs/>
          <w:szCs w:val="24"/>
        </w:rPr>
        <w:t>的要求。</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结构加固用的混凝土不得使用含有氯化物或亚硝酸盐的外加剂；上部结构加固用的混凝土还不得使用膨胀剂。必要时，应使用减缩剂。</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检查数量：按进场的批次和产品复验抽样规定（现行国家标准《加固材料或产品进场复验抽样规定》）确定。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检验方法：检查产品合格证、出厂检验报告（包括与水泥适应性检验报告）和进场复验报告。</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hint="eastAsia"/>
          <w:b/>
          <w:bCs/>
          <w:szCs w:val="24"/>
        </w:rPr>
        <w:lastRenderedPageBreak/>
        <w:t xml:space="preserve">8.2.2  </w:t>
      </w:r>
      <w:r w:rsidRPr="005425FD">
        <w:rPr>
          <w:rFonts w:ascii="Times New Roman" w:eastAsia="宋体" w:hAnsi="Times New Roman" w:cs="Times New Roman" w:hint="eastAsia"/>
          <w:szCs w:val="24"/>
        </w:rPr>
        <w:t>钢材</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bCs/>
          <w:szCs w:val="24"/>
        </w:rPr>
        <w:t>钢材、钢铸件的品种、规格、性能等应符合现行国家产品标准和设计要求。进口钢材产品的质量应符合设计和合同规定标准的要求。</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检验方法：检查质量合格证明文件、中文标志及检验报告等。</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对属于下列情况之一的钢材，应进行抽样复验，其复验结果应符合现行国家产品标准和设计要求。</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1</w:t>
      </w:r>
      <w:r w:rsidRPr="005425FD">
        <w:rPr>
          <w:rFonts w:ascii="Times New Roman" w:eastAsia="宋体" w:hAnsi="Times New Roman" w:cs="Times New Roman" w:hint="eastAsia"/>
          <w:b/>
          <w:szCs w:val="24"/>
        </w:rPr>
        <w:t>）</w:t>
      </w:r>
      <w:r w:rsidRPr="005425FD">
        <w:rPr>
          <w:rFonts w:ascii="Times New Roman" w:eastAsia="宋体" w:hAnsi="Times New Roman" w:cs="Times New Roman" w:hint="eastAsia"/>
          <w:bCs/>
          <w:szCs w:val="24"/>
        </w:rPr>
        <w:t>国外进口钢材；</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2</w:t>
      </w:r>
      <w:r w:rsidRPr="005425FD">
        <w:rPr>
          <w:rFonts w:ascii="Times New Roman" w:eastAsia="宋体" w:hAnsi="Times New Roman" w:cs="Times New Roman" w:hint="eastAsia"/>
          <w:b/>
          <w:szCs w:val="24"/>
        </w:rPr>
        <w:t>）</w:t>
      </w:r>
      <w:r w:rsidRPr="005425FD">
        <w:rPr>
          <w:rFonts w:ascii="Times New Roman" w:eastAsia="宋体" w:hAnsi="Times New Roman" w:cs="Times New Roman" w:hint="eastAsia"/>
          <w:bCs/>
          <w:szCs w:val="24"/>
        </w:rPr>
        <w:t>钢材混批；</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3</w:t>
      </w:r>
      <w:r w:rsidRPr="005425FD">
        <w:rPr>
          <w:rFonts w:ascii="Times New Roman" w:eastAsia="宋体" w:hAnsi="Times New Roman" w:cs="Times New Roman" w:hint="eastAsia"/>
          <w:b/>
          <w:szCs w:val="24"/>
        </w:rPr>
        <w:t>）</w:t>
      </w:r>
      <w:r w:rsidRPr="005425FD">
        <w:rPr>
          <w:rFonts w:ascii="Times New Roman" w:eastAsia="宋体" w:hAnsi="Times New Roman" w:cs="Times New Roman" w:hint="eastAsia"/>
          <w:bCs/>
          <w:szCs w:val="24"/>
        </w:rPr>
        <w:t>板厚等于或大于</w:t>
      </w:r>
      <w:r w:rsidRPr="005425FD">
        <w:rPr>
          <w:rFonts w:ascii="Times New Roman" w:eastAsia="宋体" w:hAnsi="Times New Roman" w:cs="Times New Roman" w:hint="eastAsia"/>
          <w:bCs/>
          <w:szCs w:val="24"/>
        </w:rPr>
        <w:t>40mm</w:t>
      </w:r>
      <w:r w:rsidRPr="005425FD">
        <w:rPr>
          <w:rFonts w:ascii="Times New Roman" w:eastAsia="宋体" w:hAnsi="Times New Roman" w:cs="Times New Roman" w:hint="eastAsia"/>
          <w:bCs/>
          <w:szCs w:val="24"/>
        </w:rPr>
        <w:t>，且设计有</w:t>
      </w:r>
      <w:r w:rsidRPr="005425FD">
        <w:rPr>
          <w:rFonts w:ascii="Times New Roman" w:eastAsia="宋体" w:hAnsi="Times New Roman" w:cs="Times New Roman" w:hint="eastAsia"/>
          <w:bCs/>
          <w:szCs w:val="24"/>
        </w:rPr>
        <w:t>Z</w:t>
      </w:r>
      <w:r w:rsidRPr="005425FD">
        <w:rPr>
          <w:rFonts w:ascii="Times New Roman" w:eastAsia="宋体" w:hAnsi="Times New Roman" w:cs="Times New Roman" w:hint="eastAsia"/>
          <w:bCs/>
          <w:szCs w:val="24"/>
        </w:rPr>
        <w:t>向性能要求的厚板；</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4</w:t>
      </w:r>
      <w:r w:rsidRPr="005425FD">
        <w:rPr>
          <w:rFonts w:ascii="Times New Roman" w:eastAsia="宋体" w:hAnsi="Times New Roman" w:cs="Times New Roman" w:hint="eastAsia"/>
          <w:b/>
          <w:szCs w:val="24"/>
        </w:rPr>
        <w:t>）</w:t>
      </w:r>
      <w:r w:rsidRPr="005425FD">
        <w:rPr>
          <w:rFonts w:ascii="Times New Roman" w:eastAsia="宋体" w:hAnsi="Times New Roman" w:cs="Times New Roman" w:hint="eastAsia"/>
          <w:bCs/>
          <w:szCs w:val="24"/>
        </w:rPr>
        <w:t>建筑结构安全等级为一级，大跨度钢结构中主要受力构件所采用的钢材；</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5</w:t>
      </w:r>
      <w:r w:rsidRPr="005425FD">
        <w:rPr>
          <w:rFonts w:ascii="Times New Roman" w:eastAsia="宋体" w:hAnsi="Times New Roman" w:cs="Times New Roman" w:hint="eastAsia"/>
          <w:b/>
          <w:szCs w:val="24"/>
        </w:rPr>
        <w:t>）</w:t>
      </w:r>
      <w:r w:rsidRPr="005425FD">
        <w:rPr>
          <w:rFonts w:ascii="Times New Roman" w:eastAsia="宋体" w:hAnsi="Times New Roman" w:cs="Times New Roman" w:hint="eastAsia"/>
          <w:bCs/>
          <w:szCs w:val="24"/>
        </w:rPr>
        <w:t>设计有复验要求的钢材；</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6</w:t>
      </w:r>
      <w:r w:rsidRPr="005425FD">
        <w:rPr>
          <w:rFonts w:ascii="Times New Roman" w:eastAsia="宋体" w:hAnsi="Times New Roman" w:cs="Times New Roman" w:hint="eastAsia"/>
          <w:b/>
          <w:szCs w:val="24"/>
        </w:rPr>
        <w:t>）</w:t>
      </w:r>
      <w:r w:rsidRPr="005425FD">
        <w:rPr>
          <w:rFonts w:ascii="Times New Roman" w:eastAsia="宋体" w:hAnsi="Times New Roman" w:cs="Times New Roman" w:hint="eastAsia"/>
          <w:bCs/>
          <w:szCs w:val="24"/>
        </w:rPr>
        <w:t>对质量有异议的钢材。</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检验方法：检查复验报告。</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bCs/>
          <w:szCs w:val="24"/>
        </w:rPr>
        <w:t>钢板厚度及允许偏差应符合其产品标准的要求。</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每一品种、规格的钢板抽查</w:t>
      </w:r>
      <w:r w:rsidRPr="005425FD">
        <w:rPr>
          <w:rFonts w:ascii="Times New Roman" w:eastAsia="宋体" w:hAnsi="Times New Roman" w:cs="Times New Roman" w:hint="eastAsia"/>
          <w:bCs/>
          <w:szCs w:val="24"/>
        </w:rPr>
        <w:t>5</w:t>
      </w:r>
      <w:r w:rsidRPr="005425FD">
        <w:rPr>
          <w:rFonts w:ascii="Times New Roman" w:eastAsia="宋体" w:hAnsi="Times New Roman" w:cs="Times New Roman" w:hint="eastAsia"/>
          <w:bCs/>
          <w:szCs w:val="24"/>
        </w:rPr>
        <w:t>处。</w:t>
      </w:r>
    </w:p>
    <w:p w:rsidR="005425FD" w:rsidRPr="005425FD" w:rsidRDefault="005425FD" w:rsidP="005425FD">
      <w:pPr>
        <w:spacing w:line="330" w:lineRule="exact"/>
        <w:ind w:firstLineChars="150" w:firstLine="315"/>
        <w:outlineLvl w:val="3"/>
        <w:rPr>
          <w:rFonts w:ascii="Times New Roman" w:eastAsia="宋体" w:hAnsi="Times New Roman" w:cs="Times New Roman"/>
          <w:b/>
          <w:szCs w:val="24"/>
        </w:rPr>
      </w:pPr>
      <w:r w:rsidRPr="005425FD">
        <w:rPr>
          <w:rFonts w:ascii="Times New Roman" w:eastAsia="宋体" w:hAnsi="Times New Roman" w:cs="Times New Roman" w:hint="eastAsia"/>
          <w:bCs/>
          <w:szCs w:val="24"/>
        </w:rPr>
        <w:t>检验方法：用游标卡尺量测。</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bCs/>
          <w:szCs w:val="24"/>
        </w:rPr>
        <w:t>型钢的规格尺寸及允许偏差符合其产品标准的要求。</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每一品种、规格的型钢抽查</w:t>
      </w:r>
      <w:r w:rsidRPr="005425FD">
        <w:rPr>
          <w:rFonts w:ascii="Times New Roman" w:eastAsia="宋体" w:hAnsi="Times New Roman" w:cs="Times New Roman" w:hint="eastAsia"/>
          <w:bCs/>
          <w:szCs w:val="24"/>
        </w:rPr>
        <w:t>5</w:t>
      </w:r>
      <w:r w:rsidRPr="005425FD">
        <w:rPr>
          <w:rFonts w:ascii="Times New Roman" w:eastAsia="宋体" w:hAnsi="Times New Roman" w:cs="Times New Roman" w:hint="eastAsia"/>
          <w:bCs/>
          <w:szCs w:val="24"/>
        </w:rPr>
        <w:t>处。</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检验方法：用钢尺和游标卡尺量测。</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4  </w:t>
      </w:r>
      <w:r w:rsidRPr="005425FD">
        <w:rPr>
          <w:rFonts w:ascii="Times New Roman" w:eastAsia="宋体" w:hAnsi="Times New Roman" w:cs="Times New Roman" w:hint="eastAsia"/>
          <w:bCs/>
          <w:szCs w:val="24"/>
        </w:rPr>
        <w:t>钢材的表面外观质量除应符合国家现行有关标准的规定外，尚应符合下列规定：</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1</w:t>
      </w:r>
      <w:r w:rsidRPr="005425FD">
        <w:rPr>
          <w:rFonts w:ascii="Times New Roman" w:eastAsia="宋体" w:hAnsi="Times New Roman" w:cs="Times New Roman" w:hint="eastAsia"/>
          <w:b/>
          <w:szCs w:val="24"/>
        </w:rPr>
        <w:t>）</w:t>
      </w:r>
      <w:r w:rsidRPr="005425FD">
        <w:rPr>
          <w:rFonts w:ascii="Times New Roman" w:eastAsia="宋体" w:hAnsi="Times New Roman" w:cs="Times New Roman" w:hint="eastAsia"/>
          <w:bCs/>
          <w:szCs w:val="24"/>
        </w:rPr>
        <w:t>当钢材的表面有锈蚀、麻点或划痕等缺陷时，其深度不得大于该钢材厚度</w:t>
      </w:r>
      <w:proofErr w:type="gramStart"/>
      <w:r w:rsidRPr="005425FD">
        <w:rPr>
          <w:rFonts w:ascii="Times New Roman" w:eastAsia="宋体" w:hAnsi="Times New Roman" w:cs="Times New Roman" w:hint="eastAsia"/>
          <w:bCs/>
          <w:szCs w:val="24"/>
        </w:rPr>
        <w:t>负允许</w:t>
      </w:r>
      <w:proofErr w:type="gramEnd"/>
      <w:r w:rsidRPr="005425FD">
        <w:rPr>
          <w:rFonts w:ascii="Times New Roman" w:eastAsia="宋体" w:hAnsi="Times New Roman" w:cs="Times New Roman" w:hint="eastAsia"/>
          <w:bCs/>
          <w:szCs w:val="24"/>
        </w:rPr>
        <w:t>偏差值的</w:t>
      </w:r>
      <w:r w:rsidRPr="005425FD">
        <w:rPr>
          <w:rFonts w:ascii="Times New Roman" w:eastAsia="宋体" w:hAnsi="Times New Roman" w:cs="Times New Roman" w:hint="eastAsia"/>
          <w:bCs/>
          <w:szCs w:val="24"/>
        </w:rPr>
        <w:t>1/2</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2</w:t>
      </w:r>
      <w:r w:rsidRPr="005425FD">
        <w:rPr>
          <w:rFonts w:ascii="Times New Roman" w:eastAsia="宋体" w:hAnsi="Times New Roman" w:cs="Times New Roman" w:hint="eastAsia"/>
          <w:b/>
          <w:szCs w:val="24"/>
        </w:rPr>
        <w:t>）</w:t>
      </w:r>
      <w:r w:rsidRPr="005425FD">
        <w:rPr>
          <w:rFonts w:ascii="Times New Roman" w:eastAsia="宋体" w:hAnsi="Times New Roman" w:cs="Times New Roman" w:hint="eastAsia"/>
          <w:bCs/>
          <w:szCs w:val="24"/>
        </w:rPr>
        <w:t>钢材表面的锈蚀等级应符合现行国家标准《涂装前钢材表面锈</w:t>
      </w:r>
      <w:r w:rsidRPr="005425FD">
        <w:rPr>
          <w:rFonts w:ascii="Times New Roman" w:eastAsia="宋体" w:hAnsi="Times New Roman" w:cs="Times New Roman" w:hint="eastAsia"/>
          <w:bCs/>
          <w:szCs w:val="24"/>
        </w:rPr>
        <w:lastRenderedPageBreak/>
        <w:t>蚀等级和除锈等级》</w:t>
      </w:r>
      <w:r w:rsidRPr="005425FD">
        <w:rPr>
          <w:rFonts w:ascii="Times New Roman" w:eastAsia="宋体" w:hAnsi="Times New Roman" w:cs="Times New Roman" w:hint="eastAsia"/>
          <w:bCs/>
          <w:szCs w:val="24"/>
        </w:rPr>
        <w:t>GB 8923</w:t>
      </w:r>
      <w:r w:rsidRPr="005425FD">
        <w:rPr>
          <w:rFonts w:ascii="Times New Roman" w:eastAsia="宋体" w:hAnsi="Times New Roman" w:cs="Times New Roman" w:hint="eastAsia"/>
          <w:bCs/>
          <w:szCs w:val="24"/>
        </w:rPr>
        <w:t>规定的</w:t>
      </w:r>
      <w:r w:rsidRPr="005425FD">
        <w:rPr>
          <w:rFonts w:ascii="Times New Roman" w:eastAsia="宋体" w:hAnsi="Times New Roman" w:cs="Times New Roman" w:hint="eastAsia"/>
          <w:bCs/>
          <w:szCs w:val="24"/>
        </w:rPr>
        <w:t>C</w:t>
      </w:r>
      <w:r w:rsidRPr="005425FD">
        <w:rPr>
          <w:rFonts w:ascii="Times New Roman" w:eastAsia="宋体" w:hAnsi="Times New Roman" w:cs="Times New Roman" w:hint="eastAsia"/>
          <w:bCs/>
          <w:szCs w:val="24"/>
        </w:rPr>
        <w:t>级及</w:t>
      </w:r>
      <w:r w:rsidRPr="005425FD">
        <w:rPr>
          <w:rFonts w:ascii="Times New Roman" w:eastAsia="宋体" w:hAnsi="Times New Roman" w:cs="Times New Roman" w:hint="eastAsia"/>
          <w:bCs/>
          <w:szCs w:val="24"/>
        </w:rPr>
        <w:t>C</w:t>
      </w:r>
      <w:r w:rsidRPr="005425FD">
        <w:rPr>
          <w:rFonts w:ascii="Times New Roman" w:eastAsia="宋体" w:hAnsi="Times New Roman" w:cs="Times New Roman" w:hint="eastAsia"/>
          <w:bCs/>
          <w:szCs w:val="24"/>
        </w:rPr>
        <w:t>级以上；</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3</w:t>
      </w:r>
      <w:r w:rsidRPr="005425FD">
        <w:rPr>
          <w:rFonts w:ascii="Times New Roman" w:eastAsia="宋体" w:hAnsi="Times New Roman" w:cs="Times New Roman" w:hint="eastAsia"/>
          <w:b/>
          <w:szCs w:val="24"/>
        </w:rPr>
        <w:t>）</w:t>
      </w:r>
      <w:proofErr w:type="gramStart"/>
      <w:r w:rsidRPr="005425FD">
        <w:rPr>
          <w:rFonts w:ascii="Times New Roman" w:eastAsia="宋体" w:hAnsi="Times New Roman" w:cs="Times New Roman" w:hint="eastAsia"/>
          <w:bCs/>
          <w:szCs w:val="24"/>
        </w:rPr>
        <w:t>钢材端边或</w:t>
      </w:r>
      <w:proofErr w:type="gramEnd"/>
      <w:r w:rsidRPr="005425FD">
        <w:rPr>
          <w:rFonts w:ascii="Times New Roman" w:eastAsia="宋体" w:hAnsi="Times New Roman" w:cs="Times New Roman" w:hint="eastAsia"/>
          <w:bCs/>
          <w:szCs w:val="24"/>
        </w:rPr>
        <w:t>断口处不应有分层、夹渣等缺陷。</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检验方法：观察检查。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 xml:space="preserve">5  </w:t>
      </w:r>
      <w:r w:rsidRPr="005425FD">
        <w:rPr>
          <w:rFonts w:ascii="Times New Roman" w:eastAsia="宋体" w:hAnsi="Times New Roman" w:cs="Times New Roman" w:hint="eastAsia"/>
          <w:bCs/>
          <w:szCs w:val="24"/>
        </w:rPr>
        <w:t>结构加固用的型钢、钢板及其连接用的紧固件，其品种、规格和性能等应符合设计要求和现行国家标准《碳素结构钢》</w:t>
      </w:r>
      <w:r w:rsidRPr="005425FD">
        <w:rPr>
          <w:rFonts w:ascii="Times New Roman" w:eastAsia="宋体" w:hAnsi="Times New Roman" w:cs="Times New Roman" w:hint="eastAsia"/>
          <w:bCs/>
          <w:szCs w:val="24"/>
        </w:rPr>
        <w:t>GB 700</w:t>
      </w:r>
      <w:r w:rsidRPr="005425FD">
        <w:rPr>
          <w:rFonts w:ascii="Times New Roman" w:eastAsia="宋体" w:hAnsi="Times New Roman" w:cs="Times New Roman" w:hint="eastAsia"/>
          <w:bCs/>
          <w:szCs w:val="24"/>
        </w:rPr>
        <w:t>、《低合金高强度钢》</w:t>
      </w:r>
      <w:r w:rsidRPr="005425FD">
        <w:rPr>
          <w:rFonts w:ascii="Times New Roman" w:eastAsia="宋体" w:hAnsi="Times New Roman" w:cs="Times New Roman" w:hint="eastAsia"/>
          <w:bCs/>
          <w:szCs w:val="24"/>
        </w:rPr>
        <w:t>GB 1591</w:t>
      </w:r>
      <w:r w:rsidRPr="005425FD">
        <w:rPr>
          <w:rFonts w:ascii="Times New Roman" w:eastAsia="宋体" w:hAnsi="Times New Roman" w:cs="Times New Roman" w:hint="eastAsia"/>
          <w:bCs/>
          <w:szCs w:val="24"/>
        </w:rPr>
        <w:t>、《紧固件机械性能螺栓、螺钉和螺柱》</w:t>
      </w:r>
      <w:r w:rsidRPr="005425FD">
        <w:rPr>
          <w:rFonts w:ascii="Times New Roman" w:eastAsia="宋体" w:hAnsi="Times New Roman" w:cs="Times New Roman" w:hint="eastAsia"/>
          <w:bCs/>
          <w:szCs w:val="24"/>
        </w:rPr>
        <w:t>GB/T 3098</w:t>
      </w:r>
      <w:r w:rsidRPr="005425FD">
        <w:rPr>
          <w:rFonts w:ascii="Times New Roman" w:eastAsia="宋体" w:hAnsi="Times New Roman" w:cs="Times New Roman" w:hint="eastAsia"/>
          <w:bCs/>
          <w:szCs w:val="24"/>
        </w:rPr>
        <w:t>以及有关产品标准的规定。严禁使用再生钢材以及来源不明的钢材和紧固件。</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型钢、钢板和连接用的紧固件进场时，应按现行国家标准《钢结构工程施工质量验收规范》</w:t>
      </w:r>
      <w:r w:rsidRPr="005425FD">
        <w:rPr>
          <w:rFonts w:ascii="Times New Roman" w:eastAsia="宋体" w:hAnsi="Times New Roman" w:cs="Times New Roman" w:hint="eastAsia"/>
          <w:bCs/>
          <w:szCs w:val="24"/>
        </w:rPr>
        <w:t>GB 50205</w:t>
      </w:r>
      <w:r w:rsidRPr="005425FD">
        <w:rPr>
          <w:rFonts w:ascii="Times New Roman" w:eastAsia="宋体" w:hAnsi="Times New Roman" w:cs="Times New Roman" w:hint="eastAsia"/>
          <w:bCs/>
          <w:szCs w:val="24"/>
        </w:rPr>
        <w:t>等的规定见证取样作安全性能复验，其质量必须符合设计和合同规定标准的要求。</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检查数量：按进场的批次，逐批检查，且每批抽取一组试样进行复验。组内试件数量按所执行试验方法标准确定。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检验方法：检查产品合格证、中文标志、出厂检验报告和进场复验报告。</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6  </w:t>
      </w:r>
      <w:r w:rsidRPr="005425FD">
        <w:rPr>
          <w:rFonts w:ascii="Times New Roman" w:eastAsia="宋体" w:hAnsi="Times New Roman" w:cs="Times New Roman" w:hint="eastAsia"/>
          <w:bCs/>
          <w:szCs w:val="24"/>
        </w:rPr>
        <w:t>预应力加固专用的钢材进场时，应根据其品种分别按现行国家标准《钢筋混凝土用余热处理钢筋》</w:t>
      </w:r>
      <w:r w:rsidRPr="005425FD">
        <w:rPr>
          <w:rFonts w:ascii="Times New Roman" w:eastAsia="宋体" w:hAnsi="Times New Roman" w:cs="Times New Roman" w:hint="eastAsia"/>
          <w:bCs/>
          <w:szCs w:val="24"/>
        </w:rPr>
        <w:t>GB 13014</w:t>
      </w:r>
      <w:r w:rsidRPr="005425FD">
        <w:rPr>
          <w:rFonts w:ascii="Times New Roman" w:eastAsia="宋体" w:hAnsi="Times New Roman" w:cs="Times New Roman" w:hint="eastAsia"/>
          <w:bCs/>
          <w:szCs w:val="24"/>
        </w:rPr>
        <w:t>、《预应力混凝土用钢丝》</w:t>
      </w:r>
      <w:r w:rsidRPr="005425FD">
        <w:rPr>
          <w:rFonts w:ascii="Times New Roman" w:eastAsia="宋体" w:hAnsi="Times New Roman" w:cs="Times New Roman" w:hint="eastAsia"/>
          <w:bCs/>
          <w:szCs w:val="24"/>
        </w:rPr>
        <w:t>GB/T 5223</w:t>
      </w:r>
      <w:r w:rsidRPr="005425FD">
        <w:rPr>
          <w:rFonts w:ascii="Times New Roman" w:eastAsia="宋体" w:hAnsi="Times New Roman" w:cs="Times New Roman" w:hint="eastAsia"/>
          <w:bCs/>
          <w:szCs w:val="24"/>
        </w:rPr>
        <w:t>、《预应力混凝土用钢铰线》</w:t>
      </w:r>
      <w:r w:rsidRPr="005425FD">
        <w:rPr>
          <w:rFonts w:ascii="Times New Roman" w:eastAsia="宋体" w:hAnsi="Times New Roman" w:cs="Times New Roman" w:hint="eastAsia"/>
          <w:bCs/>
          <w:szCs w:val="24"/>
        </w:rPr>
        <w:t>GB/T 5224</w:t>
      </w:r>
      <w:r w:rsidRPr="005425FD">
        <w:rPr>
          <w:rFonts w:ascii="Times New Roman" w:eastAsia="宋体" w:hAnsi="Times New Roman" w:cs="Times New Roman" w:hint="eastAsia"/>
          <w:bCs/>
          <w:szCs w:val="24"/>
        </w:rPr>
        <w:t>和《碳素结构钢》</w:t>
      </w:r>
      <w:r w:rsidRPr="005425FD">
        <w:rPr>
          <w:rFonts w:ascii="Times New Roman" w:eastAsia="宋体" w:hAnsi="Times New Roman" w:cs="Times New Roman" w:hint="eastAsia"/>
          <w:bCs/>
          <w:szCs w:val="24"/>
        </w:rPr>
        <w:t>GB 700</w:t>
      </w:r>
      <w:r w:rsidRPr="005425FD">
        <w:rPr>
          <w:rFonts w:ascii="Times New Roman" w:eastAsia="宋体" w:hAnsi="Times New Roman" w:cs="Times New Roman" w:hint="eastAsia"/>
          <w:bCs/>
          <w:szCs w:val="24"/>
        </w:rPr>
        <w:t>、《低合金强度钢》</w:t>
      </w:r>
      <w:r w:rsidRPr="005425FD">
        <w:rPr>
          <w:rFonts w:ascii="Times New Roman" w:eastAsia="宋体" w:hAnsi="Times New Roman" w:cs="Times New Roman" w:hint="eastAsia"/>
          <w:bCs/>
          <w:szCs w:val="24"/>
        </w:rPr>
        <w:t>GB 1591</w:t>
      </w:r>
      <w:r w:rsidRPr="005425FD">
        <w:rPr>
          <w:rFonts w:ascii="Times New Roman" w:eastAsia="宋体" w:hAnsi="Times New Roman" w:cs="Times New Roman" w:hint="eastAsia"/>
          <w:bCs/>
          <w:szCs w:val="24"/>
        </w:rPr>
        <w:t>等的规定，见证取样作力学性能复验，其质量必须符合相应标准的规定。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检查数量：按进场批次，逐批检查，且每批抽取一组试样进行复验。组内试件数量按所执行的试验方法标准确定。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检验方法：检查产品合格证、出厂检验报告和进场复验报告。</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hint="eastAsia"/>
          <w:b/>
          <w:bCs/>
          <w:szCs w:val="24"/>
        </w:rPr>
        <w:t xml:space="preserve">8.2.3  </w:t>
      </w:r>
      <w:r w:rsidRPr="005425FD">
        <w:rPr>
          <w:rFonts w:ascii="Times New Roman" w:eastAsia="宋体" w:hAnsi="Times New Roman" w:cs="Times New Roman" w:hint="eastAsia"/>
          <w:szCs w:val="24"/>
        </w:rPr>
        <w:t>纤维及纤维复合材料</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bCs/>
          <w:szCs w:val="24"/>
        </w:rPr>
        <w:t>碳纤维织物（碳纤维布）、碳纤维预成型板（以下简称板材）以及玻璃纤维织物（玻璃纤维布）应按工程用量一次进场到位。纤维材料进场时，施工单位应会同监理人员对其品种、级别、型号、规格、</w:t>
      </w:r>
      <w:r w:rsidRPr="005425FD">
        <w:rPr>
          <w:rFonts w:ascii="Times New Roman" w:eastAsia="宋体" w:hAnsi="Times New Roman" w:cs="Times New Roman" w:hint="eastAsia"/>
          <w:bCs/>
          <w:szCs w:val="24"/>
        </w:rPr>
        <w:lastRenderedPageBreak/>
        <w:t>包装、中文标志、产品合格证和出厂检验报告等进行检查，同时尚应对下列重要性能和质量指标进行见证取样复验：</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纤维复合材的抗拉强度标准值、弹性模量和极限伸长率；</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纤维织物单位面积质量或预成型板的纤维体积含量；</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碳纤维织物的</w:t>
      </w:r>
      <w:r w:rsidRPr="005425FD">
        <w:rPr>
          <w:rFonts w:ascii="Times New Roman" w:eastAsia="宋体" w:hAnsi="Times New Roman" w:cs="Times New Roman" w:hint="eastAsia"/>
          <w:bCs/>
          <w:szCs w:val="24"/>
        </w:rPr>
        <w:t>K</w:t>
      </w:r>
      <w:r w:rsidRPr="005425FD">
        <w:rPr>
          <w:rFonts w:ascii="Times New Roman" w:eastAsia="宋体" w:hAnsi="Times New Roman" w:cs="Times New Roman" w:hint="eastAsia"/>
          <w:bCs/>
          <w:szCs w:val="24"/>
        </w:rPr>
        <w:t>数。</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若检验中发现该产品尚未与配套的胶粘剂进行过适配性试验，应见证取样送独立检测机构，按现行国家标准《建筑结构加固工程施工质量验收规范》</w:t>
      </w:r>
      <w:r w:rsidRPr="005425FD">
        <w:rPr>
          <w:rFonts w:ascii="Times New Roman" w:eastAsia="宋体" w:hAnsi="Times New Roman" w:cs="Times New Roman" w:hint="eastAsia"/>
          <w:szCs w:val="24"/>
        </w:rPr>
        <w:t>GB 50550</w:t>
      </w:r>
      <w:r w:rsidRPr="005425FD">
        <w:rPr>
          <w:rFonts w:ascii="Times New Roman" w:eastAsia="宋体" w:hAnsi="Times New Roman" w:cs="Times New Roman" w:hint="eastAsia"/>
          <w:szCs w:val="24"/>
        </w:rPr>
        <w:t>的规定进行补检。检查、检验和复验结果必须符合现行国家标准《混凝土结构加固设计规范》</w:t>
      </w:r>
      <w:r w:rsidRPr="005425FD">
        <w:rPr>
          <w:rFonts w:ascii="Times New Roman" w:eastAsia="宋体" w:hAnsi="Times New Roman" w:cs="Times New Roman" w:hint="eastAsia"/>
          <w:szCs w:val="24"/>
        </w:rPr>
        <w:t>GB 50367</w:t>
      </w:r>
      <w:r w:rsidRPr="005425FD">
        <w:rPr>
          <w:rFonts w:ascii="Times New Roman" w:eastAsia="宋体" w:hAnsi="Times New Roman" w:cs="Times New Roman" w:hint="eastAsia"/>
          <w:szCs w:val="24"/>
        </w:rPr>
        <w:t>的规定及设计要求。</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检查数量：按进场批号，每批号见证取样</w:t>
      </w:r>
      <w:r w:rsidRPr="005425FD">
        <w:rPr>
          <w:rFonts w:ascii="Times New Roman" w:eastAsia="宋体" w:hAnsi="Times New Roman" w:cs="Times New Roman" w:hint="eastAsia"/>
          <w:bCs/>
          <w:szCs w:val="24"/>
        </w:rPr>
        <w:t>3</w:t>
      </w:r>
      <w:r w:rsidRPr="005425FD">
        <w:rPr>
          <w:rFonts w:ascii="Times New Roman" w:eastAsia="宋体" w:hAnsi="Times New Roman" w:cs="Times New Roman" w:hint="eastAsia"/>
          <w:bCs/>
          <w:szCs w:val="24"/>
        </w:rPr>
        <w:t>件，从每件中，按每一检验项目各裁取一组试样的用料。</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检验方法：在确认产品包装及中文标志完整性的前提下，检查产品合格证、出厂检验报告和进场复验报告；对进口产品还应检查报关单及商检报告所列的批号和技术内容是否与进场检查结果相符。</w:t>
      </w:r>
    </w:p>
    <w:p w:rsidR="005425FD" w:rsidRPr="005425FD" w:rsidRDefault="005425FD" w:rsidP="005425FD">
      <w:pPr>
        <w:spacing w:line="330" w:lineRule="exact"/>
        <w:ind w:firstLineChars="150" w:firstLine="270"/>
        <w:outlineLvl w:val="3"/>
        <w:rPr>
          <w:rFonts w:ascii="Times New Roman" w:eastAsia="宋体" w:hAnsi="Times New Roman" w:cs="Times New Roman"/>
          <w:bCs/>
          <w:sz w:val="18"/>
          <w:szCs w:val="18"/>
        </w:rPr>
      </w:pPr>
      <w:r w:rsidRPr="005425FD">
        <w:rPr>
          <w:rFonts w:ascii="Times New Roman" w:eastAsia="宋体" w:hAnsi="Times New Roman" w:cs="Times New Roman" w:hint="eastAsia"/>
          <w:bCs/>
          <w:sz w:val="18"/>
          <w:szCs w:val="18"/>
        </w:rPr>
        <w:t>注：</w:t>
      </w:r>
      <w:r w:rsidRPr="005425FD">
        <w:rPr>
          <w:rFonts w:ascii="Times New Roman" w:eastAsia="宋体" w:hAnsi="Times New Roman" w:cs="Times New Roman" w:hint="eastAsia"/>
          <w:sz w:val="18"/>
          <w:szCs w:val="18"/>
        </w:rPr>
        <w:t xml:space="preserve">1 </w:t>
      </w:r>
      <w:r w:rsidRPr="005425FD">
        <w:rPr>
          <w:rFonts w:ascii="Times New Roman" w:eastAsia="宋体" w:hAnsi="Times New Roman" w:cs="Times New Roman" w:hint="eastAsia"/>
          <w:bCs/>
          <w:sz w:val="18"/>
          <w:szCs w:val="18"/>
        </w:rPr>
        <w:t>纤维复合材抗拉强度应按现行国家标准《单向纤维增强塑料拉伸性能试验方法》</w:t>
      </w:r>
      <w:r w:rsidRPr="005425FD">
        <w:rPr>
          <w:rFonts w:ascii="Times New Roman" w:eastAsia="宋体" w:hAnsi="Times New Roman" w:cs="Times New Roman" w:hint="eastAsia"/>
          <w:bCs/>
          <w:sz w:val="18"/>
          <w:szCs w:val="18"/>
        </w:rPr>
        <w:t>GB/T 3354</w:t>
      </w:r>
      <w:r w:rsidRPr="005425FD">
        <w:rPr>
          <w:rFonts w:ascii="Times New Roman" w:eastAsia="宋体" w:hAnsi="Times New Roman" w:cs="Times New Roman" w:hint="eastAsia"/>
          <w:bCs/>
          <w:sz w:val="18"/>
          <w:szCs w:val="18"/>
        </w:rPr>
        <w:t>测定，但其复验的试件数量不得少于</w:t>
      </w:r>
      <w:r w:rsidRPr="005425FD">
        <w:rPr>
          <w:rFonts w:ascii="Times New Roman" w:eastAsia="宋体" w:hAnsi="Times New Roman" w:cs="Times New Roman" w:hint="eastAsia"/>
          <w:bCs/>
          <w:sz w:val="18"/>
          <w:szCs w:val="18"/>
        </w:rPr>
        <w:t>15</w:t>
      </w:r>
      <w:r w:rsidRPr="005425FD">
        <w:rPr>
          <w:rFonts w:ascii="Times New Roman" w:eastAsia="宋体" w:hAnsi="Times New Roman" w:cs="Times New Roman" w:hint="eastAsia"/>
          <w:bCs/>
          <w:sz w:val="18"/>
          <w:szCs w:val="18"/>
        </w:rPr>
        <w:t>个，且应计算其试验结果的平均值、标准差和变异系数，</w:t>
      </w:r>
      <w:proofErr w:type="gramStart"/>
      <w:r w:rsidRPr="005425FD">
        <w:rPr>
          <w:rFonts w:ascii="Times New Roman" w:eastAsia="宋体" w:hAnsi="Times New Roman" w:cs="Times New Roman" w:hint="eastAsia"/>
          <w:bCs/>
          <w:sz w:val="18"/>
          <w:szCs w:val="18"/>
        </w:rPr>
        <w:t>供确定</w:t>
      </w:r>
      <w:proofErr w:type="gramEnd"/>
      <w:r w:rsidRPr="005425FD">
        <w:rPr>
          <w:rFonts w:ascii="Times New Roman" w:eastAsia="宋体" w:hAnsi="Times New Roman" w:cs="Times New Roman" w:hint="eastAsia"/>
          <w:bCs/>
          <w:sz w:val="18"/>
          <w:szCs w:val="18"/>
        </w:rPr>
        <w:t>其强度标准值使用；</w:t>
      </w:r>
    </w:p>
    <w:p w:rsidR="005425FD" w:rsidRPr="005425FD" w:rsidRDefault="005425FD" w:rsidP="005425FD">
      <w:pPr>
        <w:spacing w:line="330" w:lineRule="exact"/>
        <w:ind w:firstLineChars="150" w:firstLine="270"/>
        <w:outlineLvl w:val="3"/>
        <w:rPr>
          <w:rFonts w:ascii="Times New Roman" w:eastAsia="宋体" w:hAnsi="Times New Roman" w:cs="Times New Roman"/>
          <w:bCs/>
          <w:sz w:val="18"/>
          <w:szCs w:val="18"/>
        </w:rPr>
      </w:pPr>
      <w:r w:rsidRPr="005425FD">
        <w:rPr>
          <w:rFonts w:ascii="Times New Roman" w:eastAsia="宋体" w:hAnsi="Times New Roman" w:cs="Times New Roman" w:hint="eastAsia"/>
          <w:sz w:val="18"/>
          <w:szCs w:val="18"/>
        </w:rPr>
        <w:t xml:space="preserve">    2 </w:t>
      </w:r>
      <w:r w:rsidRPr="005425FD">
        <w:rPr>
          <w:rFonts w:ascii="Times New Roman" w:eastAsia="宋体" w:hAnsi="Times New Roman" w:cs="Times New Roman" w:hint="eastAsia"/>
          <w:bCs/>
          <w:sz w:val="18"/>
          <w:szCs w:val="18"/>
        </w:rPr>
        <w:t>纤维织物单位面积质量应按现行国家标准《增强制品试验方法第</w:t>
      </w:r>
      <w:r w:rsidRPr="005425FD">
        <w:rPr>
          <w:rFonts w:ascii="Times New Roman" w:eastAsia="宋体" w:hAnsi="Times New Roman" w:cs="Times New Roman" w:hint="eastAsia"/>
          <w:bCs/>
          <w:sz w:val="18"/>
          <w:szCs w:val="18"/>
        </w:rPr>
        <w:t>3</w:t>
      </w:r>
      <w:r w:rsidRPr="005425FD">
        <w:rPr>
          <w:rFonts w:ascii="Times New Roman" w:eastAsia="宋体" w:hAnsi="Times New Roman" w:cs="Times New Roman" w:hint="eastAsia"/>
          <w:bCs/>
          <w:sz w:val="18"/>
          <w:szCs w:val="18"/>
        </w:rPr>
        <w:t>部分：单位面积质量的测定》</w:t>
      </w:r>
      <w:r w:rsidRPr="005425FD">
        <w:rPr>
          <w:rFonts w:ascii="Times New Roman" w:eastAsia="宋体" w:hAnsi="Times New Roman" w:cs="Times New Roman" w:hint="eastAsia"/>
          <w:bCs/>
          <w:sz w:val="18"/>
          <w:szCs w:val="18"/>
        </w:rPr>
        <w:t>GB/T 9914.3</w:t>
      </w:r>
      <w:r w:rsidRPr="005425FD">
        <w:rPr>
          <w:rFonts w:ascii="Times New Roman" w:eastAsia="宋体" w:hAnsi="Times New Roman" w:cs="Times New Roman" w:hint="eastAsia"/>
          <w:bCs/>
          <w:sz w:val="18"/>
          <w:szCs w:val="18"/>
        </w:rPr>
        <w:t>进行检测；碳纤维预成型板材的纤维体积含量应按现行国家标准《碳纤维增强塑料体积含量检验方法》</w:t>
      </w:r>
      <w:r w:rsidRPr="005425FD">
        <w:rPr>
          <w:rFonts w:ascii="Times New Roman" w:eastAsia="宋体" w:hAnsi="Times New Roman" w:cs="Times New Roman" w:hint="eastAsia"/>
          <w:bCs/>
          <w:sz w:val="18"/>
          <w:szCs w:val="18"/>
        </w:rPr>
        <w:t>GB/T 3366</w:t>
      </w:r>
      <w:r w:rsidRPr="005425FD">
        <w:rPr>
          <w:rFonts w:ascii="Times New Roman" w:eastAsia="宋体" w:hAnsi="Times New Roman" w:cs="Times New Roman" w:hint="eastAsia"/>
          <w:bCs/>
          <w:sz w:val="18"/>
          <w:szCs w:val="18"/>
        </w:rPr>
        <w:t>进行检测；</w:t>
      </w:r>
    </w:p>
    <w:p w:rsidR="005425FD" w:rsidRPr="005425FD" w:rsidRDefault="005425FD" w:rsidP="005425FD">
      <w:pPr>
        <w:spacing w:line="330" w:lineRule="exact"/>
        <w:ind w:firstLineChars="150" w:firstLine="270"/>
        <w:outlineLvl w:val="3"/>
        <w:rPr>
          <w:rFonts w:ascii="Times New Roman" w:eastAsia="宋体" w:hAnsi="Times New Roman" w:cs="Times New Roman"/>
          <w:bCs/>
          <w:sz w:val="18"/>
          <w:szCs w:val="18"/>
        </w:rPr>
      </w:pPr>
      <w:r w:rsidRPr="005425FD">
        <w:rPr>
          <w:rFonts w:ascii="Times New Roman" w:eastAsia="宋体" w:hAnsi="Times New Roman" w:cs="Times New Roman" w:hint="eastAsia"/>
          <w:sz w:val="18"/>
          <w:szCs w:val="18"/>
        </w:rPr>
        <w:t xml:space="preserve">    3 </w:t>
      </w:r>
      <w:r w:rsidRPr="005425FD">
        <w:rPr>
          <w:rFonts w:ascii="Times New Roman" w:eastAsia="宋体" w:hAnsi="Times New Roman" w:cs="Times New Roman" w:hint="eastAsia"/>
          <w:bCs/>
          <w:sz w:val="18"/>
          <w:szCs w:val="18"/>
        </w:rPr>
        <w:t>碳纤维的</w:t>
      </w:r>
      <w:r w:rsidRPr="005425FD">
        <w:rPr>
          <w:rFonts w:ascii="Times New Roman" w:eastAsia="宋体" w:hAnsi="Times New Roman" w:cs="Times New Roman" w:hint="eastAsia"/>
          <w:bCs/>
          <w:sz w:val="18"/>
          <w:szCs w:val="18"/>
        </w:rPr>
        <w:t>K</w:t>
      </w:r>
      <w:r w:rsidRPr="005425FD">
        <w:rPr>
          <w:rFonts w:ascii="Times New Roman" w:eastAsia="宋体" w:hAnsi="Times New Roman" w:cs="Times New Roman" w:hint="eastAsia"/>
          <w:bCs/>
          <w:sz w:val="18"/>
          <w:szCs w:val="18"/>
        </w:rPr>
        <w:t>数应按现行国家标准《建筑结构加固工程施工质量验收规范》</w:t>
      </w:r>
      <w:r w:rsidRPr="005425FD">
        <w:rPr>
          <w:rFonts w:ascii="Times New Roman" w:eastAsia="宋体" w:hAnsi="Times New Roman" w:cs="Times New Roman" w:hint="eastAsia"/>
          <w:bCs/>
          <w:sz w:val="18"/>
          <w:szCs w:val="18"/>
        </w:rPr>
        <w:t>GB50550</w:t>
      </w:r>
      <w:r w:rsidRPr="005425FD">
        <w:rPr>
          <w:rFonts w:ascii="Times New Roman" w:eastAsia="宋体" w:hAnsi="Times New Roman" w:cs="Times New Roman" w:hint="eastAsia"/>
          <w:bCs/>
          <w:sz w:val="18"/>
          <w:szCs w:val="18"/>
        </w:rPr>
        <w:t>的规定判定。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bCs/>
          <w:szCs w:val="24"/>
        </w:rPr>
        <w:t>结构加固使用的碳纤维，严禁用玄武岩纤维、大丝束碳纤维等替代。结构加固使用的</w:t>
      </w:r>
      <w:r w:rsidRPr="005425FD">
        <w:rPr>
          <w:rFonts w:ascii="Times New Roman" w:eastAsia="宋体" w:hAnsi="Times New Roman" w:cs="Times New Roman" w:hint="eastAsia"/>
          <w:bCs/>
          <w:szCs w:val="24"/>
        </w:rPr>
        <w:t>S</w:t>
      </w:r>
      <w:r w:rsidRPr="005425FD">
        <w:rPr>
          <w:rFonts w:ascii="Times New Roman" w:eastAsia="宋体" w:hAnsi="Times New Roman" w:cs="Times New Roman" w:hint="eastAsia"/>
          <w:bCs/>
          <w:szCs w:val="24"/>
        </w:rPr>
        <w:t>玻璃纤维（高强玻璃纤维）、</w:t>
      </w:r>
      <w:r w:rsidRPr="005425FD">
        <w:rPr>
          <w:rFonts w:ascii="Times New Roman" w:eastAsia="宋体" w:hAnsi="Times New Roman" w:cs="Times New Roman" w:hint="eastAsia"/>
          <w:bCs/>
          <w:szCs w:val="24"/>
        </w:rPr>
        <w:t>E</w:t>
      </w:r>
      <w:r w:rsidRPr="005425FD">
        <w:rPr>
          <w:rFonts w:ascii="Times New Roman" w:eastAsia="宋体" w:hAnsi="Times New Roman" w:cs="Times New Roman" w:hint="eastAsia"/>
          <w:bCs/>
          <w:szCs w:val="24"/>
        </w:rPr>
        <w:t>玻璃纤维（无碱玻璃纤维），严禁用</w:t>
      </w:r>
      <w:r w:rsidRPr="005425FD">
        <w:rPr>
          <w:rFonts w:ascii="Times New Roman" w:eastAsia="宋体" w:hAnsi="Times New Roman" w:cs="Times New Roman" w:hint="eastAsia"/>
          <w:bCs/>
          <w:szCs w:val="24"/>
        </w:rPr>
        <w:t>A</w:t>
      </w:r>
      <w:r w:rsidRPr="005425FD">
        <w:rPr>
          <w:rFonts w:ascii="Times New Roman" w:eastAsia="宋体" w:hAnsi="Times New Roman" w:cs="Times New Roman" w:hint="eastAsia"/>
          <w:bCs/>
          <w:szCs w:val="24"/>
        </w:rPr>
        <w:t>玻璃纤维或</w:t>
      </w:r>
      <w:r w:rsidRPr="005425FD">
        <w:rPr>
          <w:rFonts w:ascii="Times New Roman" w:eastAsia="宋体" w:hAnsi="Times New Roman" w:cs="Times New Roman" w:hint="eastAsia"/>
          <w:bCs/>
          <w:szCs w:val="24"/>
        </w:rPr>
        <w:t>C</w:t>
      </w:r>
      <w:r w:rsidRPr="005425FD">
        <w:rPr>
          <w:rFonts w:ascii="Times New Roman" w:eastAsia="宋体" w:hAnsi="Times New Roman" w:cs="Times New Roman" w:hint="eastAsia"/>
          <w:bCs/>
          <w:szCs w:val="24"/>
        </w:rPr>
        <w:t>玻璃纤维替代。</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bCs/>
          <w:szCs w:val="24"/>
        </w:rPr>
        <w:t>纤维复合材的纤维应连续、排列均匀；织物尚不得有皱褶、断</w:t>
      </w:r>
      <w:r w:rsidRPr="005425FD">
        <w:rPr>
          <w:rFonts w:ascii="Times New Roman" w:eastAsia="宋体" w:hAnsi="Times New Roman" w:cs="Times New Roman" w:hint="eastAsia"/>
          <w:bCs/>
          <w:szCs w:val="24"/>
        </w:rPr>
        <w:lastRenderedPageBreak/>
        <w:t>丝、结扣等严重缺陷；板材尚不得有表面划痕、异物夹杂、层间裂纹和气泡等严重缺陷。</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检验方法：观察，或用放大镜检查。</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4  </w:t>
      </w:r>
      <w:r w:rsidRPr="005425FD">
        <w:rPr>
          <w:rFonts w:ascii="Times New Roman" w:eastAsia="宋体" w:hAnsi="Times New Roman" w:cs="Times New Roman" w:hint="eastAsia"/>
          <w:bCs/>
          <w:szCs w:val="24"/>
        </w:rPr>
        <w:t>纤维织物单位面积质量的检测结果，其偏差不得超过±</w:t>
      </w:r>
      <w:r w:rsidRPr="005425FD">
        <w:rPr>
          <w:rFonts w:ascii="Times New Roman" w:eastAsia="宋体" w:hAnsi="Times New Roman" w:cs="Times New Roman" w:hint="eastAsia"/>
          <w:bCs/>
          <w:szCs w:val="24"/>
        </w:rPr>
        <w:t>3%</w:t>
      </w:r>
      <w:r w:rsidRPr="005425FD">
        <w:rPr>
          <w:rFonts w:ascii="Times New Roman" w:eastAsia="宋体" w:hAnsi="Times New Roman" w:cs="Times New Roman" w:hint="eastAsia"/>
          <w:bCs/>
          <w:szCs w:val="24"/>
        </w:rPr>
        <w:t>；板材纤维体积含量的检测结果，其偏差不得超过±</w:t>
      </w:r>
      <w:r w:rsidRPr="005425FD">
        <w:rPr>
          <w:rFonts w:ascii="Times New Roman" w:eastAsia="宋体" w:hAnsi="Times New Roman" w:cs="Times New Roman" w:hint="eastAsia"/>
          <w:bCs/>
          <w:szCs w:val="24"/>
        </w:rPr>
        <w:t>2%</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检查数量：按进场批次，每批抽取</w:t>
      </w:r>
      <w:r w:rsidRPr="005425FD">
        <w:rPr>
          <w:rFonts w:ascii="Times New Roman" w:eastAsia="宋体" w:hAnsi="Times New Roman" w:cs="Times New Roman" w:hint="eastAsia"/>
          <w:bCs/>
          <w:szCs w:val="24"/>
        </w:rPr>
        <w:t>6</w:t>
      </w:r>
      <w:r w:rsidRPr="005425FD">
        <w:rPr>
          <w:rFonts w:ascii="Times New Roman" w:eastAsia="宋体" w:hAnsi="Times New Roman" w:cs="Times New Roman" w:hint="eastAsia"/>
          <w:bCs/>
          <w:szCs w:val="24"/>
        </w:rPr>
        <w:t>个试样。</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检验方法：检查产品进场复验报告。</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5  </w:t>
      </w:r>
      <w:r w:rsidRPr="005425FD">
        <w:rPr>
          <w:rFonts w:ascii="Times New Roman" w:eastAsia="宋体" w:hAnsi="Times New Roman" w:cs="Times New Roman" w:hint="eastAsia"/>
          <w:bCs/>
          <w:szCs w:val="24"/>
        </w:rPr>
        <w:t>碳纤维织物的缺纬、脱纬，每</w:t>
      </w:r>
      <w:r w:rsidRPr="005425FD">
        <w:rPr>
          <w:rFonts w:ascii="Times New Roman" w:eastAsia="宋体" w:hAnsi="Times New Roman" w:cs="Times New Roman" w:hint="eastAsia"/>
          <w:bCs/>
          <w:szCs w:val="24"/>
        </w:rPr>
        <w:t>100m</w:t>
      </w:r>
      <w:r w:rsidRPr="005425FD">
        <w:rPr>
          <w:rFonts w:ascii="Times New Roman" w:eastAsia="宋体" w:hAnsi="Times New Roman" w:cs="Times New Roman" w:hint="eastAsia"/>
          <w:bCs/>
          <w:szCs w:val="24"/>
        </w:rPr>
        <w:t>长度不得多于</w:t>
      </w:r>
      <w:r w:rsidRPr="005425FD">
        <w:rPr>
          <w:rFonts w:ascii="Times New Roman" w:eastAsia="宋体" w:hAnsi="Times New Roman" w:cs="Times New Roman" w:hint="eastAsia"/>
          <w:bCs/>
          <w:szCs w:val="24"/>
        </w:rPr>
        <w:t>3</w:t>
      </w:r>
      <w:r w:rsidRPr="005425FD">
        <w:rPr>
          <w:rFonts w:ascii="Times New Roman" w:eastAsia="宋体" w:hAnsi="Times New Roman" w:cs="Times New Roman" w:hint="eastAsia"/>
          <w:bCs/>
          <w:szCs w:val="24"/>
        </w:rPr>
        <w:t>处；碳纤维织物的断经（包括单根和双根），每</w:t>
      </w:r>
      <w:r w:rsidRPr="005425FD">
        <w:rPr>
          <w:rFonts w:ascii="Times New Roman" w:eastAsia="宋体" w:hAnsi="Times New Roman" w:cs="Times New Roman" w:hint="eastAsia"/>
          <w:bCs/>
          <w:szCs w:val="24"/>
        </w:rPr>
        <w:t>100m</w:t>
      </w:r>
      <w:r w:rsidRPr="005425FD">
        <w:rPr>
          <w:rFonts w:ascii="Times New Roman" w:eastAsia="宋体" w:hAnsi="Times New Roman" w:cs="Times New Roman" w:hint="eastAsia"/>
          <w:bCs/>
          <w:szCs w:val="24"/>
        </w:rPr>
        <w:t>长度不得多于</w:t>
      </w:r>
      <w:r w:rsidRPr="005425FD">
        <w:rPr>
          <w:rFonts w:ascii="Times New Roman" w:eastAsia="宋体" w:hAnsi="Times New Roman" w:cs="Times New Roman" w:hint="eastAsia"/>
          <w:bCs/>
          <w:szCs w:val="24"/>
        </w:rPr>
        <w:t>2</w:t>
      </w:r>
      <w:r w:rsidRPr="005425FD">
        <w:rPr>
          <w:rFonts w:ascii="Times New Roman" w:eastAsia="宋体" w:hAnsi="Times New Roman" w:cs="Times New Roman" w:hint="eastAsia"/>
          <w:bCs/>
          <w:szCs w:val="24"/>
        </w:rPr>
        <w:t>处。玻璃纤维织物的疵点数，应不超过</w:t>
      </w:r>
      <w:proofErr w:type="gramStart"/>
      <w:r w:rsidRPr="005425FD">
        <w:rPr>
          <w:rFonts w:ascii="Times New Roman" w:eastAsia="宋体" w:hAnsi="Times New Roman" w:cs="Times New Roman" w:hint="eastAsia"/>
          <w:bCs/>
          <w:szCs w:val="24"/>
        </w:rPr>
        <w:t>现行行业</w:t>
      </w:r>
      <w:proofErr w:type="gramEnd"/>
      <w:r w:rsidRPr="005425FD">
        <w:rPr>
          <w:rFonts w:ascii="Times New Roman" w:eastAsia="宋体" w:hAnsi="Times New Roman" w:cs="Times New Roman" w:hint="eastAsia"/>
          <w:bCs/>
          <w:szCs w:val="24"/>
        </w:rPr>
        <w:t>标准《无碱玻璃纤维布》</w:t>
      </w:r>
      <w:r w:rsidRPr="005425FD">
        <w:rPr>
          <w:rFonts w:ascii="Times New Roman" w:eastAsia="宋体" w:hAnsi="Times New Roman" w:cs="Times New Roman" w:hint="eastAsia"/>
          <w:bCs/>
          <w:szCs w:val="24"/>
        </w:rPr>
        <w:t>JC/T170</w:t>
      </w:r>
      <w:r w:rsidRPr="005425FD">
        <w:rPr>
          <w:rFonts w:ascii="Times New Roman" w:eastAsia="宋体" w:hAnsi="Times New Roman" w:cs="Times New Roman" w:hint="eastAsia"/>
          <w:bCs/>
          <w:szCs w:val="24"/>
        </w:rPr>
        <w:t>的规定。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检验方法：检查出厂检验报告。若此报告缺失，应进行补检。</w:t>
      </w:r>
    </w:p>
    <w:p w:rsidR="005425FD" w:rsidRPr="005425FD" w:rsidRDefault="005425FD" w:rsidP="005425FD">
      <w:pPr>
        <w:spacing w:line="330" w:lineRule="exact"/>
        <w:ind w:firstLineChars="150" w:firstLine="316"/>
        <w:outlineLvl w:val="3"/>
        <w:rPr>
          <w:rFonts w:ascii="Times New Roman" w:eastAsia="宋体" w:hAnsi="Times New Roman" w:cs="Times New Roman"/>
          <w:bCs/>
          <w:color w:val="000000"/>
          <w:szCs w:val="24"/>
        </w:rPr>
      </w:pPr>
      <w:r w:rsidRPr="005425FD">
        <w:rPr>
          <w:rFonts w:ascii="Times New Roman" w:eastAsia="宋体" w:hAnsi="Times New Roman" w:cs="Times New Roman" w:hint="eastAsia"/>
          <w:b/>
          <w:szCs w:val="24"/>
        </w:rPr>
        <w:t xml:space="preserve">6  </w:t>
      </w:r>
      <w:r w:rsidRPr="005425FD">
        <w:rPr>
          <w:rFonts w:ascii="Times New Roman" w:eastAsia="宋体" w:hAnsi="Times New Roman" w:cs="Times New Roman" w:hint="eastAsia"/>
          <w:bCs/>
          <w:szCs w:val="24"/>
        </w:rPr>
        <w:t>纤维织物和纤维预成型板的尺寸偏差应符</w:t>
      </w:r>
      <w:r w:rsidRPr="005425FD">
        <w:rPr>
          <w:rFonts w:ascii="Times New Roman" w:eastAsia="宋体" w:hAnsi="Times New Roman" w:cs="Times New Roman" w:hint="eastAsia"/>
          <w:bCs/>
          <w:color w:val="000000"/>
          <w:szCs w:val="24"/>
        </w:rPr>
        <w:t>合《建筑结构加固工程施工质量验收规范》</w:t>
      </w:r>
      <w:r w:rsidRPr="005425FD">
        <w:rPr>
          <w:rFonts w:ascii="Times New Roman" w:eastAsia="宋体" w:hAnsi="Times New Roman" w:cs="Times New Roman" w:hint="eastAsia"/>
          <w:bCs/>
          <w:color w:val="000000"/>
          <w:szCs w:val="24"/>
        </w:rPr>
        <w:t>GB 50550</w:t>
      </w:r>
      <w:r w:rsidRPr="005425FD">
        <w:rPr>
          <w:rFonts w:ascii="Times New Roman" w:eastAsia="宋体" w:hAnsi="Times New Roman" w:cs="Times New Roman" w:hint="eastAsia"/>
          <w:bCs/>
          <w:color w:val="000000"/>
          <w:szCs w:val="24"/>
        </w:rPr>
        <w:t>的规定。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检查数量：每批</w:t>
      </w:r>
      <w:r w:rsidRPr="005425FD">
        <w:rPr>
          <w:rFonts w:ascii="Times New Roman" w:eastAsia="宋体" w:hAnsi="Times New Roman" w:cs="Times New Roman" w:hint="eastAsia"/>
          <w:bCs/>
          <w:szCs w:val="24"/>
        </w:rPr>
        <w:t>6</w:t>
      </w:r>
      <w:r w:rsidRPr="005425FD">
        <w:rPr>
          <w:rFonts w:ascii="Times New Roman" w:eastAsia="宋体" w:hAnsi="Times New Roman" w:cs="Times New Roman" w:hint="eastAsia"/>
          <w:bCs/>
          <w:szCs w:val="24"/>
        </w:rPr>
        <w:t>个试样。</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检验方法：长度采用精度为</w:t>
      </w:r>
      <w:r w:rsidRPr="005425FD">
        <w:rPr>
          <w:rFonts w:ascii="Times New Roman" w:eastAsia="宋体" w:hAnsi="Times New Roman" w:cs="Times New Roman" w:hint="eastAsia"/>
          <w:bCs/>
          <w:szCs w:val="24"/>
        </w:rPr>
        <w:t>1mm</w:t>
      </w:r>
      <w:r w:rsidRPr="005425FD">
        <w:rPr>
          <w:rFonts w:ascii="Times New Roman" w:eastAsia="宋体" w:hAnsi="Times New Roman" w:cs="Times New Roman" w:hint="eastAsia"/>
          <w:bCs/>
          <w:szCs w:val="24"/>
        </w:rPr>
        <w:t>钢尺测量；宽度采用精度为</w:t>
      </w:r>
      <w:r w:rsidRPr="005425FD">
        <w:rPr>
          <w:rFonts w:ascii="Times New Roman" w:eastAsia="宋体" w:hAnsi="Times New Roman" w:cs="Times New Roman" w:hint="eastAsia"/>
          <w:bCs/>
          <w:szCs w:val="24"/>
        </w:rPr>
        <w:t>0.5mm</w:t>
      </w:r>
      <w:r w:rsidRPr="005425FD">
        <w:rPr>
          <w:rFonts w:ascii="Times New Roman" w:eastAsia="宋体" w:hAnsi="Times New Roman" w:cs="Times New Roman" w:hint="eastAsia"/>
          <w:bCs/>
          <w:szCs w:val="24"/>
        </w:rPr>
        <w:t>的钢尺测量；厚度采用精度为</w:t>
      </w:r>
      <w:r w:rsidRPr="005425FD">
        <w:rPr>
          <w:rFonts w:ascii="Times New Roman" w:eastAsia="宋体" w:hAnsi="Times New Roman" w:cs="Times New Roman" w:hint="eastAsia"/>
          <w:bCs/>
          <w:szCs w:val="24"/>
        </w:rPr>
        <w:t>0.02mm</w:t>
      </w:r>
      <w:r w:rsidRPr="005425FD">
        <w:rPr>
          <w:rFonts w:ascii="Times New Roman" w:eastAsia="宋体" w:hAnsi="Times New Roman" w:cs="Times New Roman" w:hint="eastAsia"/>
          <w:bCs/>
          <w:szCs w:val="24"/>
        </w:rPr>
        <w:t>的游标卡尺测量。</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8.2.4  </w:t>
      </w:r>
      <w:r w:rsidRPr="005425FD">
        <w:rPr>
          <w:rFonts w:ascii="Times New Roman" w:eastAsia="宋体" w:hAnsi="Times New Roman" w:cs="Times New Roman" w:hint="eastAsia"/>
          <w:bCs/>
          <w:szCs w:val="24"/>
        </w:rPr>
        <w:t>结构加固用胶粘剂</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bCs/>
          <w:szCs w:val="24"/>
        </w:rPr>
        <w:t>加固工程使用的结构胶粘剂，应按工程用量一次进场到位。结构胶粘剂进场时，施工单位应会同监理人员对其品种、级别、批号、包装、中文标志、产品合格证、出厂日期、出厂检验报告等进行检查；同时，应对其钢</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钢拉伸抗剪强度、钢</w:t>
      </w:r>
      <w:r w:rsidRPr="005425FD">
        <w:rPr>
          <w:rFonts w:ascii="Times New Roman" w:eastAsia="宋体" w:hAnsi="Times New Roman" w:cs="Times New Roman" w:hint="eastAsia"/>
          <w:bCs/>
          <w:szCs w:val="24"/>
        </w:rPr>
        <w:t>-</w:t>
      </w:r>
      <w:proofErr w:type="gramStart"/>
      <w:r w:rsidRPr="005425FD">
        <w:rPr>
          <w:rFonts w:ascii="Times New Roman" w:eastAsia="宋体" w:hAnsi="Times New Roman" w:cs="Times New Roman" w:hint="eastAsia"/>
          <w:bCs/>
          <w:szCs w:val="24"/>
        </w:rPr>
        <w:t>混凝土正拉粘结</w:t>
      </w:r>
      <w:proofErr w:type="gramEnd"/>
      <w:r w:rsidRPr="005425FD">
        <w:rPr>
          <w:rFonts w:ascii="Times New Roman" w:eastAsia="宋体" w:hAnsi="Times New Roman" w:cs="Times New Roman" w:hint="eastAsia"/>
          <w:bCs/>
          <w:szCs w:val="24"/>
        </w:rPr>
        <w:t>强度和耐湿热老化性能等三项重要性能指标以及该胶粘剂不挥发物含量进行见证取样复验；对抗震设防烈度为</w:t>
      </w:r>
      <w:r w:rsidRPr="005425FD">
        <w:rPr>
          <w:rFonts w:ascii="Times New Roman" w:eastAsia="宋体" w:hAnsi="Times New Roman" w:cs="Times New Roman" w:hint="eastAsia"/>
          <w:bCs/>
          <w:szCs w:val="24"/>
        </w:rPr>
        <w:t>7</w:t>
      </w:r>
      <w:r w:rsidRPr="005425FD">
        <w:rPr>
          <w:rFonts w:ascii="Times New Roman" w:eastAsia="宋体" w:hAnsi="Times New Roman" w:cs="Times New Roman" w:hint="eastAsia"/>
          <w:bCs/>
          <w:szCs w:val="24"/>
        </w:rPr>
        <w:t>度及</w:t>
      </w:r>
      <w:r w:rsidRPr="005425FD">
        <w:rPr>
          <w:rFonts w:ascii="Times New Roman" w:eastAsia="宋体" w:hAnsi="Times New Roman" w:cs="Times New Roman" w:hint="eastAsia"/>
          <w:bCs/>
          <w:szCs w:val="24"/>
        </w:rPr>
        <w:t>7</w:t>
      </w:r>
      <w:r w:rsidRPr="005425FD">
        <w:rPr>
          <w:rFonts w:ascii="Times New Roman" w:eastAsia="宋体" w:hAnsi="Times New Roman" w:cs="Times New Roman" w:hint="eastAsia"/>
          <w:bCs/>
          <w:szCs w:val="24"/>
        </w:rPr>
        <w:t>度以上地区建筑加固</w:t>
      </w:r>
      <w:proofErr w:type="gramStart"/>
      <w:r w:rsidRPr="005425FD">
        <w:rPr>
          <w:rFonts w:ascii="Times New Roman" w:eastAsia="宋体" w:hAnsi="Times New Roman" w:cs="Times New Roman" w:hint="eastAsia"/>
          <w:bCs/>
          <w:szCs w:val="24"/>
        </w:rPr>
        <w:t>用粘钢</w:t>
      </w:r>
      <w:proofErr w:type="gramEnd"/>
      <w:r w:rsidRPr="005425FD">
        <w:rPr>
          <w:rFonts w:ascii="Times New Roman" w:eastAsia="宋体" w:hAnsi="Times New Roman" w:cs="Times New Roman" w:hint="eastAsia"/>
          <w:bCs/>
          <w:szCs w:val="24"/>
        </w:rPr>
        <w:t>和粘贴纤维复合材的结构胶粘剂，尚应进行抗冲击剥离能力的见证取样复验；所有复验结果均须符合现行国家标准《混凝土结构加固设</w:t>
      </w:r>
      <w:r w:rsidRPr="005425FD">
        <w:rPr>
          <w:rFonts w:ascii="Times New Roman" w:eastAsia="宋体" w:hAnsi="Times New Roman" w:cs="Times New Roman" w:hint="eastAsia"/>
          <w:bCs/>
          <w:szCs w:val="24"/>
        </w:rPr>
        <w:lastRenderedPageBreak/>
        <w:t>计规范》</w:t>
      </w:r>
      <w:r w:rsidRPr="005425FD">
        <w:rPr>
          <w:rFonts w:ascii="Times New Roman" w:eastAsia="宋体" w:hAnsi="Times New Roman" w:cs="Times New Roman" w:hint="eastAsia"/>
          <w:bCs/>
          <w:szCs w:val="24"/>
        </w:rPr>
        <w:t>GB 50367</w:t>
      </w:r>
      <w:r w:rsidRPr="005425FD">
        <w:rPr>
          <w:rFonts w:ascii="Times New Roman" w:eastAsia="宋体" w:hAnsi="Times New Roman" w:cs="Times New Roman" w:hint="eastAsia"/>
          <w:bCs/>
          <w:szCs w:val="24"/>
        </w:rPr>
        <w:t>及本规范的要求。</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检验数量：按进场批次，每批号见证取样</w:t>
      </w:r>
      <w:r w:rsidRPr="005425FD">
        <w:rPr>
          <w:rFonts w:ascii="Times New Roman" w:eastAsia="宋体" w:hAnsi="Times New Roman" w:cs="Times New Roman" w:hint="eastAsia"/>
          <w:bCs/>
          <w:szCs w:val="24"/>
        </w:rPr>
        <w:t>3</w:t>
      </w:r>
      <w:r w:rsidRPr="005425FD">
        <w:rPr>
          <w:rFonts w:ascii="Times New Roman" w:eastAsia="宋体" w:hAnsi="Times New Roman" w:cs="Times New Roman" w:hint="eastAsia"/>
          <w:bCs/>
          <w:szCs w:val="24"/>
        </w:rPr>
        <w:t>件，每件每组分称取</w:t>
      </w:r>
      <w:r w:rsidRPr="005425FD">
        <w:rPr>
          <w:rFonts w:ascii="Times New Roman" w:eastAsia="宋体" w:hAnsi="Times New Roman" w:cs="Times New Roman" w:hint="eastAsia"/>
          <w:bCs/>
          <w:szCs w:val="24"/>
        </w:rPr>
        <w:t>500g</w:t>
      </w:r>
      <w:r w:rsidRPr="005425FD">
        <w:rPr>
          <w:rFonts w:ascii="Times New Roman" w:eastAsia="宋体" w:hAnsi="Times New Roman" w:cs="Times New Roman" w:hint="eastAsia"/>
          <w:bCs/>
          <w:szCs w:val="24"/>
        </w:rPr>
        <w:t>，并按相同组分予以混匀后送独立检验机构复检。检验时，每一项目每批次的样品制作一组试件。</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检验方法：在确认产品批号、包装及中文标志完整的前提下，检查产品合格证、出厂日期、出厂检验报告、进场见证复验报告，以及抗冲击剥离试件破坏后的残件。</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bCs/>
          <w:szCs w:val="24"/>
        </w:rPr>
        <w:t>结构胶粘剂安全性能复验采用的测定方法应符合下列规定：</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1</w:t>
      </w:r>
      <w:r w:rsidRPr="005425FD">
        <w:rPr>
          <w:rFonts w:ascii="Times New Roman" w:eastAsia="宋体" w:hAnsi="Times New Roman" w:cs="Times New Roman" w:hint="eastAsia"/>
          <w:b/>
          <w:szCs w:val="24"/>
        </w:rPr>
        <w:t>）</w:t>
      </w:r>
      <w:r w:rsidRPr="005425FD">
        <w:rPr>
          <w:rFonts w:ascii="Times New Roman" w:eastAsia="宋体" w:hAnsi="Times New Roman" w:cs="Times New Roman" w:hint="eastAsia"/>
          <w:bCs/>
          <w:szCs w:val="24"/>
        </w:rPr>
        <w:t>钢－钢拉伸抗剪强度应按现行国家标准《胶粘剂拉伸剪切强度测定方法》</w:t>
      </w:r>
      <w:r w:rsidRPr="005425FD">
        <w:rPr>
          <w:rFonts w:ascii="Times New Roman" w:eastAsia="宋体" w:hAnsi="Times New Roman" w:cs="Times New Roman" w:hint="eastAsia"/>
          <w:bCs/>
          <w:szCs w:val="24"/>
        </w:rPr>
        <w:t>GB/T 7124</w:t>
      </w:r>
      <w:r w:rsidRPr="005425FD">
        <w:rPr>
          <w:rFonts w:ascii="Times New Roman" w:eastAsia="宋体" w:hAnsi="Times New Roman" w:cs="Times New Roman" w:hint="eastAsia"/>
          <w:bCs/>
          <w:szCs w:val="24"/>
        </w:rPr>
        <w:t>测定。</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2</w:t>
      </w:r>
      <w:r w:rsidRPr="005425FD">
        <w:rPr>
          <w:rFonts w:ascii="Times New Roman" w:eastAsia="宋体" w:hAnsi="Times New Roman" w:cs="Times New Roman" w:hint="eastAsia"/>
          <w:b/>
          <w:szCs w:val="24"/>
        </w:rPr>
        <w:t>）</w:t>
      </w:r>
      <w:r w:rsidRPr="005425FD">
        <w:rPr>
          <w:rFonts w:ascii="Times New Roman" w:eastAsia="宋体" w:hAnsi="Times New Roman" w:cs="Times New Roman" w:hint="eastAsia"/>
          <w:bCs/>
          <w:szCs w:val="24"/>
        </w:rPr>
        <w:t>钢－</w:t>
      </w:r>
      <w:proofErr w:type="gramStart"/>
      <w:r w:rsidRPr="005425FD">
        <w:rPr>
          <w:rFonts w:ascii="Times New Roman" w:eastAsia="宋体" w:hAnsi="Times New Roman" w:cs="Times New Roman" w:hint="eastAsia"/>
          <w:bCs/>
          <w:szCs w:val="24"/>
        </w:rPr>
        <w:t>混凝土正拉粘结</w:t>
      </w:r>
      <w:proofErr w:type="gramEnd"/>
      <w:r w:rsidRPr="005425FD">
        <w:rPr>
          <w:rFonts w:ascii="Times New Roman" w:eastAsia="宋体" w:hAnsi="Times New Roman" w:cs="Times New Roman" w:hint="eastAsia"/>
          <w:bCs/>
          <w:szCs w:val="24"/>
        </w:rPr>
        <w:t>强度、抗冲击剥离能力和胶粘剂不挥发物含量，应分别按现行国家标准《建筑结构加固工程施工质量验收规范》</w:t>
      </w:r>
      <w:r w:rsidRPr="005425FD">
        <w:rPr>
          <w:rFonts w:ascii="Times New Roman" w:eastAsia="宋体" w:hAnsi="Times New Roman" w:cs="Times New Roman" w:hint="eastAsia"/>
          <w:bCs/>
          <w:szCs w:val="24"/>
        </w:rPr>
        <w:t>GB 50550</w:t>
      </w:r>
      <w:r w:rsidRPr="005425FD">
        <w:rPr>
          <w:rFonts w:ascii="Times New Roman" w:eastAsia="宋体" w:hAnsi="Times New Roman" w:cs="Times New Roman" w:hint="eastAsia"/>
          <w:bCs/>
          <w:szCs w:val="24"/>
        </w:rPr>
        <w:t>的规定测定。其中，抗冲击剥离试件破坏后的残件，应经设计人员确认其剥离长度后，方允许销毁。</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bCs/>
          <w:szCs w:val="24"/>
        </w:rPr>
        <w:t xml:space="preserve"> </w:t>
      </w:r>
      <w:r w:rsidRPr="005425FD">
        <w:rPr>
          <w:rFonts w:ascii="Times New Roman" w:eastAsia="宋体" w:hAnsi="Times New Roman" w:cs="Times New Roman" w:hint="eastAsia"/>
          <w:bCs/>
          <w:szCs w:val="24"/>
        </w:rPr>
        <w:t>对结构胶粘剂性能和质量的复验，宜先测定其不挥发物含量；若测定结果不合格，便不再对其他复验项目进行测定，而应检查该结构</w:t>
      </w:r>
      <w:proofErr w:type="gramStart"/>
      <w:r w:rsidRPr="005425FD">
        <w:rPr>
          <w:rFonts w:ascii="Times New Roman" w:eastAsia="宋体" w:hAnsi="Times New Roman" w:cs="Times New Roman" w:hint="eastAsia"/>
          <w:bCs/>
          <w:szCs w:val="24"/>
        </w:rPr>
        <w:t>胶存在</w:t>
      </w:r>
      <w:proofErr w:type="gramEnd"/>
      <w:r w:rsidRPr="005425FD">
        <w:rPr>
          <w:rFonts w:ascii="Times New Roman" w:eastAsia="宋体" w:hAnsi="Times New Roman" w:cs="Times New Roman" w:hint="eastAsia"/>
          <w:bCs/>
          <w:szCs w:val="24"/>
        </w:rPr>
        <w:t>的质量问题。若发现有问题，应弃用该型号胶粘剂。</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4  </w:t>
      </w:r>
      <w:r w:rsidRPr="005425FD">
        <w:rPr>
          <w:rFonts w:ascii="Times New Roman" w:eastAsia="宋体" w:hAnsi="Times New Roman" w:cs="Times New Roman" w:hint="eastAsia"/>
          <w:bCs/>
          <w:szCs w:val="24"/>
        </w:rPr>
        <w:t>结构胶粘剂耐湿热老化性能的见证抽样复验应符合下列规定：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对进入加固市场前未做过该性能验证性试验的产品，应将见证抽取的样品送独立检测机构补做验证性试验。其试验方法及评定标准应符合现行国家标准《混凝土结构加固设计规范》</w:t>
      </w:r>
      <w:r w:rsidRPr="005425FD">
        <w:rPr>
          <w:rFonts w:ascii="Times New Roman" w:eastAsia="宋体" w:hAnsi="Times New Roman" w:cs="Times New Roman" w:hint="eastAsia"/>
          <w:bCs/>
          <w:szCs w:val="24"/>
        </w:rPr>
        <w:t>GB 50367</w:t>
      </w:r>
      <w:r w:rsidRPr="005425FD">
        <w:rPr>
          <w:rFonts w:ascii="Times New Roman" w:eastAsia="宋体" w:hAnsi="Times New Roman" w:cs="Times New Roman" w:hint="eastAsia"/>
          <w:bCs/>
          <w:szCs w:val="24"/>
        </w:rPr>
        <w:t>及现行国家标准《建筑结构加固工程施工质量验收规范》</w:t>
      </w:r>
      <w:r w:rsidRPr="005425FD">
        <w:rPr>
          <w:rFonts w:ascii="Times New Roman" w:eastAsia="宋体" w:hAnsi="Times New Roman" w:cs="Times New Roman" w:hint="eastAsia"/>
          <w:bCs/>
          <w:szCs w:val="24"/>
        </w:rPr>
        <w:t>GB 50550</w:t>
      </w:r>
      <w:r w:rsidRPr="005425FD">
        <w:rPr>
          <w:rFonts w:ascii="Times New Roman" w:eastAsia="宋体" w:hAnsi="Times New Roman" w:cs="Times New Roman" w:hint="eastAsia"/>
          <w:bCs/>
          <w:szCs w:val="24"/>
        </w:rPr>
        <w:t>的规定测定。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对该性能已通过独立检测机构验证性试验的产品，其进场复验，应按现行国家标准《建筑结构加固工程施工质量验收规范》</w:t>
      </w:r>
      <w:r w:rsidRPr="005425FD">
        <w:rPr>
          <w:rFonts w:ascii="Times New Roman" w:eastAsia="宋体" w:hAnsi="Times New Roman" w:cs="Times New Roman" w:hint="eastAsia"/>
          <w:bCs/>
          <w:szCs w:val="24"/>
        </w:rPr>
        <w:t>GB 50550</w:t>
      </w:r>
      <w:r w:rsidRPr="005425FD">
        <w:rPr>
          <w:rFonts w:ascii="Times New Roman" w:eastAsia="宋体" w:hAnsi="Times New Roman" w:cs="Times New Roman" w:hint="eastAsia"/>
          <w:bCs/>
          <w:szCs w:val="24"/>
        </w:rPr>
        <w:t>的规定检测与评定；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当一种胶粘剂的快速复验不合格时，允许重新采用分别按现行国家标准《建筑结构加固工程施工质量验收规范》</w:t>
      </w:r>
      <w:r w:rsidRPr="005425FD">
        <w:rPr>
          <w:rFonts w:ascii="Times New Roman" w:eastAsia="宋体" w:hAnsi="Times New Roman" w:cs="Times New Roman" w:hint="eastAsia"/>
          <w:bCs/>
          <w:szCs w:val="24"/>
        </w:rPr>
        <w:t>GB 50550</w:t>
      </w:r>
      <w:r w:rsidRPr="005425FD">
        <w:rPr>
          <w:rFonts w:ascii="Times New Roman" w:eastAsia="宋体" w:hAnsi="Times New Roman" w:cs="Times New Roman" w:hint="eastAsia"/>
          <w:bCs/>
          <w:szCs w:val="24"/>
        </w:rPr>
        <w:t>规定的</w:t>
      </w:r>
      <w:r w:rsidRPr="005425FD">
        <w:rPr>
          <w:rFonts w:ascii="Times New Roman" w:eastAsia="宋体" w:hAnsi="Times New Roman" w:cs="Times New Roman" w:hint="eastAsia"/>
          <w:bCs/>
          <w:szCs w:val="24"/>
        </w:rPr>
        <w:lastRenderedPageBreak/>
        <w:t>试验方法，以加倍试件数量再进行复验。若复验合格，允许改评为符合耐老化性能要求的结构胶粘剂；</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不得使用仅具有湿热老化性能快速复验报告的胶粘剂。</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5  </w:t>
      </w:r>
      <w:r w:rsidRPr="005425FD">
        <w:rPr>
          <w:rFonts w:ascii="Times New Roman" w:eastAsia="宋体" w:hAnsi="Times New Roman" w:cs="Times New Roman" w:hint="eastAsia"/>
          <w:bCs/>
          <w:szCs w:val="24"/>
        </w:rPr>
        <w:t>加固工程中，严禁使用下列结构胶粘剂产品：</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过期或出厂日期不明；</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包装破损、</w:t>
      </w:r>
      <w:proofErr w:type="gramStart"/>
      <w:r w:rsidRPr="005425FD">
        <w:rPr>
          <w:rFonts w:ascii="Times New Roman" w:eastAsia="宋体" w:hAnsi="Times New Roman" w:cs="Times New Roman" w:hint="eastAsia"/>
          <w:bCs/>
          <w:szCs w:val="24"/>
        </w:rPr>
        <w:t>批号涂毁或</w:t>
      </w:r>
      <w:proofErr w:type="gramEnd"/>
      <w:r w:rsidRPr="005425FD">
        <w:rPr>
          <w:rFonts w:ascii="Times New Roman" w:eastAsia="宋体" w:hAnsi="Times New Roman" w:cs="Times New Roman" w:hint="eastAsia"/>
          <w:bCs/>
          <w:szCs w:val="24"/>
        </w:rPr>
        <w:t>中文标志、产品使用说明书为复印件；</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掺有挥发性溶剂或</w:t>
      </w:r>
      <w:proofErr w:type="gramStart"/>
      <w:r w:rsidRPr="005425FD">
        <w:rPr>
          <w:rFonts w:ascii="Times New Roman" w:eastAsia="宋体" w:hAnsi="Times New Roman" w:cs="Times New Roman" w:hint="eastAsia"/>
          <w:bCs/>
          <w:szCs w:val="24"/>
        </w:rPr>
        <w:t>非反应</w:t>
      </w:r>
      <w:proofErr w:type="gramEnd"/>
      <w:r w:rsidRPr="005425FD">
        <w:rPr>
          <w:rFonts w:ascii="Times New Roman" w:eastAsia="宋体" w:hAnsi="Times New Roman" w:cs="Times New Roman" w:hint="eastAsia"/>
          <w:bCs/>
          <w:szCs w:val="24"/>
        </w:rPr>
        <w:t>性稀释剂；</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固化剂主成份不明或固化剂主成份为乙二胺；</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游离甲醛含量超标；</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以“植筋</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粘钢两用胶”命名。</w:t>
      </w:r>
    </w:p>
    <w:p w:rsidR="005425FD" w:rsidRPr="005425FD" w:rsidRDefault="005425FD" w:rsidP="005425FD">
      <w:pPr>
        <w:spacing w:line="330" w:lineRule="exact"/>
        <w:ind w:firstLineChars="150" w:firstLine="270"/>
        <w:outlineLvl w:val="3"/>
        <w:rPr>
          <w:rFonts w:ascii="Times New Roman" w:eastAsia="宋体" w:hAnsi="Times New Roman" w:cs="Times New Roman"/>
          <w:bCs/>
          <w:sz w:val="18"/>
          <w:szCs w:val="18"/>
        </w:rPr>
      </w:pPr>
      <w:r w:rsidRPr="005425FD">
        <w:rPr>
          <w:rFonts w:ascii="Times New Roman" w:eastAsia="宋体" w:hAnsi="Times New Roman" w:cs="Times New Roman" w:hint="eastAsia"/>
          <w:bCs/>
          <w:sz w:val="18"/>
          <w:szCs w:val="18"/>
        </w:rPr>
        <w:t>注：过期胶粘剂不得以厂家出具的“质量保证书”为依据而擅自延长其使用期限。</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6  </w:t>
      </w:r>
      <w:r w:rsidRPr="005425FD">
        <w:rPr>
          <w:rFonts w:ascii="Times New Roman" w:eastAsia="宋体" w:hAnsi="Times New Roman" w:cs="Times New Roman" w:hint="eastAsia"/>
          <w:bCs/>
          <w:szCs w:val="24"/>
        </w:rPr>
        <w:t>结构胶粘剂的主要工艺性能指标应符</w:t>
      </w:r>
      <w:r w:rsidRPr="005425FD">
        <w:rPr>
          <w:rFonts w:ascii="Times New Roman" w:eastAsia="宋体" w:hAnsi="Times New Roman" w:cs="Times New Roman" w:hint="eastAsia"/>
          <w:bCs/>
          <w:color w:val="000000"/>
          <w:szCs w:val="24"/>
        </w:rPr>
        <w:t>合《建筑结构加固工程施工质量验收规范》</w:t>
      </w:r>
      <w:r w:rsidRPr="005425FD">
        <w:rPr>
          <w:rFonts w:ascii="Times New Roman" w:eastAsia="宋体" w:hAnsi="Times New Roman" w:cs="Times New Roman" w:hint="eastAsia"/>
          <w:bCs/>
          <w:color w:val="000000"/>
          <w:szCs w:val="24"/>
        </w:rPr>
        <w:t>GB 50550</w:t>
      </w:r>
      <w:r w:rsidRPr="005425FD">
        <w:rPr>
          <w:rFonts w:ascii="Times New Roman" w:eastAsia="宋体" w:hAnsi="Times New Roman" w:cs="Times New Roman" w:hint="eastAsia"/>
          <w:bCs/>
          <w:color w:val="000000"/>
          <w:szCs w:val="24"/>
        </w:rPr>
        <w:t>的规定。结构胶粘剂进</w:t>
      </w:r>
      <w:r w:rsidRPr="005425FD">
        <w:rPr>
          <w:rFonts w:ascii="Times New Roman" w:eastAsia="宋体" w:hAnsi="Times New Roman" w:cs="Times New Roman" w:hint="eastAsia"/>
          <w:bCs/>
          <w:szCs w:val="24"/>
        </w:rPr>
        <w:t>场时，应见证取样复验其混合后初粘度</w:t>
      </w:r>
      <w:proofErr w:type="gramStart"/>
      <w:r w:rsidRPr="005425FD">
        <w:rPr>
          <w:rFonts w:ascii="Times New Roman" w:eastAsia="宋体" w:hAnsi="Times New Roman" w:cs="Times New Roman" w:hint="eastAsia"/>
          <w:bCs/>
          <w:szCs w:val="24"/>
        </w:rPr>
        <w:t>或触变指数</w:t>
      </w:r>
      <w:proofErr w:type="gramEnd"/>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bCs/>
          <w:color w:val="000000"/>
          <w:szCs w:val="24"/>
        </w:rPr>
      </w:pPr>
      <w:r w:rsidRPr="005425FD">
        <w:rPr>
          <w:rFonts w:ascii="Times New Roman" w:eastAsia="宋体" w:hAnsi="Times New Roman" w:cs="Times New Roman" w:hint="eastAsia"/>
          <w:bCs/>
          <w:szCs w:val="24"/>
        </w:rPr>
        <w:t>检查数量：</w:t>
      </w:r>
      <w:r w:rsidRPr="005425FD">
        <w:rPr>
          <w:rFonts w:ascii="Times New Roman" w:eastAsia="宋体" w:hAnsi="Times New Roman" w:cs="Times New Roman" w:hint="eastAsia"/>
          <w:bCs/>
          <w:color w:val="000000"/>
          <w:szCs w:val="24"/>
        </w:rPr>
        <w:t>同本规范第</w:t>
      </w:r>
      <w:r w:rsidRPr="005425FD">
        <w:rPr>
          <w:rFonts w:ascii="Times New Roman" w:eastAsia="宋体" w:hAnsi="Times New Roman" w:cs="Times New Roman" w:hint="eastAsia"/>
          <w:bCs/>
          <w:color w:val="000000"/>
          <w:szCs w:val="24"/>
        </w:rPr>
        <w:t>8.2.4</w:t>
      </w:r>
      <w:r w:rsidRPr="005425FD">
        <w:rPr>
          <w:rFonts w:ascii="Times New Roman" w:eastAsia="宋体" w:hAnsi="Times New Roman" w:cs="Times New Roman" w:hint="eastAsia"/>
          <w:bCs/>
          <w:color w:val="000000"/>
          <w:szCs w:val="24"/>
        </w:rPr>
        <w:t>第</w:t>
      </w:r>
      <w:r w:rsidRPr="005425FD">
        <w:rPr>
          <w:rFonts w:ascii="Times New Roman" w:eastAsia="宋体" w:hAnsi="Times New Roman" w:cs="Times New Roman" w:hint="eastAsia"/>
          <w:bCs/>
          <w:color w:val="000000"/>
          <w:szCs w:val="24"/>
        </w:rPr>
        <w:t>1</w:t>
      </w:r>
      <w:r w:rsidRPr="005425FD">
        <w:rPr>
          <w:rFonts w:ascii="Times New Roman" w:eastAsia="宋体" w:hAnsi="Times New Roman" w:cs="Times New Roman" w:hint="eastAsia"/>
          <w:bCs/>
          <w:color w:val="000000"/>
          <w:szCs w:val="24"/>
        </w:rPr>
        <w:t>条。</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检验方法：检查产品出厂检验合格报告和进场复验报告。</w:t>
      </w:r>
    </w:p>
    <w:p w:rsidR="005425FD" w:rsidRPr="005425FD" w:rsidRDefault="005425FD" w:rsidP="005425FD">
      <w:pPr>
        <w:spacing w:line="330" w:lineRule="exact"/>
        <w:ind w:firstLineChars="150" w:firstLine="316"/>
        <w:outlineLvl w:val="3"/>
        <w:rPr>
          <w:rFonts w:ascii="Times New Roman" w:eastAsia="宋体" w:hAnsi="Times New Roman" w:cs="Times New Roman"/>
          <w:bCs/>
          <w:color w:val="000000"/>
          <w:szCs w:val="24"/>
        </w:rPr>
      </w:pPr>
      <w:r w:rsidRPr="005425FD">
        <w:rPr>
          <w:rFonts w:ascii="Times New Roman" w:eastAsia="宋体" w:hAnsi="Times New Roman" w:cs="Times New Roman" w:hint="eastAsia"/>
          <w:b/>
          <w:szCs w:val="24"/>
        </w:rPr>
        <w:t xml:space="preserve">7  </w:t>
      </w:r>
      <w:r w:rsidRPr="005425FD">
        <w:rPr>
          <w:rFonts w:ascii="Times New Roman" w:eastAsia="宋体" w:hAnsi="Times New Roman" w:cs="Times New Roman" w:hint="eastAsia"/>
          <w:bCs/>
          <w:szCs w:val="24"/>
        </w:rPr>
        <w:t>封闭裂缝用的结构胶粘剂进场时，应对其品种、级别、包装、中文标志、出厂日期、出厂检验合格报告等进行检查；若有怀疑时，应对其安全性能和工艺性能进行见证抽样复验，其安全性能复验结果应符合现行国家标准《混凝土结构加固设计规范》</w:t>
      </w:r>
      <w:r w:rsidRPr="005425FD">
        <w:rPr>
          <w:rFonts w:ascii="Times New Roman" w:eastAsia="宋体" w:hAnsi="Times New Roman" w:cs="Times New Roman" w:hint="eastAsia"/>
          <w:bCs/>
          <w:szCs w:val="24"/>
        </w:rPr>
        <w:t>GB 50367</w:t>
      </w:r>
      <w:r w:rsidRPr="005425FD">
        <w:rPr>
          <w:rFonts w:ascii="Times New Roman" w:eastAsia="宋体" w:hAnsi="Times New Roman" w:cs="Times New Roman" w:hint="eastAsia"/>
          <w:bCs/>
          <w:szCs w:val="24"/>
        </w:rPr>
        <w:t>对纤维复合材粘结用胶的</w:t>
      </w:r>
      <w:r w:rsidRPr="005425FD">
        <w:rPr>
          <w:rFonts w:ascii="Times New Roman" w:eastAsia="宋体" w:hAnsi="Times New Roman" w:cs="Times New Roman" w:hint="eastAsia"/>
          <w:bCs/>
          <w:szCs w:val="24"/>
        </w:rPr>
        <w:t>B</w:t>
      </w:r>
      <w:proofErr w:type="gramStart"/>
      <w:r w:rsidRPr="005425FD">
        <w:rPr>
          <w:rFonts w:ascii="Times New Roman" w:eastAsia="宋体" w:hAnsi="Times New Roman" w:cs="Times New Roman" w:hint="eastAsia"/>
          <w:bCs/>
          <w:szCs w:val="24"/>
        </w:rPr>
        <w:t>级胶规定</w:t>
      </w:r>
      <w:proofErr w:type="gramEnd"/>
      <w:r w:rsidRPr="005425FD">
        <w:rPr>
          <w:rFonts w:ascii="Times New Roman" w:eastAsia="宋体" w:hAnsi="Times New Roman" w:cs="Times New Roman" w:hint="eastAsia"/>
          <w:bCs/>
          <w:szCs w:val="24"/>
        </w:rPr>
        <w:t>；其工艺性能复验结果应符</w:t>
      </w:r>
      <w:r w:rsidRPr="005425FD">
        <w:rPr>
          <w:rFonts w:ascii="Times New Roman" w:eastAsia="宋体" w:hAnsi="Times New Roman" w:cs="Times New Roman" w:hint="eastAsia"/>
          <w:bCs/>
          <w:color w:val="000000"/>
          <w:szCs w:val="24"/>
        </w:rPr>
        <w:t>合《建筑结构加固工程施工质量验收规范》</w:t>
      </w:r>
      <w:r w:rsidRPr="005425FD">
        <w:rPr>
          <w:rFonts w:ascii="Times New Roman" w:eastAsia="宋体" w:hAnsi="Times New Roman" w:cs="Times New Roman" w:hint="eastAsia"/>
          <w:bCs/>
          <w:color w:val="000000"/>
          <w:szCs w:val="24"/>
        </w:rPr>
        <w:t>GB 50550</w:t>
      </w:r>
      <w:r w:rsidRPr="005425FD">
        <w:rPr>
          <w:rFonts w:ascii="Times New Roman" w:eastAsia="宋体" w:hAnsi="Times New Roman" w:cs="Times New Roman" w:hint="eastAsia"/>
          <w:bCs/>
          <w:color w:val="000000"/>
          <w:szCs w:val="24"/>
        </w:rPr>
        <w:t>的相关规定。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检查数量：按进场的批次和产品复验</w:t>
      </w:r>
      <w:proofErr w:type="gramStart"/>
      <w:r w:rsidRPr="005425FD">
        <w:rPr>
          <w:rFonts w:ascii="Times New Roman" w:eastAsia="宋体" w:hAnsi="Times New Roman" w:cs="Times New Roman" w:hint="eastAsia"/>
          <w:bCs/>
          <w:szCs w:val="24"/>
        </w:rPr>
        <w:t>抽样按</w:t>
      </w:r>
      <w:proofErr w:type="gramEnd"/>
      <w:r w:rsidRPr="005425FD">
        <w:rPr>
          <w:rFonts w:ascii="Times New Roman" w:eastAsia="宋体" w:hAnsi="Times New Roman" w:cs="Times New Roman" w:hint="eastAsia"/>
          <w:bCs/>
          <w:szCs w:val="24"/>
        </w:rPr>
        <w:t>现行国家标准《建筑结构加固工程施工质量验收规范》</w:t>
      </w:r>
      <w:r w:rsidRPr="005425FD">
        <w:rPr>
          <w:rFonts w:ascii="Times New Roman" w:eastAsia="宋体" w:hAnsi="Times New Roman" w:cs="Times New Roman" w:hint="eastAsia"/>
          <w:bCs/>
          <w:szCs w:val="24"/>
        </w:rPr>
        <w:t>GB 50550</w:t>
      </w:r>
      <w:r w:rsidRPr="005425FD">
        <w:rPr>
          <w:rFonts w:ascii="Times New Roman" w:eastAsia="宋体" w:hAnsi="Times New Roman" w:cs="Times New Roman" w:hint="eastAsia"/>
          <w:bCs/>
          <w:szCs w:val="24"/>
        </w:rPr>
        <w:t>的规定。</w:t>
      </w:r>
    </w:p>
    <w:p w:rsidR="005425FD" w:rsidRPr="005425FD" w:rsidRDefault="005425FD" w:rsidP="005425FD">
      <w:pPr>
        <w:spacing w:line="330" w:lineRule="exact"/>
        <w:ind w:firstLineChars="150" w:firstLine="315"/>
        <w:outlineLvl w:val="3"/>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szCs w:val="24"/>
        </w:rPr>
        <w:t>检验方法：在确认产品包装及中文标志完整性的前提下，检查产品合格证、出厂日期、出厂检验报告与进场复验报告。</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8  </w:t>
      </w:r>
      <w:r w:rsidRPr="005425FD">
        <w:rPr>
          <w:rFonts w:ascii="Times New Roman" w:eastAsia="宋体" w:hAnsi="Times New Roman" w:cs="Times New Roman" w:hint="eastAsia"/>
          <w:bCs/>
          <w:szCs w:val="24"/>
        </w:rPr>
        <w:t>结构胶粘剂的外观质量应无结块、分层或沉淀。若在</w:t>
      </w:r>
      <w:proofErr w:type="gramStart"/>
      <w:r w:rsidRPr="005425FD">
        <w:rPr>
          <w:rFonts w:ascii="Times New Roman" w:eastAsia="宋体" w:hAnsi="Times New Roman" w:cs="Times New Roman" w:hint="eastAsia"/>
          <w:bCs/>
          <w:szCs w:val="24"/>
        </w:rPr>
        <w:t>拌胶过程</w:t>
      </w:r>
      <w:proofErr w:type="gramEnd"/>
      <w:r w:rsidRPr="005425FD">
        <w:rPr>
          <w:rFonts w:ascii="Times New Roman" w:eastAsia="宋体" w:hAnsi="Times New Roman" w:cs="Times New Roman" w:hint="eastAsia"/>
          <w:bCs/>
          <w:szCs w:val="24"/>
        </w:rPr>
        <w:lastRenderedPageBreak/>
        <w:t>中发现这些现象，应及时通知监理人员确认，且立即停止在结构加固工程中使用。</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检验方法：观察判断，或送专业机构鉴定。</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hint="eastAsia"/>
          <w:b/>
          <w:bCs/>
          <w:szCs w:val="24"/>
        </w:rPr>
        <w:t xml:space="preserve">8.2.5  </w:t>
      </w:r>
      <w:r w:rsidRPr="005425FD">
        <w:rPr>
          <w:rFonts w:ascii="Times New Roman" w:eastAsia="宋体" w:hAnsi="Times New Roman" w:cs="Times New Roman" w:hint="eastAsia"/>
          <w:szCs w:val="24"/>
        </w:rPr>
        <w:t>钢丝绳</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bCs/>
          <w:szCs w:val="24"/>
        </w:rPr>
        <w:t>绕丝用的钢丝进场时，应按现行国家标准《一般用途低碳钢丝》</w:t>
      </w:r>
      <w:r w:rsidRPr="005425FD">
        <w:rPr>
          <w:rFonts w:ascii="Times New Roman" w:eastAsia="宋体" w:hAnsi="Times New Roman" w:cs="Times New Roman" w:hint="eastAsia"/>
          <w:bCs/>
          <w:szCs w:val="24"/>
        </w:rPr>
        <w:t>GB/T 343</w:t>
      </w:r>
      <w:r w:rsidRPr="005425FD">
        <w:rPr>
          <w:rFonts w:ascii="Times New Roman" w:eastAsia="宋体" w:hAnsi="Times New Roman" w:cs="Times New Roman" w:hint="eastAsia"/>
          <w:bCs/>
          <w:szCs w:val="24"/>
        </w:rPr>
        <w:t>关于“退火钢丝”的力学性能指标进行复验。其复验结果的抗拉强度最低值不应低于</w:t>
      </w:r>
      <w:r w:rsidRPr="005425FD">
        <w:rPr>
          <w:rFonts w:ascii="Times New Roman" w:eastAsia="宋体" w:hAnsi="Times New Roman" w:cs="Times New Roman" w:hint="eastAsia"/>
          <w:bCs/>
          <w:szCs w:val="24"/>
        </w:rPr>
        <w:t>490MPa</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270"/>
        <w:outlineLvl w:val="3"/>
        <w:rPr>
          <w:rFonts w:ascii="Times New Roman" w:eastAsia="宋体" w:hAnsi="Times New Roman" w:cs="Times New Roman"/>
          <w:bCs/>
          <w:sz w:val="18"/>
          <w:szCs w:val="18"/>
        </w:rPr>
      </w:pPr>
      <w:r w:rsidRPr="005425FD">
        <w:rPr>
          <w:rFonts w:ascii="Times New Roman" w:eastAsia="宋体" w:hAnsi="Times New Roman" w:cs="Times New Roman" w:hint="eastAsia"/>
          <w:bCs/>
          <w:sz w:val="18"/>
          <w:szCs w:val="18"/>
        </w:rPr>
        <w:t>注：若直径</w:t>
      </w:r>
      <w:r w:rsidRPr="005425FD">
        <w:rPr>
          <w:rFonts w:ascii="Times New Roman" w:eastAsia="宋体" w:hAnsi="Times New Roman" w:cs="Times New Roman" w:hint="eastAsia"/>
          <w:bCs/>
          <w:sz w:val="18"/>
          <w:szCs w:val="18"/>
        </w:rPr>
        <w:t>4mm</w:t>
      </w:r>
      <w:r w:rsidRPr="005425FD">
        <w:rPr>
          <w:rFonts w:ascii="Times New Roman" w:eastAsia="宋体" w:hAnsi="Times New Roman" w:cs="Times New Roman" w:hint="eastAsia"/>
          <w:bCs/>
          <w:sz w:val="18"/>
          <w:szCs w:val="18"/>
        </w:rPr>
        <w:t>退火钢丝供应有困难，允许采用低碳冷拔钢丝在现场退火。但退火后的钢丝抗拉强度值应控制在（</w:t>
      </w:r>
      <w:r w:rsidRPr="005425FD">
        <w:rPr>
          <w:rFonts w:ascii="Times New Roman" w:eastAsia="宋体" w:hAnsi="Times New Roman" w:cs="Times New Roman" w:hint="eastAsia"/>
          <w:bCs/>
          <w:sz w:val="18"/>
          <w:szCs w:val="18"/>
        </w:rPr>
        <w:t>490</w:t>
      </w:r>
      <w:r w:rsidRPr="005425FD">
        <w:rPr>
          <w:rFonts w:ascii="Times New Roman" w:eastAsia="宋体" w:hAnsi="Times New Roman" w:cs="Times New Roman" w:hint="eastAsia"/>
          <w:bCs/>
          <w:sz w:val="18"/>
          <w:szCs w:val="18"/>
        </w:rPr>
        <w:t>～</w:t>
      </w:r>
      <w:r w:rsidRPr="005425FD">
        <w:rPr>
          <w:rFonts w:ascii="Times New Roman" w:eastAsia="宋体" w:hAnsi="Times New Roman" w:cs="Times New Roman" w:hint="eastAsia"/>
          <w:bCs/>
          <w:sz w:val="18"/>
          <w:szCs w:val="18"/>
        </w:rPr>
        <w:t>540</w:t>
      </w:r>
      <w:r w:rsidRPr="005425FD">
        <w:rPr>
          <w:rFonts w:ascii="Times New Roman" w:eastAsia="宋体" w:hAnsi="Times New Roman" w:cs="Times New Roman" w:hint="eastAsia"/>
          <w:bCs/>
          <w:sz w:val="18"/>
          <w:szCs w:val="18"/>
        </w:rPr>
        <w:t>）</w:t>
      </w:r>
      <w:r w:rsidRPr="005425FD">
        <w:rPr>
          <w:rFonts w:ascii="Times New Roman" w:eastAsia="宋体" w:hAnsi="Times New Roman" w:cs="Times New Roman" w:hint="eastAsia"/>
          <w:bCs/>
          <w:sz w:val="18"/>
          <w:szCs w:val="18"/>
        </w:rPr>
        <w:t>MPa</w:t>
      </w:r>
      <w:r w:rsidRPr="005425FD">
        <w:rPr>
          <w:rFonts w:ascii="Times New Roman" w:eastAsia="宋体" w:hAnsi="Times New Roman" w:cs="Times New Roman" w:hint="eastAsia"/>
          <w:bCs/>
          <w:sz w:val="18"/>
          <w:szCs w:val="18"/>
        </w:rPr>
        <w:t>之间。</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检查数量：按进场批号，每批抽取</w:t>
      </w:r>
      <w:r w:rsidRPr="005425FD">
        <w:rPr>
          <w:rFonts w:ascii="Times New Roman" w:eastAsia="宋体" w:hAnsi="Times New Roman" w:cs="Times New Roman" w:hint="eastAsia"/>
          <w:bCs/>
          <w:szCs w:val="24"/>
        </w:rPr>
        <w:t>5</w:t>
      </w:r>
      <w:r w:rsidRPr="005425FD">
        <w:rPr>
          <w:rFonts w:ascii="Times New Roman" w:eastAsia="宋体" w:hAnsi="Times New Roman" w:cs="Times New Roman" w:hint="eastAsia"/>
          <w:bCs/>
          <w:szCs w:val="24"/>
        </w:rPr>
        <w:t>个试样。</w:t>
      </w:r>
    </w:p>
    <w:p w:rsidR="005425FD" w:rsidRPr="005425FD" w:rsidRDefault="005425FD" w:rsidP="005425FD">
      <w:pPr>
        <w:spacing w:line="330" w:lineRule="exact"/>
        <w:ind w:firstLineChars="150" w:firstLine="315"/>
        <w:outlineLvl w:val="3"/>
        <w:rPr>
          <w:rFonts w:ascii="Times New Roman" w:eastAsia="宋体" w:hAnsi="Times New Roman" w:cs="Times New Roman"/>
          <w:b/>
          <w:szCs w:val="24"/>
        </w:rPr>
      </w:pPr>
      <w:r w:rsidRPr="005425FD">
        <w:rPr>
          <w:rFonts w:ascii="Times New Roman" w:eastAsia="宋体" w:hAnsi="Times New Roman" w:cs="Times New Roman" w:hint="eastAsia"/>
          <w:bCs/>
          <w:szCs w:val="24"/>
        </w:rPr>
        <w:t>检验方法：按现行国家标准《金属拉伸试验方法》</w:t>
      </w:r>
      <w:r w:rsidRPr="005425FD">
        <w:rPr>
          <w:rFonts w:ascii="Times New Roman" w:eastAsia="宋体" w:hAnsi="Times New Roman" w:cs="Times New Roman" w:hint="eastAsia"/>
          <w:bCs/>
          <w:szCs w:val="24"/>
        </w:rPr>
        <w:t>GB/T 228</w:t>
      </w:r>
      <w:r w:rsidRPr="005425FD">
        <w:rPr>
          <w:rFonts w:ascii="Times New Roman" w:eastAsia="宋体" w:hAnsi="Times New Roman" w:cs="Times New Roman" w:hint="eastAsia"/>
          <w:bCs/>
          <w:szCs w:val="24"/>
        </w:rPr>
        <w:t>规定的方法进行复验，同时，尚应检查其产品合格证和出厂检验报告。</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bCs/>
          <w:szCs w:val="24"/>
        </w:rPr>
        <w:t>结构加固用的钢丝绳网片应根据设计规定选用高强度不锈钢丝绳或航空用镀锌碳素钢丝绳在工厂预制。制作网片的钢丝绳，其钢丝的公称强度不应低于现行国家标准《混凝土结构加固设计规范》</w:t>
      </w:r>
      <w:r w:rsidRPr="005425FD">
        <w:rPr>
          <w:rFonts w:ascii="Times New Roman" w:eastAsia="宋体" w:hAnsi="Times New Roman" w:cs="Times New Roman" w:hint="eastAsia"/>
          <w:bCs/>
          <w:szCs w:val="24"/>
        </w:rPr>
        <w:t>GB50367</w:t>
      </w:r>
      <w:r w:rsidRPr="005425FD">
        <w:rPr>
          <w:rFonts w:ascii="Times New Roman" w:eastAsia="宋体" w:hAnsi="Times New Roman" w:cs="Times New Roman" w:hint="eastAsia"/>
          <w:bCs/>
          <w:szCs w:val="24"/>
        </w:rPr>
        <w:t>的规定值。</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bCs/>
          <w:szCs w:val="24"/>
        </w:rPr>
        <w:t>钢丝绳网片进场时，应分别按现行国家标准《不锈钢丝绳》</w:t>
      </w:r>
      <w:r w:rsidRPr="005425FD">
        <w:rPr>
          <w:rFonts w:ascii="Times New Roman" w:eastAsia="宋体" w:hAnsi="Times New Roman" w:cs="Times New Roman" w:hint="eastAsia"/>
          <w:bCs/>
          <w:szCs w:val="24"/>
        </w:rPr>
        <w:t>GB 9944</w:t>
      </w:r>
      <w:r w:rsidRPr="005425FD">
        <w:rPr>
          <w:rFonts w:ascii="Times New Roman" w:eastAsia="宋体" w:hAnsi="Times New Roman" w:cs="Times New Roman" w:hint="eastAsia"/>
          <w:bCs/>
          <w:szCs w:val="24"/>
        </w:rPr>
        <w:t>和行业标准《航空用钢丝绳》</w:t>
      </w:r>
      <w:r w:rsidRPr="005425FD">
        <w:rPr>
          <w:rFonts w:ascii="Times New Roman" w:eastAsia="宋体" w:hAnsi="Times New Roman" w:cs="Times New Roman" w:hint="eastAsia"/>
          <w:bCs/>
          <w:szCs w:val="24"/>
        </w:rPr>
        <w:t>YB 5197</w:t>
      </w:r>
      <w:r w:rsidRPr="005425FD">
        <w:rPr>
          <w:rFonts w:ascii="Times New Roman" w:eastAsia="宋体" w:hAnsi="Times New Roman" w:cs="Times New Roman" w:hint="eastAsia"/>
          <w:bCs/>
          <w:szCs w:val="24"/>
        </w:rPr>
        <w:t>等的规定见证抽取试件作整绳破断拉力、弹性模量和伸长率检验。其质量必须符合上述标准和现行国家标准《混凝土结构加固设计规范》</w:t>
      </w:r>
      <w:r w:rsidRPr="005425FD">
        <w:rPr>
          <w:rFonts w:ascii="Times New Roman" w:eastAsia="宋体" w:hAnsi="Times New Roman" w:cs="Times New Roman" w:hint="eastAsia"/>
          <w:bCs/>
          <w:szCs w:val="24"/>
        </w:rPr>
        <w:t>GB 50367</w:t>
      </w:r>
      <w:r w:rsidRPr="005425FD">
        <w:rPr>
          <w:rFonts w:ascii="Times New Roman" w:eastAsia="宋体" w:hAnsi="Times New Roman" w:cs="Times New Roman" w:hint="eastAsia"/>
          <w:bCs/>
          <w:szCs w:val="24"/>
        </w:rPr>
        <w:t>的规定。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检查数量：按进场批次和产品抽样检验方案确定。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检验方法：检查产品质量合格证、出厂检验报告和进场复验报告。</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4  </w:t>
      </w:r>
      <w:r w:rsidRPr="005425FD">
        <w:rPr>
          <w:rFonts w:ascii="Times New Roman" w:eastAsia="宋体" w:hAnsi="Times New Roman" w:cs="Times New Roman" w:hint="eastAsia"/>
          <w:bCs/>
          <w:szCs w:val="24"/>
        </w:rPr>
        <w:t>结构加固用的钢丝绳网片，其经绳与纬绳的品种、规格、数量、位置以及相应的连结方法应符合设计要求，其连结质量应牢固，无松弛、错位。</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检验方法：观察，手拉。</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lastRenderedPageBreak/>
        <w:t xml:space="preserve">5  </w:t>
      </w:r>
      <w:r w:rsidRPr="005425FD">
        <w:rPr>
          <w:rFonts w:ascii="Times New Roman" w:eastAsia="宋体" w:hAnsi="Times New Roman" w:cs="Times New Roman" w:hint="eastAsia"/>
          <w:bCs/>
          <w:szCs w:val="24"/>
        </w:rPr>
        <w:t>冷拔低碳退火钢丝的表面不得有裂纹、机械损伤、油污和锈蚀。</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检验方法：观察；油污可用吸湿性好的薄纸擦拭检查。</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6  </w:t>
      </w:r>
      <w:r w:rsidRPr="005425FD">
        <w:rPr>
          <w:rFonts w:ascii="Times New Roman" w:eastAsia="宋体" w:hAnsi="Times New Roman" w:cs="Times New Roman" w:hint="eastAsia"/>
          <w:bCs/>
          <w:szCs w:val="24"/>
        </w:rPr>
        <w:t>结构加固用的钢丝绳不得涂有油脂。</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Cs/>
          <w:szCs w:val="24"/>
        </w:rPr>
        <w:t xml:space="preserve">   </w:t>
      </w:r>
      <w:r w:rsidRPr="005425FD">
        <w:rPr>
          <w:rFonts w:ascii="Times New Roman" w:eastAsia="宋体" w:hAnsi="Times New Roman" w:cs="Times New Roman" w:hint="eastAsia"/>
          <w:bCs/>
          <w:szCs w:val="24"/>
        </w:rPr>
        <w:t>检验方法：拆散钢丝绳进行触摸检查。必要时可用沸水浸泡检查。</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8.2.6  </w:t>
      </w:r>
      <w:r w:rsidRPr="005425FD">
        <w:rPr>
          <w:rFonts w:ascii="Times New Roman" w:eastAsia="宋体" w:hAnsi="Times New Roman" w:cs="Times New Roman" w:hint="eastAsia"/>
          <w:b/>
          <w:bCs/>
          <w:szCs w:val="24"/>
        </w:rPr>
        <w:t>裂缝修补材料</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bCs/>
          <w:szCs w:val="24"/>
        </w:rPr>
        <w:t>混凝土及砌体裂缝修补用的改性水泥基注浆料进场时，应对其品种、型号、出厂日期及出厂检验报告等进行检查；当有恢复截面整体性要求时，尚应对其安全性能和工艺性能进行见证抽样复验，其复检结果应符合现行国家标准《混凝土结构加固设计规范》</w:t>
      </w:r>
      <w:r w:rsidRPr="005425FD">
        <w:rPr>
          <w:rFonts w:ascii="Times New Roman" w:eastAsia="宋体" w:hAnsi="Times New Roman" w:cs="Times New Roman" w:hint="eastAsia"/>
          <w:bCs/>
          <w:szCs w:val="24"/>
        </w:rPr>
        <w:t>GB 50367</w:t>
      </w:r>
      <w:r w:rsidRPr="005425FD">
        <w:rPr>
          <w:rFonts w:ascii="Times New Roman" w:eastAsia="宋体" w:hAnsi="Times New Roman" w:cs="Times New Roman" w:hint="eastAsia"/>
          <w:bCs/>
          <w:szCs w:val="24"/>
        </w:rPr>
        <w:t>及</w:t>
      </w:r>
      <w:r w:rsidRPr="005425FD">
        <w:rPr>
          <w:rFonts w:ascii="Times New Roman" w:eastAsia="宋体" w:hAnsi="Times New Roman" w:cs="Times New Roman" w:hint="eastAsia"/>
          <w:bCs/>
          <w:color w:val="000000"/>
          <w:szCs w:val="24"/>
        </w:rPr>
        <w:t>《建筑结构加固工程施工质量验收规范》</w:t>
      </w:r>
      <w:r w:rsidRPr="005425FD">
        <w:rPr>
          <w:rFonts w:ascii="Times New Roman" w:eastAsia="宋体" w:hAnsi="Times New Roman" w:cs="Times New Roman" w:hint="eastAsia"/>
          <w:bCs/>
          <w:color w:val="000000"/>
          <w:szCs w:val="24"/>
        </w:rPr>
        <w:t>GB 50550</w:t>
      </w:r>
      <w:r w:rsidRPr="005425FD">
        <w:rPr>
          <w:rFonts w:ascii="Times New Roman" w:eastAsia="宋体" w:hAnsi="Times New Roman" w:cs="Times New Roman" w:hint="eastAsia"/>
          <w:bCs/>
          <w:color w:val="000000"/>
          <w:szCs w:val="24"/>
        </w:rPr>
        <w:t>的要</w:t>
      </w:r>
      <w:r w:rsidRPr="005425FD">
        <w:rPr>
          <w:rFonts w:ascii="Times New Roman" w:eastAsia="宋体" w:hAnsi="Times New Roman" w:cs="Times New Roman" w:hint="eastAsia"/>
          <w:bCs/>
          <w:szCs w:val="24"/>
        </w:rPr>
        <w:t>求。</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bCs/>
          <w:szCs w:val="24"/>
        </w:rPr>
        <w:t>改性环氧类注浆料中不得含有挥发性溶剂和</w:t>
      </w:r>
      <w:proofErr w:type="gramStart"/>
      <w:r w:rsidRPr="005425FD">
        <w:rPr>
          <w:rFonts w:ascii="Times New Roman" w:eastAsia="宋体" w:hAnsi="Times New Roman" w:cs="Times New Roman" w:hint="eastAsia"/>
          <w:bCs/>
          <w:szCs w:val="24"/>
        </w:rPr>
        <w:t>非反应</w:t>
      </w:r>
      <w:proofErr w:type="gramEnd"/>
      <w:r w:rsidRPr="005425FD">
        <w:rPr>
          <w:rFonts w:ascii="Times New Roman" w:eastAsia="宋体" w:hAnsi="Times New Roman" w:cs="Times New Roman" w:hint="eastAsia"/>
          <w:bCs/>
          <w:szCs w:val="24"/>
        </w:rPr>
        <w:t>性稀释剂；改性水泥基注浆料中氯离子含量不得大于胶凝材料质量的</w:t>
      </w:r>
      <w:r w:rsidRPr="005425FD">
        <w:rPr>
          <w:rFonts w:ascii="Times New Roman" w:eastAsia="宋体" w:hAnsi="Times New Roman" w:cs="Times New Roman" w:hint="eastAsia"/>
          <w:bCs/>
          <w:szCs w:val="24"/>
        </w:rPr>
        <w:t>0.05%</w:t>
      </w:r>
      <w:r w:rsidRPr="005425FD">
        <w:rPr>
          <w:rFonts w:ascii="Times New Roman" w:eastAsia="宋体" w:hAnsi="Times New Roman" w:cs="Times New Roman" w:hint="eastAsia"/>
          <w:bCs/>
          <w:szCs w:val="24"/>
        </w:rPr>
        <w:t>。任何</w:t>
      </w:r>
      <w:proofErr w:type="gramStart"/>
      <w:r w:rsidRPr="005425FD">
        <w:rPr>
          <w:rFonts w:ascii="Times New Roman" w:eastAsia="宋体" w:hAnsi="Times New Roman" w:cs="Times New Roman" w:hint="eastAsia"/>
          <w:bCs/>
          <w:szCs w:val="24"/>
        </w:rPr>
        <w:t>注浆料均不得</w:t>
      </w:r>
      <w:proofErr w:type="gramEnd"/>
      <w:r w:rsidRPr="005425FD">
        <w:rPr>
          <w:rFonts w:ascii="Times New Roman" w:eastAsia="宋体" w:hAnsi="Times New Roman" w:cs="Times New Roman" w:hint="eastAsia"/>
          <w:bCs/>
          <w:szCs w:val="24"/>
        </w:rPr>
        <w:t>对钢筋及金属锚固件和预埋件产生腐蚀作用。</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bCs/>
          <w:szCs w:val="24"/>
        </w:rPr>
        <w:t>注浆料工艺性能复验项目，对环氧改性类应为拌合后初粘度及线性收缩率；对其他聚合物改性类应为流动度、竖向膨胀率及</w:t>
      </w:r>
      <w:proofErr w:type="gramStart"/>
      <w:r w:rsidRPr="005425FD">
        <w:rPr>
          <w:rFonts w:ascii="Times New Roman" w:eastAsia="宋体" w:hAnsi="Times New Roman" w:cs="Times New Roman" w:hint="eastAsia"/>
          <w:bCs/>
          <w:szCs w:val="24"/>
        </w:rPr>
        <w:t>泌</w:t>
      </w:r>
      <w:proofErr w:type="gramEnd"/>
      <w:r w:rsidRPr="005425FD">
        <w:rPr>
          <w:rFonts w:ascii="Times New Roman" w:eastAsia="宋体" w:hAnsi="Times New Roman" w:cs="Times New Roman" w:hint="eastAsia"/>
          <w:bCs/>
          <w:szCs w:val="24"/>
        </w:rPr>
        <w:t>水率。</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检查数量：按进场的批次和产品复验抽样规定（现行国家标准《建筑结构加固工程施工质量验收规范》</w:t>
      </w:r>
      <w:r w:rsidRPr="005425FD">
        <w:rPr>
          <w:rFonts w:ascii="Times New Roman" w:eastAsia="宋体" w:hAnsi="Times New Roman" w:cs="Times New Roman" w:hint="eastAsia"/>
          <w:bCs/>
          <w:szCs w:val="24"/>
        </w:rPr>
        <w:t>GB 50550</w:t>
      </w:r>
      <w:r w:rsidRPr="005425FD">
        <w:rPr>
          <w:rFonts w:ascii="Times New Roman" w:eastAsia="宋体" w:hAnsi="Times New Roman" w:cs="Times New Roman" w:hint="eastAsia"/>
          <w:bCs/>
          <w:szCs w:val="24"/>
        </w:rPr>
        <w:t>的规定）。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检验方法：在确认产品包装及中文标志完整性的前提下，检查产品合格证、出厂日期、出厂检验报告和进场复验报告。</w:t>
      </w:r>
    </w:p>
    <w:p w:rsidR="005425FD" w:rsidRPr="005425FD" w:rsidRDefault="005425FD" w:rsidP="005425FD">
      <w:pPr>
        <w:spacing w:line="330" w:lineRule="exact"/>
        <w:ind w:firstLineChars="150" w:firstLine="316"/>
        <w:outlineLvl w:val="3"/>
        <w:rPr>
          <w:rFonts w:ascii="Times New Roman" w:eastAsia="宋体" w:hAnsi="Times New Roman" w:cs="Times New Roman"/>
          <w:bCs/>
          <w:color w:val="000000"/>
          <w:szCs w:val="24"/>
        </w:rPr>
      </w:pPr>
      <w:r w:rsidRPr="005425FD">
        <w:rPr>
          <w:rFonts w:ascii="Times New Roman" w:eastAsia="宋体" w:hAnsi="Times New Roman" w:cs="Times New Roman" w:hint="eastAsia"/>
          <w:b/>
          <w:szCs w:val="24"/>
        </w:rPr>
        <w:t xml:space="preserve">4  </w:t>
      </w:r>
      <w:r w:rsidRPr="005425FD">
        <w:rPr>
          <w:rFonts w:ascii="Times New Roman" w:eastAsia="宋体" w:hAnsi="Times New Roman" w:cs="Times New Roman" w:hint="eastAsia"/>
          <w:bCs/>
          <w:szCs w:val="24"/>
        </w:rPr>
        <w:t>水泥基注浆料用水的水质应符合本规</w:t>
      </w:r>
      <w:r w:rsidRPr="005425FD">
        <w:rPr>
          <w:rFonts w:ascii="Times New Roman" w:eastAsia="宋体" w:hAnsi="Times New Roman" w:cs="Times New Roman" w:hint="eastAsia"/>
          <w:bCs/>
          <w:color w:val="000000"/>
          <w:szCs w:val="24"/>
        </w:rPr>
        <w:t>范第</w:t>
      </w:r>
      <w:r w:rsidRPr="005425FD">
        <w:rPr>
          <w:rFonts w:ascii="Times New Roman" w:eastAsia="宋体" w:hAnsi="Times New Roman" w:cs="Times New Roman" w:hint="eastAsia"/>
          <w:bCs/>
          <w:color w:val="000000"/>
          <w:szCs w:val="24"/>
        </w:rPr>
        <w:t>8.2.1</w:t>
      </w:r>
      <w:r w:rsidRPr="005425FD">
        <w:rPr>
          <w:rFonts w:ascii="Times New Roman" w:eastAsia="宋体" w:hAnsi="Times New Roman" w:cs="Times New Roman" w:hint="eastAsia"/>
          <w:bCs/>
          <w:color w:val="000000"/>
          <w:szCs w:val="24"/>
        </w:rPr>
        <w:t>第</w:t>
      </w:r>
      <w:r w:rsidRPr="005425FD">
        <w:rPr>
          <w:rFonts w:ascii="Times New Roman" w:eastAsia="宋体" w:hAnsi="Times New Roman" w:cs="Times New Roman" w:hint="eastAsia"/>
          <w:bCs/>
          <w:color w:val="000000"/>
          <w:szCs w:val="24"/>
        </w:rPr>
        <w:t>2</w:t>
      </w:r>
      <w:r w:rsidRPr="005425FD">
        <w:rPr>
          <w:rFonts w:ascii="Times New Roman" w:eastAsia="宋体" w:hAnsi="Times New Roman" w:cs="Times New Roman" w:hint="eastAsia"/>
          <w:bCs/>
          <w:color w:val="000000"/>
          <w:szCs w:val="24"/>
        </w:rPr>
        <w:t>条的规定。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5  </w:t>
      </w:r>
      <w:r w:rsidRPr="005425FD">
        <w:rPr>
          <w:rFonts w:ascii="Times New Roman" w:eastAsia="宋体" w:hAnsi="Times New Roman" w:cs="Times New Roman" w:hint="eastAsia"/>
          <w:bCs/>
          <w:szCs w:val="24"/>
        </w:rPr>
        <w:t>灌注裂缝用的器具</w:t>
      </w:r>
      <w:proofErr w:type="gramStart"/>
      <w:r w:rsidRPr="005425FD">
        <w:rPr>
          <w:rFonts w:ascii="Times New Roman" w:eastAsia="宋体" w:hAnsi="Times New Roman" w:cs="Times New Roman" w:hint="eastAsia"/>
          <w:bCs/>
          <w:szCs w:val="24"/>
        </w:rPr>
        <w:t>及封缝材料</w:t>
      </w:r>
      <w:proofErr w:type="gramEnd"/>
      <w:r w:rsidRPr="005425FD">
        <w:rPr>
          <w:rFonts w:ascii="Times New Roman" w:eastAsia="宋体" w:hAnsi="Times New Roman" w:cs="Times New Roman" w:hint="eastAsia"/>
          <w:bCs/>
          <w:szCs w:val="24"/>
        </w:rPr>
        <w:t>的质量应符合现行国家相应产品标准的规定。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检查数量：按进场的批次和产品的抽样检验方案确定。</w:t>
      </w:r>
    </w:p>
    <w:p w:rsidR="005425FD" w:rsidRPr="005425FD" w:rsidRDefault="005425FD" w:rsidP="005425FD">
      <w:pPr>
        <w:spacing w:line="330" w:lineRule="exact"/>
        <w:ind w:firstLineChars="150" w:firstLine="315"/>
        <w:outlineLvl w:val="3"/>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szCs w:val="24"/>
        </w:rPr>
        <w:t>检验方法：检查产品合格证、出厂检验报告及试灌注报告。</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lastRenderedPageBreak/>
        <w:t xml:space="preserve">6  </w:t>
      </w:r>
      <w:r w:rsidRPr="005425FD">
        <w:rPr>
          <w:rFonts w:ascii="Times New Roman" w:eastAsia="宋体" w:hAnsi="Times New Roman" w:cs="Times New Roman" w:hint="eastAsia"/>
          <w:bCs/>
          <w:szCs w:val="24"/>
        </w:rPr>
        <w:t>混凝土结构及砌体结构加固用的水泥基灌浆料进场时，应按下列规定进行检查和复验：</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应检查灌浆料品种、型号、出厂日期、产品合格证及产品使用说明书的真实性；</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应按</w:t>
      </w:r>
      <w:r w:rsidRPr="005425FD">
        <w:rPr>
          <w:rFonts w:ascii="Times New Roman" w:eastAsia="宋体" w:hAnsi="Times New Roman" w:cs="Times New Roman" w:hint="eastAsia"/>
          <w:bCs/>
          <w:color w:val="000000"/>
          <w:szCs w:val="24"/>
        </w:rPr>
        <w:t>《建筑结构加固工程施工质量验收规范》</w:t>
      </w:r>
      <w:r w:rsidRPr="005425FD">
        <w:rPr>
          <w:rFonts w:ascii="Times New Roman" w:eastAsia="宋体" w:hAnsi="Times New Roman" w:cs="Times New Roman" w:hint="eastAsia"/>
          <w:bCs/>
          <w:color w:val="000000"/>
          <w:szCs w:val="24"/>
        </w:rPr>
        <w:t>GB 50550</w:t>
      </w:r>
      <w:r w:rsidRPr="005425FD">
        <w:rPr>
          <w:rFonts w:ascii="Times New Roman" w:eastAsia="宋体" w:hAnsi="Times New Roman" w:cs="Times New Roman" w:hint="eastAsia"/>
          <w:bCs/>
          <w:szCs w:val="24"/>
        </w:rPr>
        <w:t>规定的检验项目与合格指标，检查产品出厂检验报告，并见证取样复验其浆体流动度、抗压强度及其与</w:t>
      </w:r>
      <w:proofErr w:type="gramStart"/>
      <w:r w:rsidRPr="005425FD">
        <w:rPr>
          <w:rFonts w:ascii="Times New Roman" w:eastAsia="宋体" w:hAnsi="Times New Roman" w:cs="Times New Roman" w:hint="eastAsia"/>
          <w:bCs/>
          <w:szCs w:val="24"/>
        </w:rPr>
        <w:t>混凝土正拉粘结</w:t>
      </w:r>
      <w:proofErr w:type="gramEnd"/>
      <w:r w:rsidRPr="005425FD">
        <w:rPr>
          <w:rFonts w:ascii="Times New Roman" w:eastAsia="宋体" w:hAnsi="Times New Roman" w:cs="Times New Roman" w:hint="eastAsia"/>
          <w:bCs/>
          <w:szCs w:val="24"/>
        </w:rPr>
        <w:t>强度等</w:t>
      </w:r>
      <w:r w:rsidRPr="005425FD">
        <w:rPr>
          <w:rFonts w:ascii="Times New Roman" w:eastAsia="宋体" w:hAnsi="Times New Roman" w:cs="Times New Roman" w:hint="eastAsia"/>
          <w:bCs/>
          <w:szCs w:val="24"/>
        </w:rPr>
        <w:t>3</w:t>
      </w:r>
      <w:r w:rsidRPr="005425FD">
        <w:rPr>
          <w:rFonts w:ascii="Times New Roman" w:eastAsia="宋体" w:hAnsi="Times New Roman" w:cs="Times New Roman" w:hint="eastAsia"/>
          <w:bCs/>
          <w:szCs w:val="24"/>
        </w:rPr>
        <w:t>个项目。若产品出厂报告中有漏检项目，也应在复验中予以补检；</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若怀疑产品包装中净重不足，尚应抽样复验。复验测定的净重不应少于产品合格证标示值的</w:t>
      </w:r>
      <w:r w:rsidRPr="005425FD">
        <w:rPr>
          <w:rFonts w:ascii="Times New Roman" w:eastAsia="宋体" w:hAnsi="Times New Roman" w:cs="Times New Roman" w:hint="eastAsia"/>
          <w:bCs/>
          <w:szCs w:val="24"/>
        </w:rPr>
        <w:t>99%</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检查数量：按进场批次和产品复验抽样规定（现行国家标准《建筑结构加固工程施工质量验收规范》</w:t>
      </w:r>
      <w:r w:rsidRPr="005425FD">
        <w:rPr>
          <w:rFonts w:ascii="Times New Roman" w:eastAsia="宋体" w:hAnsi="Times New Roman" w:cs="Times New Roman" w:hint="eastAsia"/>
          <w:bCs/>
          <w:szCs w:val="24"/>
        </w:rPr>
        <w:t>GB 50550</w:t>
      </w:r>
      <w:r w:rsidRPr="005425FD">
        <w:rPr>
          <w:rFonts w:ascii="Times New Roman" w:eastAsia="宋体" w:hAnsi="Times New Roman" w:cs="Times New Roman" w:hint="eastAsia"/>
          <w:bCs/>
          <w:szCs w:val="24"/>
        </w:rPr>
        <w:t>的规定）确定。</w:t>
      </w:r>
    </w:p>
    <w:p w:rsidR="005425FD" w:rsidRPr="005425FD" w:rsidRDefault="005425FD" w:rsidP="005425FD">
      <w:pPr>
        <w:spacing w:line="330" w:lineRule="exact"/>
        <w:ind w:firstLineChars="150" w:firstLine="315"/>
        <w:outlineLvl w:val="3"/>
        <w:rPr>
          <w:rFonts w:ascii="Times New Roman" w:eastAsia="宋体" w:hAnsi="Times New Roman" w:cs="Times New Roman"/>
          <w:b/>
          <w:szCs w:val="24"/>
        </w:rPr>
      </w:pPr>
      <w:r w:rsidRPr="005425FD">
        <w:rPr>
          <w:rFonts w:ascii="Times New Roman" w:eastAsia="宋体" w:hAnsi="Times New Roman" w:cs="Times New Roman" w:hint="eastAsia"/>
          <w:bCs/>
          <w:szCs w:val="24"/>
        </w:rPr>
        <w:t>检验方法：检查产品出厂检验报告和进场复验报告。</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7  </w:t>
      </w:r>
      <w:r w:rsidRPr="005425FD">
        <w:rPr>
          <w:rFonts w:ascii="Times New Roman" w:eastAsia="宋体" w:hAnsi="Times New Roman" w:cs="Times New Roman" w:hint="eastAsia"/>
          <w:bCs/>
          <w:szCs w:val="24"/>
        </w:rPr>
        <w:t>当不同标准给出的检验项目和性能指标有差别时，对建筑结构加固设计和施</w:t>
      </w:r>
      <w:r w:rsidRPr="005425FD">
        <w:rPr>
          <w:rFonts w:ascii="Times New Roman" w:eastAsia="宋体" w:hAnsi="Times New Roman" w:cs="Times New Roman" w:hint="eastAsia"/>
          <w:bCs/>
          <w:color w:val="000000"/>
          <w:szCs w:val="24"/>
        </w:rPr>
        <w:t>工，必须执行本规范的规定；若水泥基灌浆</w:t>
      </w:r>
      <w:proofErr w:type="gramStart"/>
      <w:r w:rsidRPr="005425FD">
        <w:rPr>
          <w:rFonts w:ascii="Times New Roman" w:eastAsia="宋体" w:hAnsi="Times New Roman" w:cs="Times New Roman" w:hint="eastAsia"/>
          <w:bCs/>
          <w:color w:val="000000"/>
          <w:szCs w:val="24"/>
        </w:rPr>
        <w:t>料产品</w:t>
      </w:r>
      <w:proofErr w:type="gramEnd"/>
      <w:r w:rsidRPr="005425FD">
        <w:rPr>
          <w:rFonts w:ascii="Times New Roman" w:eastAsia="宋体" w:hAnsi="Times New Roman" w:cs="Times New Roman" w:hint="eastAsia"/>
          <w:bCs/>
          <w:color w:val="000000"/>
          <w:szCs w:val="24"/>
        </w:rPr>
        <w:t>检验结果不符合《建筑结构加固工程施工质量验收规范》</w:t>
      </w:r>
      <w:r w:rsidRPr="005425FD">
        <w:rPr>
          <w:rFonts w:ascii="Times New Roman" w:eastAsia="宋体" w:hAnsi="Times New Roman" w:cs="Times New Roman" w:hint="eastAsia"/>
          <w:bCs/>
          <w:color w:val="000000"/>
          <w:szCs w:val="24"/>
        </w:rPr>
        <w:t>GB 50550</w:t>
      </w:r>
      <w:r w:rsidRPr="005425FD">
        <w:rPr>
          <w:rFonts w:ascii="Times New Roman" w:eastAsia="宋体" w:hAnsi="Times New Roman" w:cs="Times New Roman" w:hint="eastAsia"/>
          <w:bCs/>
          <w:color w:val="000000"/>
          <w:szCs w:val="24"/>
        </w:rPr>
        <w:t>的相关要求，应改用环氧改性水泥基灌浆料，</w:t>
      </w:r>
      <w:proofErr w:type="gramStart"/>
      <w:r w:rsidRPr="005425FD">
        <w:rPr>
          <w:rFonts w:ascii="Times New Roman" w:eastAsia="宋体" w:hAnsi="Times New Roman" w:cs="Times New Roman" w:hint="eastAsia"/>
          <w:bCs/>
          <w:color w:val="000000"/>
          <w:szCs w:val="24"/>
        </w:rPr>
        <w:t>并重新按《建筑结构加固工程施工质量验收规范》</w:t>
      </w:r>
      <w:proofErr w:type="gramEnd"/>
      <w:r w:rsidRPr="005425FD">
        <w:rPr>
          <w:rFonts w:ascii="Times New Roman" w:eastAsia="宋体" w:hAnsi="Times New Roman" w:cs="Times New Roman" w:hint="eastAsia"/>
          <w:bCs/>
          <w:color w:val="000000"/>
          <w:szCs w:val="24"/>
        </w:rPr>
        <w:t>GB 50550</w:t>
      </w:r>
      <w:r w:rsidRPr="005425FD">
        <w:rPr>
          <w:rFonts w:ascii="Times New Roman" w:eastAsia="宋体" w:hAnsi="Times New Roman" w:cs="Times New Roman" w:hint="eastAsia"/>
          <w:bCs/>
          <w:color w:val="000000"/>
          <w:szCs w:val="24"/>
        </w:rPr>
        <w:t>的要求进行检验。</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8  </w:t>
      </w:r>
      <w:r w:rsidRPr="005425FD">
        <w:rPr>
          <w:rFonts w:ascii="Times New Roman" w:eastAsia="宋体" w:hAnsi="Times New Roman" w:cs="Times New Roman" w:hint="eastAsia"/>
          <w:bCs/>
          <w:szCs w:val="24"/>
        </w:rPr>
        <w:t>配制灌浆料的用水，其水质应符合本规范</w:t>
      </w:r>
      <w:r w:rsidRPr="005425FD">
        <w:rPr>
          <w:rFonts w:ascii="Times New Roman" w:eastAsia="宋体" w:hAnsi="Times New Roman" w:cs="Times New Roman" w:hint="eastAsia"/>
          <w:bCs/>
          <w:color w:val="000000"/>
          <w:szCs w:val="24"/>
        </w:rPr>
        <w:t>第</w:t>
      </w:r>
      <w:r w:rsidRPr="005425FD">
        <w:rPr>
          <w:rFonts w:ascii="Times New Roman" w:eastAsia="宋体" w:hAnsi="Times New Roman" w:cs="Times New Roman" w:hint="eastAsia"/>
          <w:bCs/>
          <w:color w:val="000000"/>
          <w:szCs w:val="24"/>
        </w:rPr>
        <w:t>8.2.1</w:t>
      </w:r>
      <w:r w:rsidRPr="005425FD">
        <w:rPr>
          <w:rFonts w:ascii="Times New Roman" w:eastAsia="宋体" w:hAnsi="Times New Roman" w:cs="Times New Roman" w:hint="eastAsia"/>
          <w:bCs/>
          <w:color w:val="000000"/>
          <w:szCs w:val="24"/>
        </w:rPr>
        <w:t>第</w:t>
      </w:r>
      <w:r w:rsidRPr="005425FD">
        <w:rPr>
          <w:rFonts w:ascii="Times New Roman" w:eastAsia="宋体" w:hAnsi="Times New Roman" w:cs="Times New Roman" w:hint="eastAsia"/>
          <w:bCs/>
          <w:color w:val="000000"/>
          <w:szCs w:val="24"/>
        </w:rPr>
        <w:t>2</w:t>
      </w:r>
      <w:r w:rsidRPr="005425FD">
        <w:rPr>
          <w:rFonts w:ascii="Times New Roman" w:eastAsia="宋体" w:hAnsi="Times New Roman" w:cs="Times New Roman" w:hint="eastAsia"/>
          <w:bCs/>
          <w:color w:val="000000"/>
          <w:szCs w:val="24"/>
        </w:rPr>
        <w:t>条的</w:t>
      </w:r>
      <w:r w:rsidRPr="005425FD">
        <w:rPr>
          <w:rFonts w:ascii="Times New Roman" w:eastAsia="宋体" w:hAnsi="Times New Roman" w:cs="Times New Roman" w:hint="eastAsia"/>
          <w:bCs/>
          <w:szCs w:val="24"/>
        </w:rPr>
        <w:t>规定。</w:t>
      </w:r>
    </w:p>
    <w:p w:rsidR="005425FD" w:rsidRPr="005425FD" w:rsidRDefault="005425FD" w:rsidP="005425FD">
      <w:pPr>
        <w:spacing w:line="330" w:lineRule="exact"/>
        <w:outlineLvl w:val="2"/>
        <w:rPr>
          <w:rFonts w:ascii="Times New Roman" w:eastAsia="宋体" w:hAnsi="Times New Roman" w:cs="Times New Roman"/>
          <w:szCs w:val="24"/>
        </w:rPr>
      </w:pPr>
      <w:r w:rsidRPr="005425FD">
        <w:rPr>
          <w:rFonts w:ascii="Times New Roman" w:eastAsia="宋体" w:hAnsi="Times New Roman" w:cs="Times New Roman" w:hint="eastAsia"/>
          <w:b/>
          <w:bCs/>
          <w:szCs w:val="24"/>
        </w:rPr>
        <w:t xml:space="preserve">8.2.7  </w:t>
      </w:r>
      <w:r w:rsidRPr="005425FD">
        <w:rPr>
          <w:rFonts w:ascii="Times New Roman" w:eastAsia="宋体" w:hAnsi="Times New Roman" w:cs="Times New Roman" w:hint="eastAsia"/>
          <w:szCs w:val="24"/>
        </w:rPr>
        <w:t>阻锈剂</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bCs/>
          <w:szCs w:val="24"/>
        </w:rPr>
        <w:t>阻锈剂使用效果检测与评定（本方法适用于已有混凝土结构喷涂阻锈剂前后，通过量测其内部钢筋锈蚀电流的变化，对该阻锈剂的阻</w:t>
      </w:r>
      <w:proofErr w:type="gramStart"/>
      <w:r w:rsidRPr="005425FD">
        <w:rPr>
          <w:rFonts w:ascii="Times New Roman" w:eastAsia="宋体" w:hAnsi="Times New Roman" w:cs="Times New Roman" w:hint="eastAsia"/>
          <w:bCs/>
          <w:szCs w:val="24"/>
        </w:rPr>
        <w:t>锈效果</w:t>
      </w:r>
      <w:proofErr w:type="gramEnd"/>
      <w:r w:rsidRPr="005425FD">
        <w:rPr>
          <w:rFonts w:ascii="Times New Roman" w:eastAsia="宋体" w:hAnsi="Times New Roman" w:cs="Times New Roman" w:hint="eastAsia"/>
          <w:bCs/>
          <w:szCs w:val="24"/>
        </w:rPr>
        <w:t>进行评估）。</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bCs/>
          <w:szCs w:val="24"/>
        </w:rPr>
        <w:t>喷涂阻锈剂效果的评估应符合下列规定：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应在喷涂阻锈剂</w:t>
      </w:r>
      <w:r w:rsidRPr="005425FD">
        <w:rPr>
          <w:rFonts w:ascii="Times New Roman" w:eastAsia="宋体" w:hAnsi="Times New Roman" w:cs="Times New Roman" w:hint="eastAsia"/>
          <w:bCs/>
          <w:szCs w:val="24"/>
        </w:rPr>
        <w:t>150d</w:t>
      </w:r>
      <w:r w:rsidRPr="005425FD">
        <w:rPr>
          <w:rFonts w:ascii="Times New Roman" w:eastAsia="宋体" w:hAnsi="Times New Roman" w:cs="Times New Roman" w:hint="eastAsia"/>
          <w:bCs/>
          <w:szCs w:val="24"/>
        </w:rPr>
        <w:t>后，采用同一仪器（至少应采用相同型号的测试仪）对阻</w:t>
      </w:r>
      <w:proofErr w:type="gramStart"/>
      <w:r w:rsidRPr="005425FD">
        <w:rPr>
          <w:rFonts w:ascii="Times New Roman" w:eastAsia="宋体" w:hAnsi="Times New Roman" w:cs="Times New Roman" w:hint="eastAsia"/>
          <w:bCs/>
          <w:szCs w:val="24"/>
        </w:rPr>
        <w:t>锈处理</w:t>
      </w:r>
      <w:proofErr w:type="gramEnd"/>
      <w:r w:rsidRPr="005425FD">
        <w:rPr>
          <w:rFonts w:ascii="Times New Roman" w:eastAsia="宋体" w:hAnsi="Times New Roman" w:cs="Times New Roman" w:hint="eastAsia"/>
          <w:bCs/>
          <w:szCs w:val="24"/>
        </w:rPr>
        <w:t>前测试的构件进行原位复测。</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当检测结果达到下列指标时，可认为该工程的阻</w:t>
      </w:r>
      <w:proofErr w:type="gramStart"/>
      <w:r w:rsidRPr="005425FD">
        <w:rPr>
          <w:rFonts w:ascii="Times New Roman" w:eastAsia="宋体" w:hAnsi="Times New Roman" w:cs="Times New Roman" w:hint="eastAsia"/>
          <w:bCs/>
          <w:szCs w:val="24"/>
        </w:rPr>
        <w:t>锈处理</w:t>
      </w:r>
      <w:proofErr w:type="gramEnd"/>
      <w:r w:rsidRPr="005425FD">
        <w:rPr>
          <w:rFonts w:ascii="Times New Roman" w:eastAsia="宋体" w:hAnsi="Times New Roman" w:cs="Times New Roman" w:hint="eastAsia"/>
          <w:bCs/>
          <w:szCs w:val="24"/>
        </w:rPr>
        <w:t>符合本</w:t>
      </w:r>
      <w:r w:rsidRPr="005425FD">
        <w:rPr>
          <w:rFonts w:ascii="Times New Roman" w:eastAsia="宋体" w:hAnsi="Times New Roman" w:cs="Times New Roman" w:hint="eastAsia"/>
          <w:bCs/>
          <w:szCs w:val="24"/>
        </w:rPr>
        <w:lastRenderedPageBreak/>
        <w:t>规范要求，可以重新交付使用：</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①初始锈蚀电流</w:t>
      </w:r>
      <w:r w:rsidRPr="005425FD">
        <w:rPr>
          <w:rFonts w:ascii="Times New Roman" w:eastAsia="宋体" w:hAnsi="Times New Roman" w:cs="Times New Roman"/>
          <w:bCs/>
          <w:szCs w:val="24"/>
        </w:rPr>
        <w:t>&gt;1μA/cm</w:t>
      </w:r>
      <w:r w:rsidRPr="005425FD">
        <w:rPr>
          <w:rFonts w:ascii="Times New Roman" w:eastAsia="宋体" w:hAnsi="Times New Roman" w:cs="Times New Roman"/>
          <w:bCs/>
          <w:szCs w:val="24"/>
          <w:vertAlign w:val="superscript"/>
        </w:rPr>
        <w:t>2</w:t>
      </w:r>
      <w:r w:rsidRPr="005425FD">
        <w:rPr>
          <w:rFonts w:ascii="Times New Roman" w:eastAsia="宋体" w:hAnsi="Times New Roman" w:cs="Times New Roman" w:hint="eastAsia"/>
          <w:bCs/>
          <w:szCs w:val="24"/>
        </w:rPr>
        <w:t>的构件，其</w:t>
      </w:r>
      <w:r w:rsidRPr="005425FD">
        <w:rPr>
          <w:rFonts w:ascii="Times New Roman" w:eastAsia="宋体" w:hAnsi="Times New Roman" w:cs="Times New Roman" w:hint="eastAsia"/>
          <w:bCs/>
          <w:szCs w:val="24"/>
        </w:rPr>
        <w:t>150d</w:t>
      </w:r>
      <w:r w:rsidRPr="005425FD">
        <w:rPr>
          <w:rFonts w:ascii="Times New Roman" w:eastAsia="宋体" w:hAnsi="Times New Roman" w:cs="Times New Roman" w:hint="eastAsia"/>
          <w:bCs/>
          <w:szCs w:val="24"/>
        </w:rPr>
        <w:t>后锈蚀电流的降低率不小于</w:t>
      </w:r>
      <w:r w:rsidRPr="005425FD">
        <w:rPr>
          <w:rFonts w:ascii="Times New Roman" w:eastAsia="宋体" w:hAnsi="Times New Roman" w:cs="Times New Roman" w:hint="eastAsia"/>
          <w:bCs/>
          <w:szCs w:val="24"/>
        </w:rPr>
        <w:t>80%</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②初始锈蚀电流</w:t>
      </w:r>
      <w:r w:rsidRPr="005425FD">
        <w:rPr>
          <w:rFonts w:ascii="Times New Roman" w:eastAsia="宋体" w:hAnsi="Times New Roman" w:cs="Times New Roman" w:hint="eastAsia"/>
          <w:bCs/>
          <w:szCs w:val="24"/>
        </w:rPr>
        <w:t>&lt;</w:t>
      </w:r>
      <w:r w:rsidRPr="005425FD">
        <w:rPr>
          <w:rFonts w:ascii="Times New Roman" w:eastAsia="宋体" w:hAnsi="Times New Roman" w:cs="Times New Roman"/>
          <w:bCs/>
          <w:szCs w:val="24"/>
        </w:rPr>
        <w:t>1μA/cm</w:t>
      </w:r>
      <w:r w:rsidRPr="005425FD">
        <w:rPr>
          <w:rFonts w:ascii="Times New Roman" w:eastAsia="宋体" w:hAnsi="Times New Roman" w:cs="Times New Roman"/>
          <w:bCs/>
          <w:szCs w:val="24"/>
          <w:vertAlign w:val="superscript"/>
        </w:rPr>
        <w:t>2</w:t>
      </w:r>
      <w:r w:rsidRPr="005425FD">
        <w:rPr>
          <w:rFonts w:ascii="Times New Roman" w:eastAsia="宋体" w:hAnsi="Times New Roman" w:cs="Times New Roman" w:hint="eastAsia"/>
          <w:bCs/>
          <w:szCs w:val="24"/>
        </w:rPr>
        <w:t>的构件，其</w:t>
      </w:r>
      <w:r w:rsidRPr="005425FD">
        <w:rPr>
          <w:rFonts w:ascii="Times New Roman" w:eastAsia="宋体" w:hAnsi="Times New Roman" w:cs="Times New Roman" w:hint="eastAsia"/>
          <w:bCs/>
          <w:szCs w:val="24"/>
        </w:rPr>
        <w:t>150d</w:t>
      </w:r>
      <w:r w:rsidRPr="005425FD">
        <w:rPr>
          <w:rFonts w:ascii="Times New Roman" w:eastAsia="宋体" w:hAnsi="Times New Roman" w:cs="Times New Roman" w:hint="eastAsia"/>
          <w:bCs/>
          <w:szCs w:val="24"/>
        </w:rPr>
        <w:t>后锈蚀电流的降低率不小于</w:t>
      </w:r>
      <w:r w:rsidRPr="005425FD">
        <w:rPr>
          <w:rFonts w:ascii="Times New Roman" w:eastAsia="宋体" w:hAnsi="Times New Roman" w:cs="Times New Roman" w:hint="eastAsia"/>
          <w:bCs/>
          <w:szCs w:val="24"/>
        </w:rPr>
        <w:t>50%</w:t>
      </w:r>
      <w:r w:rsidRPr="005425FD">
        <w:rPr>
          <w:rFonts w:ascii="Times New Roman" w:eastAsia="宋体" w:hAnsi="Times New Roman" w:cs="Times New Roman" w:hint="eastAsia"/>
          <w:bCs/>
          <w:szCs w:val="24"/>
        </w:rPr>
        <w:t>。</w:t>
      </w:r>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119" w:name="_Toc476082702"/>
      <w:r w:rsidRPr="005425FD">
        <w:rPr>
          <w:rFonts w:ascii="Times New Roman" w:eastAsia="黑体" w:hAnsi="Times New Roman" w:cs="Times New Roman" w:hint="eastAsia"/>
          <w:b/>
          <w:sz w:val="24"/>
          <w:szCs w:val="24"/>
        </w:rPr>
        <w:t>8.</w:t>
      </w:r>
      <w:r w:rsidRPr="005425FD">
        <w:rPr>
          <w:rFonts w:ascii="Times New Roman" w:eastAsia="黑体" w:hAnsi="Times New Roman" w:cs="Times New Roman"/>
          <w:b/>
          <w:sz w:val="24"/>
          <w:szCs w:val="24"/>
        </w:rPr>
        <w:t>3</w:t>
      </w:r>
      <w:r w:rsidRPr="005425FD">
        <w:rPr>
          <w:rFonts w:ascii="Times New Roman" w:eastAsia="黑体" w:hAnsi="Times New Roman" w:cs="Times New Roman" w:hint="eastAsia"/>
          <w:b/>
          <w:sz w:val="24"/>
          <w:szCs w:val="24"/>
        </w:rPr>
        <w:t>工程质量验收</w:t>
      </w:r>
      <w:bookmarkEnd w:id="119"/>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8.</w:t>
      </w:r>
      <w:r w:rsidRPr="005425FD">
        <w:rPr>
          <w:rFonts w:ascii="Times New Roman" w:eastAsia="宋体" w:hAnsi="Times New Roman" w:cs="Times New Roman"/>
          <w:b/>
          <w:bCs/>
          <w:szCs w:val="24"/>
        </w:rPr>
        <w:t>3</w:t>
      </w:r>
      <w:r w:rsidRPr="005425FD">
        <w:rPr>
          <w:rFonts w:ascii="Times New Roman" w:eastAsia="宋体" w:hAnsi="Times New Roman" w:cs="Times New Roman" w:hint="eastAsia"/>
          <w:b/>
          <w:bCs/>
          <w:szCs w:val="24"/>
        </w:rPr>
        <w:t xml:space="preserve">.1  </w:t>
      </w:r>
      <w:r w:rsidRPr="005425FD">
        <w:rPr>
          <w:rFonts w:ascii="Times New Roman" w:eastAsia="宋体" w:hAnsi="Times New Roman" w:cs="Times New Roman" w:hint="eastAsia"/>
          <w:bCs/>
          <w:szCs w:val="24"/>
        </w:rPr>
        <w:t>混凝土结构</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bCs/>
          <w:szCs w:val="24"/>
        </w:rPr>
        <w:t>浇筑混凝土前，应对下列项目按隐蔽工程要求进行验收：</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界面处理及涂刷结构界面胶（剂）的质量；</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新增钢筋（包括植筋）的品种、规格、数量和位置；</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新增钢筋或植筋与原构件钢筋的连接构造及焊接质量；</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植筋质量；</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预埋件的规格、位置。</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混凝土构件增大截面工程</w:t>
      </w:r>
    </w:p>
    <w:p w:rsidR="005425FD" w:rsidRPr="005425FD" w:rsidRDefault="005425FD" w:rsidP="005425FD">
      <w:pPr>
        <w:spacing w:line="330" w:lineRule="exact"/>
        <w:ind w:firstLineChars="150" w:firstLine="316"/>
        <w:outlineLvl w:val="3"/>
        <w:rPr>
          <w:rFonts w:ascii="Times New Roman" w:eastAsia="宋体" w:hAnsi="Times New Roman" w:cs="Times New Roman"/>
          <w:bCs/>
          <w:color w:val="000000"/>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bCs/>
          <w:szCs w:val="24"/>
        </w:rPr>
        <w:t>新增混凝土的浇筑质量缺陷，应按</w:t>
      </w:r>
      <w:r w:rsidRPr="005425FD">
        <w:rPr>
          <w:rFonts w:ascii="Times New Roman" w:eastAsia="宋体" w:hAnsi="Times New Roman" w:cs="Times New Roman" w:hint="eastAsia"/>
          <w:bCs/>
          <w:color w:val="000000"/>
          <w:szCs w:val="24"/>
        </w:rPr>
        <w:t>《建筑结构加固工程施工质量验收规范》</w:t>
      </w:r>
      <w:r w:rsidRPr="005425FD">
        <w:rPr>
          <w:rFonts w:ascii="Times New Roman" w:eastAsia="宋体" w:hAnsi="Times New Roman" w:cs="Times New Roman" w:hint="eastAsia"/>
          <w:bCs/>
          <w:color w:val="000000"/>
          <w:szCs w:val="24"/>
        </w:rPr>
        <w:t>GB 50550</w:t>
      </w:r>
      <w:r w:rsidRPr="005425FD">
        <w:rPr>
          <w:rFonts w:ascii="Times New Roman" w:eastAsia="宋体" w:hAnsi="Times New Roman" w:cs="Times New Roman" w:hint="eastAsia"/>
          <w:bCs/>
          <w:color w:val="000000"/>
          <w:szCs w:val="24"/>
        </w:rPr>
        <w:t>的规定进行检查和评定；其尺寸偏差应按设计单位在施工图上对重要部位尺寸所注的允许偏差进行检查与评定。</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bCs/>
          <w:szCs w:val="24"/>
        </w:rPr>
        <w:t>新增混凝土的浇筑质量不应有严重缺陷及影响结构性能和使用功能的尺寸偏差。</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对已经出现的严重缺陷及影响结构性能和使用功能的尺寸偏差，应由施工单位提出技术处理方案，经监理（建设单位）和设计单位共同认可后予以实施，经处理的部位应重新检查、验收。</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检验方法：观察、测量或超声法检测，并检查技术处理方案和返修记录。</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4  </w:t>
      </w:r>
      <w:r w:rsidRPr="005425FD">
        <w:rPr>
          <w:rFonts w:ascii="Times New Roman" w:eastAsia="宋体" w:hAnsi="Times New Roman" w:cs="Times New Roman" w:hint="eastAsia"/>
          <w:bCs/>
          <w:szCs w:val="24"/>
        </w:rPr>
        <w:t>新增混凝土拆模后，应对构件的尺寸偏差进行检查。其检查数量、检验方法以及允许偏差值应按现行国家标准《混凝土结构工程施</w:t>
      </w:r>
      <w:r w:rsidRPr="005425FD">
        <w:rPr>
          <w:rFonts w:ascii="Times New Roman" w:eastAsia="宋体" w:hAnsi="Times New Roman" w:cs="Times New Roman" w:hint="eastAsia"/>
          <w:bCs/>
          <w:szCs w:val="24"/>
        </w:rPr>
        <w:lastRenderedPageBreak/>
        <w:t>工质量验收规范》</w:t>
      </w:r>
      <w:r w:rsidRPr="005425FD">
        <w:rPr>
          <w:rFonts w:ascii="Times New Roman" w:eastAsia="宋体" w:hAnsi="Times New Roman" w:cs="Times New Roman" w:hint="eastAsia"/>
          <w:bCs/>
          <w:szCs w:val="24"/>
        </w:rPr>
        <w:t>GB 50204</w:t>
      </w:r>
      <w:r w:rsidRPr="005425FD">
        <w:rPr>
          <w:rFonts w:ascii="Times New Roman" w:eastAsia="宋体" w:hAnsi="Times New Roman" w:cs="Times New Roman" w:hint="eastAsia"/>
          <w:bCs/>
          <w:szCs w:val="24"/>
        </w:rPr>
        <w:t>执行。</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5  </w:t>
      </w:r>
      <w:r w:rsidRPr="005425FD">
        <w:rPr>
          <w:rFonts w:ascii="Times New Roman" w:eastAsia="宋体" w:hAnsi="Times New Roman" w:cs="Times New Roman" w:hint="eastAsia"/>
          <w:bCs/>
          <w:szCs w:val="24"/>
        </w:rPr>
        <w:t>新旧混凝土结合面粘结质量应良好。锤击或超声波检测判定为结合不良的测点数不应超过总测点数的</w:t>
      </w:r>
      <w:r w:rsidRPr="005425FD">
        <w:rPr>
          <w:rFonts w:ascii="Times New Roman" w:eastAsia="宋体" w:hAnsi="Times New Roman" w:cs="Times New Roman" w:hint="eastAsia"/>
          <w:bCs/>
          <w:szCs w:val="24"/>
        </w:rPr>
        <w:t>10%</w:t>
      </w:r>
      <w:r w:rsidRPr="005425FD">
        <w:rPr>
          <w:rFonts w:ascii="Times New Roman" w:eastAsia="宋体" w:hAnsi="Times New Roman" w:cs="Times New Roman" w:hint="eastAsia"/>
          <w:bCs/>
          <w:szCs w:val="24"/>
        </w:rPr>
        <w:t>，且不应集中出现在主要受力部位。</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检查数量：每一界面，每隔</w:t>
      </w:r>
      <w:r w:rsidRPr="005425FD">
        <w:rPr>
          <w:rFonts w:ascii="Times New Roman" w:eastAsia="宋体" w:hAnsi="Times New Roman" w:cs="Times New Roman" w:hint="eastAsia"/>
          <w:bCs/>
          <w:szCs w:val="24"/>
        </w:rPr>
        <w:t>100~300mm</w:t>
      </w:r>
      <w:r w:rsidRPr="005425FD">
        <w:rPr>
          <w:rFonts w:ascii="Times New Roman" w:eastAsia="宋体" w:hAnsi="Times New Roman" w:cs="Times New Roman" w:hint="eastAsia"/>
          <w:bCs/>
          <w:szCs w:val="24"/>
        </w:rPr>
        <w:t>布置一个测点。</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检验方法：锤击或超声波检测。</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6  </w:t>
      </w:r>
      <w:r w:rsidRPr="005425FD">
        <w:rPr>
          <w:rFonts w:ascii="Times New Roman" w:eastAsia="宋体" w:hAnsi="Times New Roman" w:cs="Times New Roman" w:hint="eastAsia"/>
          <w:bCs/>
          <w:szCs w:val="24"/>
        </w:rPr>
        <w:t>当设计对使用结构界面胶（剂）的新旧混凝土粘结强度有复验要求时，应在新增混凝土</w:t>
      </w:r>
      <w:r w:rsidRPr="005425FD">
        <w:rPr>
          <w:rFonts w:ascii="Times New Roman" w:eastAsia="宋体" w:hAnsi="Times New Roman" w:cs="Times New Roman" w:hint="eastAsia"/>
          <w:bCs/>
          <w:szCs w:val="24"/>
        </w:rPr>
        <w:t>28d</w:t>
      </w:r>
      <w:r w:rsidRPr="005425FD">
        <w:rPr>
          <w:rFonts w:ascii="Times New Roman" w:eastAsia="宋体" w:hAnsi="Times New Roman" w:cs="Times New Roman" w:hint="eastAsia"/>
          <w:bCs/>
          <w:szCs w:val="24"/>
        </w:rPr>
        <w:t>抗压强度达到设计要求当日，进行新旧混凝土正常拉结强度（</w:t>
      </w:r>
      <w:r w:rsidRPr="005425FD">
        <w:rPr>
          <w:rFonts w:ascii="Times New Roman" w:eastAsia="宋体" w:hAnsi="Times New Roman" w:cs="Times New Roman" w:hint="eastAsia"/>
          <w:bCs/>
          <w:szCs w:val="24"/>
        </w:rPr>
        <w:t>f</w:t>
      </w:r>
      <w:r w:rsidRPr="005425FD">
        <w:rPr>
          <w:rFonts w:ascii="Times New Roman" w:eastAsia="宋体" w:hAnsi="Times New Roman" w:cs="Times New Roman" w:hint="eastAsia"/>
          <w:bCs/>
          <w:szCs w:val="24"/>
          <w:vertAlign w:val="subscript"/>
        </w:rPr>
        <w:t>t</w:t>
      </w:r>
      <w:r w:rsidRPr="005425FD">
        <w:rPr>
          <w:rFonts w:ascii="Times New Roman" w:eastAsia="宋体" w:hAnsi="Times New Roman" w:cs="Times New Roman" w:hint="eastAsia"/>
          <w:bCs/>
          <w:szCs w:val="24"/>
        </w:rPr>
        <w:t>）的见证抽样检验。检验结果应符合</w:t>
      </w:r>
      <w:r w:rsidRPr="005425FD">
        <w:rPr>
          <w:rFonts w:ascii="Times New Roman" w:eastAsia="宋体" w:hAnsi="Times New Roman" w:cs="Times New Roman" w:hint="eastAsia"/>
          <w:bCs/>
          <w:szCs w:val="24"/>
        </w:rPr>
        <w:t>f</w:t>
      </w:r>
      <w:r w:rsidRPr="005425FD">
        <w:rPr>
          <w:rFonts w:ascii="Times New Roman" w:eastAsia="宋体" w:hAnsi="Times New Roman" w:cs="Times New Roman" w:hint="eastAsia"/>
          <w:bCs/>
          <w:szCs w:val="24"/>
          <w:vertAlign w:val="subscript"/>
        </w:rPr>
        <w:t>t</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1.5MPa</w:t>
      </w:r>
      <w:r w:rsidRPr="005425FD">
        <w:rPr>
          <w:rFonts w:ascii="Times New Roman" w:eastAsia="宋体" w:hAnsi="Times New Roman" w:cs="Times New Roman" w:hint="eastAsia"/>
          <w:bCs/>
          <w:szCs w:val="24"/>
        </w:rPr>
        <w:t>，且应为正常破坏（见现行标准《粘结材料粘合加固材与基材的正拉粘结强度现场测定方法及评定标准》中第</w:t>
      </w:r>
      <w:r w:rsidRPr="005425FD">
        <w:rPr>
          <w:rFonts w:ascii="Times New Roman" w:eastAsia="宋体" w:hAnsi="Times New Roman" w:cs="Times New Roman" w:hint="eastAsia"/>
          <w:bCs/>
          <w:szCs w:val="24"/>
        </w:rPr>
        <w:t>U.6.2</w:t>
      </w:r>
      <w:r w:rsidRPr="005425FD">
        <w:rPr>
          <w:rFonts w:ascii="Times New Roman" w:eastAsia="宋体" w:hAnsi="Times New Roman" w:cs="Times New Roman" w:hint="eastAsia"/>
          <w:bCs/>
          <w:szCs w:val="24"/>
        </w:rPr>
        <w:t>条）。</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检查数量：按现行国家标准《建筑结构加固工程施工质量验收规范》规定的抽样方案确定。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检验方法：按现行国家标准《粘结材料粘合加固材与基材的正拉粘结强度现场测定方法及评定标准》规定的方法进行。</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7  </w:t>
      </w:r>
      <w:r w:rsidRPr="005425FD">
        <w:rPr>
          <w:rFonts w:ascii="Times New Roman" w:eastAsia="宋体" w:hAnsi="Times New Roman" w:cs="Times New Roman" w:hint="eastAsia"/>
          <w:szCs w:val="24"/>
        </w:rPr>
        <w:t>新增钢筋的保护层厚度抽样检验结果应合格。其抽取数量、检验方法以及验收合格标准应符合现行国家标准《混凝土结构工程施工质量验收规范》</w:t>
      </w:r>
      <w:r w:rsidRPr="005425FD">
        <w:rPr>
          <w:rFonts w:ascii="Times New Roman" w:eastAsia="宋体" w:hAnsi="Times New Roman" w:cs="Times New Roman" w:hint="eastAsia"/>
          <w:szCs w:val="24"/>
        </w:rPr>
        <w:t>GB 50204</w:t>
      </w:r>
      <w:r w:rsidRPr="005425FD">
        <w:rPr>
          <w:rFonts w:ascii="Times New Roman" w:eastAsia="宋体" w:hAnsi="Times New Roman" w:cs="Times New Roman" w:hint="eastAsia"/>
          <w:szCs w:val="24"/>
        </w:rPr>
        <w:t>的规定，但对结构加固截面纵向钢筋保护层厚度的允许偏差，应改按下列规定执行：</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w:t>
      </w:r>
      <w:proofErr w:type="gramStart"/>
      <w:r w:rsidRPr="005425FD">
        <w:rPr>
          <w:rFonts w:ascii="Times New Roman" w:eastAsia="宋体" w:hAnsi="Times New Roman" w:cs="Times New Roman" w:hint="eastAsia"/>
          <w:bCs/>
          <w:szCs w:val="24"/>
        </w:rPr>
        <w:t>对梁类构件</w:t>
      </w:r>
      <w:proofErr w:type="gramEnd"/>
      <w:r w:rsidRPr="005425FD">
        <w:rPr>
          <w:rFonts w:ascii="Times New Roman" w:eastAsia="宋体" w:hAnsi="Times New Roman" w:cs="Times New Roman" w:hint="eastAsia"/>
          <w:bCs/>
          <w:szCs w:val="24"/>
        </w:rPr>
        <w:t>，为</w:t>
      </w:r>
      <w:r w:rsidRPr="005425FD">
        <w:rPr>
          <w:rFonts w:ascii="Times New Roman" w:eastAsia="宋体" w:hAnsi="Times New Roman" w:cs="Times New Roman" w:hint="eastAsia"/>
          <w:bCs/>
          <w:szCs w:val="24"/>
        </w:rPr>
        <w:t>+10mm</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-3mm</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对板类构件，仅允许有</w:t>
      </w:r>
      <w:r w:rsidRPr="005425FD">
        <w:rPr>
          <w:rFonts w:ascii="Times New Roman" w:eastAsia="宋体" w:hAnsi="Times New Roman" w:cs="Times New Roman" w:hint="eastAsia"/>
          <w:bCs/>
          <w:szCs w:val="24"/>
        </w:rPr>
        <w:t>8mm</w:t>
      </w:r>
      <w:r w:rsidRPr="005425FD">
        <w:rPr>
          <w:rFonts w:ascii="Times New Roman" w:eastAsia="宋体" w:hAnsi="Times New Roman" w:cs="Times New Roman" w:hint="eastAsia"/>
          <w:bCs/>
          <w:szCs w:val="24"/>
        </w:rPr>
        <w:t>的正偏差，无负偏差；</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对墙、柱类构件，底层仅允许有</w:t>
      </w:r>
      <w:r w:rsidRPr="005425FD">
        <w:rPr>
          <w:rFonts w:ascii="Times New Roman" w:eastAsia="宋体" w:hAnsi="Times New Roman" w:cs="Times New Roman" w:hint="eastAsia"/>
          <w:bCs/>
          <w:szCs w:val="24"/>
        </w:rPr>
        <w:t>10mm</w:t>
      </w:r>
      <w:r w:rsidRPr="005425FD">
        <w:rPr>
          <w:rFonts w:ascii="Times New Roman" w:eastAsia="宋体" w:hAnsi="Times New Roman" w:cs="Times New Roman" w:hint="eastAsia"/>
          <w:bCs/>
          <w:szCs w:val="24"/>
        </w:rPr>
        <w:t>的正偏差，无负偏差；其他楼层</w:t>
      </w:r>
      <w:proofErr w:type="gramStart"/>
      <w:r w:rsidRPr="005425FD">
        <w:rPr>
          <w:rFonts w:ascii="Times New Roman" w:eastAsia="宋体" w:hAnsi="Times New Roman" w:cs="Times New Roman" w:hint="eastAsia"/>
          <w:bCs/>
          <w:szCs w:val="24"/>
        </w:rPr>
        <w:t>按梁类</w:t>
      </w:r>
      <w:proofErr w:type="gramEnd"/>
      <w:r w:rsidRPr="005425FD">
        <w:rPr>
          <w:rFonts w:ascii="Times New Roman" w:eastAsia="宋体" w:hAnsi="Times New Roman" w:cs="Times New Roman" w:hint="eastAsia"/>
          <w:bCs/>
          <w:szCs w:val="24"/>
        </w:rPr>
        <w:t>构件的要求执行。</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局部置换混凝土工程</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8  </w:t>
      </w:r>
      <w:r w:rsidRPr="005425FD">
        <w:rPr>
          <w:rFonts w:ascii="Times New Roman" w:eastAsia="宋体" w:hAnsi="Times New Roman" w:cs="Times New Roman" w:hint="eastAsia"/>
          <w:bCs/>
          <w:szCs w:val="24"/>
        </w:rPr>
        <w:t>新置换混凝土的浇筑质量不应有严重缺</w:t>
      </w:r>
      <w:r w:rsidRPr="005425FD">
        <w:rPr>
          <w:rFonts w:ascii="Times New Roman" w:eastAsia="宋体" w:hAnsi="Times New Roman" w:cs="Times New Roman" w:hint="eastAsia"/>
          <w:bCs/>
          <w:color w:val="000000"/>
          <w:szCs w:val="24"/>
        </w:rPr>
        <w:t>陷（见本规范表</w:t>
      </w:r>
      <w:r w:rsidRPr="005425FD">
        <w:rPr>
          <w:rFonts w:ascii="Times New Roman" w:eastAsia="宋体" w:hAnsi="Times New Roman" w:cs="Times New Roman" w:hint="eastAsia"/>
          <w:bCs/>
          <w:color w:val="000000"/>
          <w:szCs w:val="24"/>
        </w:rPr>
        <w:t>8.</w:t>
      </w:r>
      <w:r w:rsidRPr="005425FD">
        <w:rPr>
          <w:rFonts w:ascii="Times New Roman" w:eastAsia="宋体" w:hAnsi="Times New Roman" w:cs="Times New Roman"/>
          <w:bCs/>
          <w:color w:val="000000"/>
          <w:szCs w:val="24"/>
        </w:rPr>
        <w:t>3</w:t>
      </w:r>
      <w:r w:rsidRPr="005425FD">
        <w:rPr>
          <w:rFonts w:ascii="Times New Roman" w:eastAsia="宋体" w:hAnsi="Times New Roman" w:cs="Times New Roman" w:hint="eastAsia"/>
          <w:bCs/>
          <w:color w:val="000000"/>
          <w:szCs w:val="24"/>
        </w:rPr>
        <w:t>.1-1</w:t>
      </w:r>
      <w:r w:rsidRPr="005425FD">
        <w:rPr>
          <w:rFonts w:ascii="Times New Roman" w:eastAsia="宋体" w:hAnsi="Times New Roman" w:cs="Times New Roman" w:hint="eastAsia"/>
          <w:bCs/>
          <w:color w:val="000000"/>
          <w:szCs w:val="24"/>
        </w:rPr>
        <w:t>）及影响结构性能或使用功能的尺寸偏差（见本规范第</w:t>
      </w:r>
      <w:r w:rsidRPr="005425FD">
        <w:rPr>
          <w:rFonts w:ascii="Times New Roman" w:eastAsia="宋体" w:hAnsi="Times New Roman" w:cs="Times New Roman" w:hint="eastAsia"/>
          <w:bCs/>
          <w:color w:val="000000"/>
          <w:szCs w:val="24"/>
        </w:rPr>
        <w:t>8.</w:t>
      </w:r>
      <w:r w:rsidRPr="005425FD">
        <w:rPr>
          <w:rFonts w:ascii="Times New Roman" w:eastAsia="宋体" w:hAnsi="Times New Roman" w:cs="Times New Roman"/>
          <w:bCs/>
          <w:color w:val="000000"/>
          <w:szCs w:val="24"/>
        </w:rPr>
        <w:t>3</w:t>
      </w:r>
      <w:r w:rsidRPr="005425FD">
        <w:rPr>
          <w:rFonts w:ascii="Times New Roman" w:eastAsia="宋体" w:hAnsi="Times New Roman" w:cs="Times New Roman" w:hint="eastAsia"/>
          <w:bCs/>
          <w:color w:val="000000"/>
          <w:szCs w:val="24"/>
        </w:rPr>
        <w:t>.1</w:t>
      </w:r>
      <w:r w:rsidRPr="005425FD">
        <w:rPr>
          <w:rFonts w:ascii="Times New Roman" w:eastAsia="宋体" w:hAnsi="Times New Roman" w:cs="Times New Roman" w:hint="eastAsia"/>
          <w:bCs/>
          <w:color w:val="000000"/>
          <w:szCs w:val="24"/>
        </w:rPr>
        <w:t>第</w:t>
      </w:r>
      <w:r w:rsidRPr="005425FD">
        <w:rPr>
          <w:rFonts w:ascii="Times New Roman" w:eastAsia="宋体" w:hAnsi="Times New Roman" w:cs="Times New Roman" w:hint="eastAsia"/>
          <w:bCs/>
          <w:color w:val="000000"/>
          <w:szCs w:val="24"/>
        </w:rPr>
        <w:t>2</w:t>
      </w:r>
      <w:r w:rsidRPr="005425FD">
        <w:rPr>
          <w:rFonts w:ascii="Times New Roman" w:eastAsia="宋体" w:hAnsi="Times New Roman" w:cs="Times New Roman" w:hint="eastAsia"/>
          <w:bCs/>
          <w:color w:val="000000"/>
          <w:szCs w:val="24"/>
        </w:rPr>
        <w:t>条）</w:t>
      </w:r>
      <w:r w:rsidRPr="005425FD">
        <w:rPr>
          <w:rFonts w:ascii="Times New Roman" w:eastAsia="宋体" w:hAnsi="Times New Roman" w:cs="Times New Roman" w:hint="eastAsia"/>
          <w:bCs/>
          <w:szCs w:val="24"/>
        </w:rPr>
        <w:t>。对已经出现的严重缺陷和影响结构性能或使用性能的尺寸偏差，应由施工单位提出技术处理方案，经设计和监理单位认可后可进行</w:t>
      </w:r>
      <w:r w:rsidRPr="005425FD">
        <w:rPr>
          <w:rFonts w:ascii="Times New Roman" w:eastAsia="宋体" w:hAnsi="Times New Roman" w:cs="Times New Roman" w:hint="eastAsia"/>
          <w:bCs/>
          <w:szCs w:val="24"/>
        </w:rPr>
        <w:lastRenderedPageBreak/>
        <w:t>处理。处理后应重新检查验收。</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检验方法：观察、超声波检测、检查技术处理方案及返修记录。</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9  </w:t>
      </w:r>
      <w:r w:rsidRPr="005425FD">
        <w:rPr>
          <w:rFonts w:ascii="Times New Roman" w:eastAsia="宋体" w:hAnsi="Times New Roman" w:cs="Times New Roman" w:hint="eastAsia"/>
          <w:bCs/>
          <w:szCs w:val="24"/>
        </w:rPr>
        <w:t>新旧混凝土接合面粘合质量应良好。</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检查数量及检验方法按本规范第</w:t>
      </w:r>
      <w:r w:rsidRPr="005425FD">
        <w:rPr>
          <w:rFonts w:ascii="Times New Roman" w:eastAsia="宋体" w:hAnsi="Times New Roman" w:cs="Times New Roman" w:hint="eastAsia"/>
          <w:bCs/>
          <w:szCs w:val="24"/>
        </w:rPr>
        <w:t>8.</w:t>
      </w:r>
      <w:r w:rsidRPr="005425FD">
        <w:rPr>
          <w:rFonts w:ascii="Times New Roman" w:eastAsia="宋体" w:hAnsi="Times New Roman" w:cs="Times New Roman"/>
          <w:bCs/>
          <w:szCs w:val="24"/>
        </w:rPr>
        <w:t>3</w:t>
      </w:r>
      <w:r w:rsidRPr="005425FD">
        <w:rPr>
          <w:rFonts w:ascii="Times New Roman" w:eastAsia="宋体" w:hAnsi="Times New Roman" w:cs="Times New Roman" w:hint="eastAsia"/>
          <w:bCs/>
          <w:szCs w:val="24"/>
        </w:rPr>
        <w:t>.1</w:t>
      </w:r>
      <w:r w:rsidRPr="005425FD">
        <w:rPr>
          <w:rFonts w:ascii="Times New Roman" w:eastAsia="宋体" w:hAnsi="Times New Roman" w:cs="Times New Roman" w:hint="eastAsia"/>
          <w:bCs/>
          <w:szCs w:val="24"/>
        </w:rPr>
        <w:t>第</w:t>
      </w:r>
      <w:r w:rsidRPr="005425FD">
        <w:rPr>
          <w:rFonts w:ascii="Times New Roman" w:eastAsia="宋体" w:hAnsi="Times New Roman" w:cs="Times New Roman" w:hint="eastAsia"/>
          <w:bCs/>
          <w:szCs w:val="24"/>
        </w:rPr>
        <w:t>5</w:t>
      </w:r>
      <w:r w:rsidRPr="005425FD">
        <w:rPr>
          <w:rFonts w:ascii="Times New Roman" w:eastAsia="宋体" w:hAnsi="Times New Roman" w:cs="Times New Roman" w:hint="eastAsia"/>
          <w:bCs/>
          <w:szCs w:val="24"/>
        </w:rPr>
        <w:t>条的规定执行。</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10  </w:t>
      </w:r>
      <w:r w:rsidRPr="005425FD">
        <w:rPr>
          <w:rFonts w:ascii="Times New Roman" w:eastAsia="宋体" w:hAnsi="Times New Roman" w:cs="Times New Roman" w:hint="eastAsia"/>
          <w:bCs/>
          <w:szCs w:val="24"/>
        </w:rPr>
        <w:t>当设计对使用界面胶</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剂）的新旧混凝土结合面的粘结强度有复验要求时，应按本规范第</w:t>
      </w:r>
      <w:r w:rsidRPr="005425FD">
        <w:rPr>
          <w:rFonts w:ascii="Times New Roman" w:eastAsia="宋体" w:hAnsi="Times New Roman" w:cs="Times New Roman" w:hint="eastAsia"/>
          <w:bCs/>
          <w:szCs w:val="24"/>
        </w:rPr>
        <w:t>8.</w:t>
      </w:r>
      <w:r w:rsidRPr="005425FD">
        <w:rPr>
          <w:rFonts w:ascii="Times New Roman" w:eastAsia="宋体" w:hAnsi="Times New Roman" w:cs="Times New Roman"/>
          <w:bCs/>
          <w:szCs w:val="24"/>
        </w:rPr>
        <w:t>3</w:t>
      </w:r>
      <w:r w:rsidRPr="005425FD">
        <w:rPr>
          <w:rFonts w:ascii="Times New Roman" w:eastAsia="宋体" w:hAnsi="Times New Roman" w:cs="Times New Roman" w:hint="eastAsia"/>
          <w:bCs/>
          <w:szCs w:val="24"/>
        </w:rPr>
        <w:t>.1</w:t>
      </w:r>
      <w:r w:rsidRPr="005425FD">
        <w:rPr>
          <w:rFonts w:ascii="Times New Roman" w:eastAsia="宋体" w:hAnsi="Times New Roman" w:cs="Times New Roman" w:hint="eastAsia"/>
          <w:bCs/>
          <w:szCs w:val="24"/>
        </w:rPr>
        <w:t>第</w:t>
      </w:r>
      <w:r w:rsidRPr="005425FD">
        <w:rPr>
          <w:rFonts w:ascii="Times New Roman" w:eastAsia="宋体" w:hAnsi="Times New Roman" w:cs="Times New Roman" w:hint="eastAsia"/>
          <w:bCs/>
          <w:szCs w:val="24"/>
        </w:rPr>
        <w:t>6</w:t>
      </w:r>
      <w:r w:rsidRPr="005425FD">
        <w:rPr>
          <w:rFonts w:ascii="Times New Roman" w:eastAsia="宋体" w:hAnsi="Times New Roman" w:cs="Times New Roman" w:hint="eastAsia"/>
          <w:bCs/>
          <w:szCs w:val="24"/>
        </w:rPr>
        <w:t>条的规定进行见证抽样检验和合格评定。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检查数量及检验方法也应按本规范</w:t>
      </w:r>
      <w:r w:rsidRPr="005425FD">
        <w:rPr>
          <w:rFonts w:ascii="Times New Roman" w:eastAsia="宋体" w:hAnsi="Times New Roman" w:cs="Times New Roman" w:hint="eastAsia"/>
          <w:bCs/>
          <w:color w:val="000000"/>
          <w:szCs w:val="24"/>
        </w:rPr>
        <w:t>第</w:t>
      </w:r>
      <w:r w:rsidRPr="005425FD">
        <w:rPr>
          <w:rFonts w:ascii="Times New Roman" w:eastAsia="宋体" w:hAnsi="Times New Roman" w:cs="Times New Roman" w:hint="eastAsia"/>
          <w:bCs/>
          <w:color w:val="000000"/>
          <w:szCs w:val="24"/>
        </w:rPr>
        <w:t>8.</w:t>
      </w:r>
      <w:r w:rsidRPr="005425FD">
        <w:rPr>
          <w:rFonts w:ascii="Times New Roman" w:eastAsia="宋体" w:hAnsi="Times New Roman" w:cs="Times New Roman"/>
          <w:bCs/>
          <w:color w:val="000000"/>
          <w:szCs w:val="24"/>
        </w:rPr>
        <w:t>3</w:t>
      </w:r>
      <w:r w:rsidRPr="005425FD">
        <w:rPr>
          <w:rFonts w:ascii="Times New Roman" w:eastAsia="宋体" w:hAnsi="Times New Roman" w:cs="Times New Roman" w:hint="eastAsia"/>
          <w:bCs/>
          <w:color w:val="000000"/>
          <w:szCs w:val="24"/>
        </w:rPr>
        <w:t>.1</w:t>
      </w:r>
      <w:r w:rsidRPr="005425FD">
        <w:rPr>
          <w:rFonts w:ascii="Times New Roman" w:eastAsia="宋体" w:hAnsi="Times New Roman" w:cs="Times New Roman" w:hint="eastAsia"/>
          <w:bCs/>
          <w:color w:val="000000"/>
          <w:szCs w:val="24"/>
        </w:rPr>
        <w:t>第</w:t>
      </w:r>
      <w:r w:rsidRPr="005425FD">
        <w:rPr>
          <w:rFonts w:ascii="Times New Roman" w:eastAsia="宋体" w:hAnsi="Times New Roman" w:cs="Times New Roman" w:hint="eastAsia"/>
          <w:bCs/>
          <w:color w:val="000000"/>
          <w:szCs w:val="24"/>
        </w:rPr>
        <w:t>6</w:t>
      </w:r>
      <w:r w:rsidRPr="005425FD">
        <w:rPr>
          <w:rFonts w:ascii="Times New Roman" w:eastAsia="宋体" w:hAnsi="Times New Roman" w:cs="Times New Roman" w:hint="eastAsia"/>
          <w:bCs/>
          <w:color w:val="000000"/>
          <w:szCs w:val="24"/>
        </w:rPr>
        <w:t>条的</w:t>
      </w:r>
      <w:r w:rsidRPr="005425FD">
        <w:rPr>
          <w:rFonts w:ascii="Times New Roman" w:eastAsia="宋体" w:hAnsi="Times New Roman" w:cs="Times New Roman" w:hint="eastAsia"/>
          <w:bCs/>
          <w:szCs w:val="24"/>
        </w:rPr>
        <w:t>规定执行。</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11  </w:t>
      </w:r>
      <w:r w:rsidRPr="005425FD">
        <w:rPr>
          <w:rFonts w:ascii="Times New Roman" w:eastAsia="宋体" w:hAnsi="Times New Roman" w:cs="Times New Roman" w:hint="eastAsia"/>
          <w:bCs/>
          <w:szCs w:val="24"/>
        </w:rPr>
        <w:t>钢筋保护层厚度的抽样检验结果应合格。</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其抽样数量、检验方法以及合格评定标准应符合现行国家标准《混凝土结构工程施工质量验收规范》</w:t>
      </w:r>
      <w:r w:rsidRPr="005425FD">
        <w:rPr>
          <w:rFonts w:ascii="Times New Roman" w:eastAsia="宋体" w:hAnsi="Times New Roman" w:cs="Times New Roman" w:hint="eastAsia"/>
          <w:bCs/>
          <w:szCs w:val="24"/>
        </w:rPr>
        <w:t>GB 50204</w:t>
      </w:r>
      <w:r w:rsidRPr="005425FD">
        <w:rPr>
          <w:rFonts w:ascii="Times New Roman" w:eastAsia="宋体" w:hAnsi="Times New Roman" w:cs="Times New Roman" w:hint="eastAsia"/>
          <w:bCs/>
          <w:szCs w:val="24"/>
        </w:rPr>
        <w:t>及本规范第</w:t>
      </w:r>
      <w:r w:rsidRPr="005425FD">
        <w:rPr>
          <w:rFonts w:ascii="Times New Roman" w:eastAsia="宋体" w:hAnsi="Times New Roman" w:cs="Times New Roman" w:hint="eastAsia"/>
          <w:bCs/>
          <w:szCs w:val="24"/>
        </w:rPr>
        <w:t>8.</w:t>
      </w:r>
      <w:r w:rsidRPr="005425FD">
        <w:rPr>
          <w:rFonts w:ascii="Times New Roman" w:eastAsia="宋体" w:hAnsi="Times New Roman" w:cs="Times New Roman"/>
          <w:bCs/>
          <w:szCs w:val="24"/>
        </w:rPr>
        <w:t>3</w:t>
      </w:r>
      <w:r w:rsidRPr="005425FD">
        <w:rPr>
          <w:rFonts w:ascii="Times New Roman" w:eastAsia="宋体" w:hAnsi="Times New Roman" w:cs="Times New Roman" w:hint="eastAsia"/>
          <w:bCs/>
          <w:szCs w:val="24"/>
        </w:rPr>
        <w:t>.1</w:t>
      </w:r>
      <w:r w:rsidRPr="005425FD">
        <w:rPr>
          <w:rFonts w:ascii="Times New Roman" w:eastAsia="宋体" w:hAnsi="Times New Roman" w:cs="Times New Roman" w:hint="eastAsia"/>
          <w:bCs/>
          <w:szCs w:val="24"/>
        </w:rPr>
        <w:t>第</w:t>
      </w:r>
      <w:r w:rsidRPr="005425FD">
        <w:rPr>
          <w:rFonts w:ascii="Times New Roman" w:eastAsia="宋体" w:hAnsi="Times New Roman" w:cs="Times New Roman" w:hint="eastAsia"/>
          <w:bCs/>
          <w:szCs w:val="24"/>
        </w:rPr>
        <w:t>7</w:t>
      </w:r>
      <w:r w:rsidRPr="005425FD">
        <w:rPr>
          <w:rFonts w:ascii="Times New Roman" w:eastAsia="宋体" w:hAnsi="Times New Roman" w:cs="Times New Roman" w:hint="eastAsia"/>
          <w:bCs/>
          <w:szCs w:val="24"/>
        </w:rPr>
        <w:t>条的规定。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检查数量及检验方法按本规范第</w:t>
      </w:r>
      <w:r w:rsidRPr="005425FD">
        <w:rPr>
          <w:rFonts w:ascii="Times New Roman" w:eastAsia="宋体" w:hAnsi="Times New Roman" w:cs="Times New Roman" w:hint="eastAsia"/>
          <w:bCs/>
          <w:szCs w:val="24"/>
        </w:rPr>
        <w:t>8.</w:t>
      </w:r>
      <w:r w:rsidRPr="005425FD">
        <w:rPr>
          <w:rFonts w:ascii="Times New Roman" w:eastAsia="宋体" w:hAnsi="Times New Roman" w:cs="Times New Roman"/>
          <w:bCs/>
          <w:szCs w:val="24"/>
        </w:rPr>
        <w:t>3</w:t>
      </w:r>
      <w:r w:rsidRPr="005425FD">
        <w:rPr>
          <w:rFonts w:ascii="Times New Roman" w:eastAsia="宋体" w:hAnsi="Times New Roman" w:cs="Times New Roman" w:hint="eastAsia"/>
          <w:bCs/>
          <w:szCs w:val="24"/>
        </w:rPr>
        <w:t>.1</w:t>
      </w:r>
      <w:r w:rsidRPr="005425FD">
        <w:rPr>
          <w:rFonts w:ascii="Times New Roman" w:eastAsia="宋体" w:hAnsi="Times New Roman" w:cs="Times New Roman" w:hint="eastAsia"/>
          <w:bCs/>
          <w:szCs w:val="24"/>
        </w:rPr>
        <w:t>第</w:t>
      </w:r>
      <w:r w:rsidRPr="005425FD">
        <w:rPr>
          <w:rFonts w:ascii="Times New Roman" w:eastAsia="宋体" w:hAnsi="Times New Roman" w:cs="Times New Roman" w:hint="eastAsia"/>
          <w:bCs/>
          <w:szCs w:val="24"/>
        </w:rPr>
        <w:t>7</w:t>
      </w:r>
      <w:r w:rsidRPr="005425FD">
        <w:rPr>
          <w:rFonts w:ascii="Times New Roman" w:eastAsia="宋体" w:hAnsi="Times New Roman" w:cs="Times New Roman" w:hint="eastAsia"/>
          <w:bCs/>
          <w:szCs w:val="24"/>
        </w:rPr>
        <w:t>条的规定执行。</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混凝土构件绕丝工程</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12  </w:t>
      </w:r>
      <w:r w:rsidRPr="005425FD">
        <w:rPr>
          <w:rFonts w:ascii="Times New Roman" w:eastAsia="宋体" w:hAnsi="Times New Roman" w:cs="Times New Roman" w:hint="eastAsia"/>
          <w:bCs/>
          <w:szCs w:val="24"/>
        </w:rPr>
        <w:t>混凝土面层的施工质量不应有严重缺陷及影响结构性能或使用功能的尺寸偏差。其检查、评定和处理方案应按本规范第</w:t>
      </w:r>
      <w:r w:rsidRPr="005425FD">
        <w:rPr>
          <w:rFonts w:ascii="Times New Roman" w:eastAsia="宋体" w:hAnsi="Times New Roman" w:cs="Times New Roman" w:hint="eastAsia"/>
          <w:bCs/>
          <w:szCs w:val="24"/>
        </w:rPr>
        <w:t>8.</w:t>
      </w:r>
      <w:r w:rsidRPr="005425FD">
        <w:rPr>
          <w:rFonts w:ascii="Times New Roman" w:eastAsia="宋体" w:hAnsi="Times New Roman" w:cs="Times New Roman"/>
          <w:bCs/>
          <w:szCs w:val="24"/>
        </w:rPr>
        <w:t>3</w:t>
      </w:r>
      <w:r w:rsidRPr="005425FD">
        <w:rPr>
          <w:rFonts w:ascii="Times New Roman" w:eastAsia="宋体" w:hAnsi="Times New Roman" w:cs="Times New Roman" w:hint="eastAsia"/>
          <w:bCs/>
          <w:szCs w:val="24"/>
        </w:rPr>
        <w:t>.1</w:t>
      </w:r>
      <w:r w:rsidRPr="005425FD">
        <w:rPr>
          <w:rFonts w:ascii="Times New Roman" w:eastAsia="宋体" w:hAnsi="Times New Roman" w:cs="Times New Roman" w:hint="eastAsia"/>
          <w:bCs/>
          <w:szCs w:val="24"/>
        </w:rPr>
        <w:t>第</w:t>
      </w:r>
      <w:r w:rsidRPr="005425FD">
        <w:rPr>
          <w:rFonts w:ascii="Times New Roman" w:eastAsia="宋体" w:hAnsi="Times New Roman" w:cs="Times New Roman" w:hint="eastAsia"/>
          <w:bCs/>
          <w:szCs w:val="24"/>
        </w:rPr>
        <w:t>2</w:t>
      </w:r>
      <w:r w:rsidRPr="005425FD">
        <w:rPr>
          <w:rFonts w:ascii="Times New Roman" w:eastAsia="宋体" w:hAnsi="Times New Roman" w:cs="Times New Roman" w:hint="eastAsia"/>
          <w:bCs/>
          <w:szCs w:val="24"/>
        </w:rPr>
        <w:t>条及第</w:t>
      </w:r>
      <w:r w:rsidRPr="005425FD">
        <w:rPr>
          <w:rFonts w:ascii="Times New Roman" w:eastAsia="宋体" w:hAnsi="Times New Roman" w:cs="Times New Roman" w:hint="eastAsia"/>
          <w:bCs/>
          <w:szCs w:val="24"/>
        </w:rPr>
        <w:t>8.</w:t>
      </w:r>
      <w:r w:rsidRPr="005425FD">
        <w:rPr>
          <w:rFonts w:ascii="Times New Roman" w:eastAsia="宋体" w:hAnsi="Times New Roman" w:cs="Times New Roman"/>
          <w:bCs/>
          <w:szCs w:val="24"/>
        </w:rPr>
        <w:t>3</w:t>
      </w:r>
      <w:r w:rsidRPr="005425FD">
        <w:rPr>
          <w:rFonts w:ascii="Times New Roman" w:eastAsia="宋体" w:hAnsi="Times New Roman" w:cs="Times New Roman" w:hint="eastAsia"/>
          <w:bCs/>
          <w:szCs w:val="24"/>
        </w:rPr>
        <w:t>.2</w:t>
      </w:r>
      <w:r w:rsidRPr="005425FD">
        <w:rPr>
          <w:rFonts w:ascii="Times New Roman" w:eastAsia="宋体" w:hAnsi="Times New Roman" w:cs="Times New Roman" w:hint="eastAsia"/>
          <w:bCs/>
          <w:szCs w:val="24"/>
        </w:rPr>
        <w:t>第</w:t>
      </w:r>
      <w:r w:rsidRPr="005425FD">
        <w:rPr>
          <w:rFonts w:ascii="Times New Roman" w:eastAsia="宋体" w:hAnsi="Times New Roman" w:cs="Times New Roman" w:hint="eastAsia"/>
          <w:bCs/>
          <w:szCs w:val="24"/>
        </w:rPr>
        <w:t>3</w:t>
      </w:r>
      <w:r w:rsidRPr="005425FD">
        <w:rPr>
          <w:rFonts w:ascii="Times New Roman" w:eastAsia="宋体" w:hAnsi="Times New Roman" w:cs="Times New Roman" w:hint="eastAsia"/>
          <w:bCs/>
          <w:szCs w:val="24"/>
        </w:rPr>
        <w:t>条的规定执行。</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13  </w:t>
      </w:r>
      <w:r w:rsidRPr="005425FD">
        <w:rPr>
          <w:rFonts w:ascii="Times New Roman" w:eastAsia="宋体" w:hAnsi="Times New Roman" w:cs="Times New Roman" w:hint="eastAsia"/>
          <w:bCs/>
          <w:szCs w:val="24"/>
        </w:rPr>
        <w:t>钢丝的保护层厚度不应小于</w:t>
      </w:r>
      <w:r w:rsidRPr="005425FD">
        <w:rPr>
          <w:rFonts w:ascii="Times New Roman" w:eastAsia="宋体" w:hAnsi="Times New Roman" w:cs="Times New Roman" w:hint="eastAsia"/>
          <w:bCs/>
          <w:szCs w:val="24"/>
        </w:rPr>
        <w:t>30mm</w:t>
      </w:r>
      <w:r w:rsidRPr="005425FD">
        <w:rPr>
          <w:rFonts w:ascii="Times New Roman" w:eastAsia="宋体" w:hAnsi="Times New Roman" w:cs="Times New Roman" w:hint="eastAsia"/>
          <w:bCs/>
          <w:szCs w:val="24"/>
        </w:rPr>
        <w:t>，且仅允许有</w:t>
      </w:r>
      <w:r w:rsidRPr="005425FD">
        <w:rPr>
          <w:rFonts w:ascii="Times New Roman" w:eastAsia="宋体" w:hAnsi="Times New Roman" w:cs="Times New Roman" w:hint="eastAsia"/>
          <w:bCs/>
          <w:szCs w:val="24"/>
        </w:rPr>
        <w:t>3mm</w:t>
      </w:r>
      <w:r w:rsidRPr="005425FD">
        <w:rPr>
          <w:rFonts w:ascii="Times New Roman" w:eastAsia="宋体" w:hAnsi="Times New Roman" w:cs="Times New Roman" w:hint="eastAsia"/>
          <w:bCs/>
          <w:szCs w:val="24"/>
        </w:rPr>
        <w:t>正偏差。</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检查数量：随机抽取不少于</w:t>
      </w:r>
      <w:r w:rsidRPr="005425FD">
        <w:rPr>
          <w:rFonts w:ascii="Times New Roman" w:eastAsia="宋体" w:hAnsi="Times New Roman" w:cs="Times New Roman" w:hint="eastAsia"/>
          <w:bCs/>
          <w:szCs w:val="24"/>
        </w:rPr>
        <w:t>5</w:t>
      </w:r>
      <w:r w:rsidRPr="005425FD">
        <w:rPr>
          <w:rFonts w:ascii="Times New Roman" w:eastAsia="宋体" w:hAnsi="Times New Roman" w:cs="Times New Roman" w:hint="eastAsia"/>
          <w:bCs/>
          <w:szCs w:val="24"/>
        </w:rPr>
        <w:t>个构件，每一构件测量</w:t>
      </w:r>
      <w:r w:rsidRPr="005425FD">
        <w:rPr>
          <w:rFonts w:ascii="Times New Roman" w:eastAsia="宋体" w:hAnsi="Times New Roman" w:cs="Times New Roman" w:hint="eastAsia"/>
          <w:bCs/>
          <w:szCs w:val="24"/>
        </w:rPr>
        <w:t>3</w:t>
      </w:r>
      <w:r w:rsidRPr="005425FD">
        <w:rPr>
          <w:rFonts w:ascii="Times New Roman" w:eastAsia="宋体" w:hAnsi="Times New Roman" w:cs="Times New Roman" w:hint="eastAsia"/>
          <w:bCs/>
          <w:szCs w:val="24"/>
        </w:rPr>
        <w:t>点。若构件总数不多于</w:t>
      </w:r>
      <w:r w:rsidRPr="005425FD">
        <w:rPr>
          <w:rFonts w:ascii="Times New Roman" w:eastAsia="宋体" w:hAnsi="Times New Roman" w:cs="Times New Roman" w:hint="eastAsia"/>
          <w:bCs/>
          <w:szCs w:val="24"/>
        </w:rPr>
        <w:t>5</w:t>
      </w:r>
      <w:r w:rsidRPr="005425FD">
        <w:rPr>
          <w:rFonts w:ascii="Times New Roman" w:eastAsia="宋体" w:hAnsi="Times New Roman" w:cs="Times New Roman" w:hint="eastAsia"/>
          <w:bCs/>
          <w:szCs w:val="24"/>
        </w:rPr>
        <w:t>个，应全数检查。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检验方法：采用钢筋位置探测仪探测。</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14  </w:t>
      </w:r>
      <w:r w:rsidRPr="005425FD">
        <w:rPr>
          <w:rFonts w:ascii="Times New Roman" w:eastAsia="宋体" w:hAnsi="Times New Roman" w:cs="Times New Roman" w:hint="eastAsia"/>
          <w:bCs/>
          <w:szCs w:val="24"/>
        </w:rPr>
        <w:t>混凝土面层的施工质量不宜有一般缺陷。若发现有一般缺陷，应按技术处理方案进行处理，并重新检查验收。</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检验方法：观察，检查技术处理方案。</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15  </w:t>
      </w:r>
      <w:r w:rsidRPr="005425FD">
        <w:rPr>
          <w:rFonts w:ascii="Times New Roman" w:eastAsia="宋体" w:hAnsi="Times New Roman" w:cs="Times New Roman" w:hint="eastAsia"/>
          <w:bCs/>
          <w:szCs w:val="24"/>
        </w:rPr>
        <w:t>混凝土面层拆模后的尺寸偏差应符合下列规定：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lastRenderedPageBreak/>
        <w:t>1</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面层厚度：仅允许有</w:t>
      </w:r>
      <w:r w:rsidRPr="005425FD">
        <w:rPr>
          <w:rFonts w:ascii="Times New Roman" w:eastAsia="宋体" w:hAnsi="Times New Roman" w:cs="Times New Roman" w:hint="eastAsia"/>
          <w:bCs/>
          <w:szCs w:val="24"/>
        </w:rPr>
        <w:t>5mm</w:t>
      </w:r>
      <w:r w:rsidRPr="005425FD">
        <w:rPr>
          <w:rFonts w:ascii="Times New Roman" w:eastAsia="宋体" w:hAnsi="Times New Roman" w:cs="Times New Roman" w:hint="eastAsia"/>
          <w:bCs/>
          <w:szCs w:val="24"/>
        </w:rPr>
        <w:t>正偏差，无负偏差；</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表面平整度：不应大于千分之五，且不应大于设计规定值。</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检查数量：每一检验批不少于</w:t>
      </w:r>
      <w:r w:rsidRPr="005425FD">
        <w:rPr>
          <w:rFonts w:ascii="Times New Roman" w:eastAsia="宋体" w:hAnsi="Times New Roman" w:cs="Times New Roman" w:hint="eastAsia"/>
          <w:bCs/>
          <w:szCs w:val="24"/>
        </w:rPr>
        <w:t>3</w:t>
      </w:r>
      <w:r w:rsidRPr="005425FD">
        <w:rPr>
          <w:rFonts w:ascii="Times New Roman" w:eastAsia="宋体" w:hAnsi="Times New Roman" w:cs="Times New Roman" w:hint="eastAsia"/>
          <w:bCs/>
          <w:szCs w:val="24"/>
        </w:rPr>
        <w:t>个构件。</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检验方法：用钢尺检查厚度，用靠尺和塞尺检查平整度。</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混凝土构件外加预应力工程</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16  </w:t>
      </w:r>
      <w:r w:rsidRPr="005425FD">
        <w:rPr>
          <w:rFonts w:ascii="Times New Roman" w:eastAsia="宋体" w:hAnsi="Times New Roman" w:cs="Times New Roman" w:hint="eastAsia"/>
          <w:bCs/>
          <w:szCs w:val="24"/>
        </w:rPr>
        <w:t>预应力拉杆锚固后，其实际建立的预应力值与设计规定的检验值之间相对偏差不应超过±</w:t>
      </w:r>
      <w:r w:rsidRPr="005425FD">
        <w:rPr>
          <w:rFonts w:ascii="Times New Roman" w:eastAsia="宋体" w:hAnsi="Times New Roman" w:cs="Times New Roman" w:hint="eastAsia"/>
          <w:bCs/>
          <w:szCs w:val="24"/>
        </w:rPr>
        <w:t>5%</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检查数量：同一检验批抽查不少于</w:t>
      </w:r>
      <w:r w:rsidRPr="005425FD">
        <w:rPr>
          <w:rFonts w:ascii="Times New Roman" w:eastAsia="宋体" w:hAnsi="Times New Roman" w:cs="Times New Roman" w:hint="eastAsia"/>
          <w:bCs/>
          <w:szCs w:val="24"/>
        </w:rPr>
        <w:t>1%</w:t>
      </w:r>
      <w:r w:rsidRPr="005425FD">
        <w:rPr>
          <w:rFonts w:ascii="Times New Roman" w:eastAsia="宋体" w:hAnsi="Times New Roman" w:cs="Times New Roman" w:hint="eastAsia"/>
          <w:bCs/>
          <w:szCs w:val="24"/>
        </w:rPr>
        <w:t>，且不少于</w:t>
      </w:r>
      <w:r w:rsidRPr="005425FD">
        <w:rPr>
          <w:rFonts w:ascii="Times New Roman" w:eastAsia="宋体" w:hAnsi="Times New Roman" w:cs="Times New Roman" w:hint="eastAsia"/>
          <w:bCs/>
          <w:szCs w:val="24"/>
        </w:rPr>
        <w:t>3</w:t>
      </w:r>
      <w:r w:rsidRPr="005425FD">
        <w:rPr>
          <w:rFonts w:ascii="Times New Roman" w:eastAsia="宋体" w:hAnsi="Times New Roman" w:cs="Times New Roman" w:hint="eastAsia"/>
          <w:bCs/>
          <w:szCs w:val="24"/>
        </w:rPr>
        <w:t>根。</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检验方法：检查见证张</w:t>
      </w:r>
      <w:proofErr w:type="gramStart"/>
      <w:r w:rsidRPr="005425FD">
        <w:rPr>
          <w:rFonts w:ascii="Times New Roman" w:eastAsia="宋体" w:hAnsi="Times New Roman" w:cs="Times New Roman" w:hint="eastAsia"/>
          <w:bCs/>
          <w:szCs w:val="24"/>
        </w:rPr>
        <w:t>拉记录</w:t>
      </w:r>
      <w:proofErr w:type="gramEnd"/>
      <w:r w:rsidRPr="005425FD">
        <w:rPr>
          <w:rFonts w:ascii="Times New Roman" w:eastAsia="宋体" w:hAnsi="Times New Roman" w:cs="Times New Roman" w:hint="eastAsia"/>
          <w:bCs/>
          <w:szCs w:val="24"/>
        </w:rPr>
        <w:t>及预应力拉杆应力检测记录。</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17  </w:t>
      </w:r>
      <w:r w:rsidRPr="005425FD">
        <w:rPr>
          <w:rFonts w:ascii="Times New Roman" w:eastAsia="宋体" w:hAnsi="Times New Roman" w:cs="Times New Roman" w:hint="eastAsia"/>
          <w:bCs/>
          <w:szCs w:val="24"/>
        </w:rPr>
        <w:t>当采用钢丝束作为预应力筋时，其钢丝断裂、滑丝的数量不应超过每束一根。</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检验方法：观察，检查张拉记录。</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18  </w:t>
      </w:r>
      <w:r w:rsidRPr="005425FD">
        <w:rPr>
          <w:rFonts w:ascii="Times New Roman" w:eastAsia="宋体" w:hAnsi="Times New Roman" w:cs="Times New Roman" w:hint="eastAsia"/>
          <w:bCs/>
          <w:szCs w:val="24"/>
        </w:rPr>
        <w:t>预应力筋锚固后多余的外露部分应用机械方法切除；但其剩余的外露长度宜为</w:t>
      </w:r>
      <w:r w:rsidRPr="005425FD">
        <w:rPr>
          <w:rFonts w:ascii="Times New Roman" w:eastAsia="宋体" w:hAnsi="Times New Roman" w:cs="Times New Roman" w:hint="eastAsia"/>
          <w:bCs/>
          <w:szCs w:val="24"/>
        </w:rPr>
        <w:t>25mm</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检查数量：同一检验批内不少于</w:t>
      </w:r>
      <w:r w:rsidRPr="005425FD">
        <w:rPr>
          <w:rFonts w:ascii="Times New Roman" w:eastAsia="宋体" w:hAnsi="Times New Roman" w:cs="Times New Roman" w:hint="eastAsia"/>
          <w:bCs/>
          <w:szCs w:val="24"/>
        </w:rPr>
        <w:t>5</w:t>
      </w:r>
      <w:r w:rsidRPr="005425FD">
        <w:rPr>
          <w:rFonts w:ascii="Times New Roman" w:eastAsia="宋体" w:hAnsi="Times New Roman" w:cs="Times New Roman" w:hint="eastAsia"/>
          <w:bCs/>
          <w:szCs w:val="24"/>
        </w:rPr>
        <w:t>处。</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检验方法：观察，钢尺测量。</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外粘或外包型钢工程</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19  </w:t>
      </w:r>
      <w:r w:rsidRPr="005425FD">
        <w:rPr>
          <w:rFonts w:ascii="Times New Roman" w:eastAsia="宋体" w:hAnsi="Times New Roman" w:cs="Times New Roman" w:hint="eastAsia"/>
          <w:bCs/>
          <w:szCs w:val="24"/>
        </w:rPr>
        <w:t>外粘型钢的施工质量检验，应在检查其</w:t>
      </w:r>
      <w:proofErr w:type="gramStart"/>
      <w:r w:rsidRPr="005425FD">
        <w:rPr>
          <w:rFonts w:ascii="Times New Roman" w:eastAsia="宋体" w:hAnsi="Times New Roman" w:cs="Times New Roman" w:hint="eastAsia"/>
          <w:bCs/>
          <w:szCs w:val="24"/>
        </w:rPr>
        <w:t>型钢肢按准</w:t>
      </w:r>
      <w:proofErr w:type="gramEnd"/>
      <w:r w:rsidRPr="005425FD">
        <w:rPr>
          <w:rFonts w:ascii="Times New Roman" w:eastAsia="宋体" w:hAnsi="Times New Roman" w:cs="Times New Roman" w:hint="eastAsia"/>
          <w:bCs/>
          <w:szCs w:val="24"/>
        </w:rPr>
        <w:t>过、缀板焊接合格的基础上，</w:t>
      </w:r>
      <w:proofErr w:type="gramStart"/>
      <w:r w:rsidRPr="005425FD">
        <w:rPr>
          <w:rFonts w:ascii="Times New Roman" w:eastAsia="宋体" w:hAnsi="Times New Roman" w:cs="Times New Roman" w:hint="eastAsia"/>
          <w:bCs/>
          <w:szCs w:val="24"/>
        </w:rPr>
        <w:t>对注胶质</w:t>
      </w:r>
      <w:proofErr w:type="gramEnd"/>
      <w:r w:rsidRPr="005425FD">
        <w:rPr>
          <w:rFonts w:ascii="Times New Roman" w:eastAsia="宋体" w:hAnsi="Times New Roman" w:cs="Times New Roman" w:hint="eastAsia"/>
          <w:bCs/>
          <w:szCs w:val="24"/>
        </w:rPr>
        <w:t>量进行下列检验和探测：</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胶粘强度检验应在注胶开始前，由检验机构派员到现场在被加固构件</w:t>
      </w:r>
      <w:proofErr w:type="gramStart"/>
      <w:r w:rsidRPr="005425FD">
        <w:rPr>
          <w:rFonts w:ascii="Times New Roman" w:eastAsia="宋体" w:hAnsi="Times New Roman" w:cs="Times New Roman" w:hint="eastAsia"/>
          <w:bCs/>
          <w:szCs w:val="24"/>
        </w:rPr>
        <w:t>上预贴正拉</w:t>
      </w:r>
      <w:proofErr w:type="gramEnd"/>
      <w:r w:rsidRPr="005425FD">
        <w:rPr>
          <w:rFonts w:ascii="Times New Roman" w:eastAsia="宋体" w:hAnsi="Times New Roman" w:cs="Times New Roman" w:hint="eastAsia"/>
          <w:bCs/>
          <w:szCs w:val="24"/>
        </w:rPr>
        <w:t>粘结强度检验用的标准块（现行国家标准《粘结材料粘合加固材与基材的正拉粘结强度现场测定方法及评定标准》）；粘贴后，应在接触</w:t>
      </w:r>
      <w:proofErr w:type="gramStart"/>
      <w:r w:rsidRPr="005425FD">
        <w:rPr>
          <w:rFonts w:ascii="Times New Roman" w:eastAsia="宋体" w:hAnsi="Times New Roman" w:cs="Times New Roman" w:hint="eastAsia"/>
          <w:bCs/>
          <w:szCs w:val="24"/>
        </w:rPr>
        <w:t>压条件</w:t>
      </w:r>
      <w:proofErr w:type="gramEnd"/>
      <w:r w:rsidRPr="005425FD">
        <w:rPr>
          <w:rFonts w:ascii="Times New Roman" w:eastAsia="宋体" w:hAnsi="Times New Roman" w:cs="Times New Roman" w:hint="eastAsia"/>
          <w:bCs/>
          <w:szCs w:val="24"/>
        </w:rPr>
        <w:t>下，静置养护</w:t>
      </w:r>
      <w:r w:rsidRPr="005425FD">
        <w:rPr>
          <w:rFonts w:ascii="Times New Roman" w:eastAsia="宋体" w:hAnsi="Times New Roman" w:cs="Times New Roman" w:hint="eastAsia"/>
          <w:bCs/>
          <w:szCs w:val="24"/>
        </w:rPr>
        <w:t>7d</w:t>
      </w:r>
      <w:r w:rsidRPr="005425FD">
        <w:rPr>
          <w:rFonts w:ascii="Times New Roman" w:eastAsia="宋体" w:hAnsi="Times New Roman" w:cs="Times New Roman" w:hint="eastAsia"/>
          <w:bCs/>
          <w:szCs w:val="24"/>
        </w:rPr>
        <w:t>。到期时，应立即进行现场检验与合格评定。其检查数量及检验方法应按现行国家标准《粘结材料粘合加固材与基材的正拉粘结强度现场测定方法及评定标准》）确定。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注胶饱满度探测应由检验机构派员到现场用仪器或敲击法进</w:t>
      </w:r>
      <w:r w:rsidRPr="005425FD">
        <w:rPr>
          <w:rFonts w:ascii="Times New Roman" w:eastAsia="宋体" w:hAnsi="Times New Roman" w:cs="Times New Roman" w:hint="eastAsia"/>
          <w:bCs/>
          <w:szCs w:val="24"/>
        </w:rPr>
        <w:lastRenderedPageBreak/>
        <w:t>行探测，探测结果应以空鼓率不大于</w:t>
      </w:r>
      <w:r w:rsidRPr="005425FD">
        <w:rPr>
          <w:rFonts w:ascii="Times New Roman" w:eastAsia="宋体" w:hAnsi="Times New Roman" w:cs="Times New Roman" w:hint="eastAsia"/>
          <w:bCs/>
          <w:szCs w:val="24"/>
        </w:rPr>
        <w:t>5%</w:t>
      </w:r>
      <w:r w:rsidRPr="005425FD">
        <w:rPr>
          <w:rFonts w:ascii="Times New Roman" w:eastAsia="宋体" w:hAnsi="Times New Roman" w:cs="Times New Roman" w:hint="eastAsia"/>
          <w:bCs/>
          <w:szCs w:val="24"/>
        </w:rPr>
        <w:t>为合格。</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检验方法：检查独立检测机构出具的检测报告。</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20  </w:t>
      </w:r>
      <w:r w:rsidRPr="005425FD">
        <w:rPr>
          <w:rFonts w:ascii="Times New Roman" w:eastAsia="宋体" w:hAnsi="Times New Roman" w:cs="Times New Roman" w:hint="eastAsia"/>
          <w:bCs/>
          <w:szCs w:val="24"/>
        </w:rPr>
        <w:t>对干式外包钢的注浆质量检验，应探测其注浆的饱满度，且以空鼓率不大于</w:t>
      </w:r>
      <w:r w:rsidRPr="005425FD">
        <w:rPr>
          <w:rFonts w:ascii="Times New Roman" w:eastAsia="宋体" w:hAnsi="Times New Roman" w:cs="Times New Roman" w:hint="eastAsia"/>
          <w:bCs/>
          <w:szCs w:val="24"/>
        </w:rPr>
        <w:t>10%</w:t>
      </w:r>
      <w:r w:rsidRPr="005425FD">
        <w:rPr>
          <w:rFonts w:ascii="Times New Roman" w:eastAsia="宋体" w:hAnsi="Times New Roman" w:cs="Times New Roman" w:hint="eastAsia"/>
          <w:bCs/>
          <w:szCs w:val="24"/>
        </w:rPr>
        <w:t>为合格。对填塞胶泥的干式外包钢，仅要求检查其外观质量，且以封闭完整，满足型钢</w:t>
      </w:r>
      <w:proofErr w:type="gramStart"/>
      <w:r w:rsidRPr="005425FD">
        <w:rPr>
          <w:rFonts w:ascii="Times New Roman" w:eastAsia="宋体" w:hAnsi="Times New Roman" w:cs="Times New Roman" w:hint="eastAsia"/>
          <w:bCs/>
          <w:szCs w:val="24"/>
        </w:rPr>
        <w:t>肢</w:t>
      </w:r>
      <w:proofErr w:type="gramEnd"/>
      <w:r w:rsidRPr="005425FD">
        <w:rPr>
          <w:rFonts w:ascii="Times New Roman" w:eastAsia="宋体" w:hAnsi="Times New Roman" w:cs="Times New Roman" w:hint="eastAsia"/>
          <w:bCs/>
          <w:szCs w:val="24"/>
        </w:rPr>
        <w:t>安装要求为合格。</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检验方法：检查独立</w:t>
      </w:r>
      <w:proofErr w:type="gramStart"/>
      <w:r w:rsidRPr="005425FD">
        <w:rPr>
          <w:rFonts w:ascii="Times New Roman" w:eastAsia="宋体" w:hAnsi="Times New Roman" w:cs="Times New Roman" w:hint="eastAsia"/>
          <w:bCs/>
          <w:szCs w:val="24"/>
        </w:rPr>
        <w:t>检测家机构</w:t>
      </w:r>
      <w:proofErr w:type="gramEnd"/>
      <w:r w:rsidRPr="005425FD">
        <w:rPr>
          <w:rFonts w:ascii="Times New Roman" w:eastAsia="宋体" w:hAnsi="Times New Roman" w:cs="Times New Roman" w:hint="eastAsia"/>
          <w:bCs/>
          <w:szCs w:val="24"/>
        </w:rPr>
        <w:t>出具的检测报告。</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21  </w:t>
      </w:r>
      <w:r w:rsidRPr="005425FD">
        <w:rPr>
          <w:rFonts w:ascii="Times New Roman" w:eastAsia="宋体" w:hAnsi="Times New Roman" w:cs="Times New Roman" w:hint="eastAsia"/>
          <w:bCs/>
          <w:szCs w:val="24"/>
        </w:rPr>
        <w:t>被加固构件注胶（或注浆）后的外观应无污渍、无胶液（或浆液）挤出的残留物；注胶孔（或注浆孔）和排气孔的封闭应平整；注胶嘴（或注浆嘴）底座及其残片应全部铲除干净。</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检验方法：观察。</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外粘钢板工程</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22  </w:t>
      </w:r>
      <w:r w:rsidRPr="005425FD">
        <w:rPr>
          <w:rFonts w:ascii="Times New Roman" w:eastAsia="宋体" w:hAnsi="Times New Roman" w:cs="Times New Roman" w:hint="eastAsia"/>
          <w:bCs/>
          <w:szCs w:val="24"/>
        </w:rPr>
        <w:t>钢板与混凝土之间的粘结质量可用锤击法或其他有效探测法进行检查。按检查结果推定的粘结面积不应小于总粘结面积的</w:t>
      </w:r>
      <w:r w:rsidRPr="005425FD">
        <w:rPr>
          <w:rFonts w:ascii="Times New Roman" w:eastAsia="宋体" w:hAnsi="Times New Roman" w:cs="Times New Roman" w:hint="eastAsia"/>
          <w:bCs/>
          <w:szCs w:val="24"/>
        </w:rPr>
        <w:t>95%</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检查时，应将粘结的钢板分区，逐区测定空鼓面积（即无效粘贴面积）；若单个空鼓面积不大于</w:t>
      </w:r>
      <w:r w:rsidRPr="005425FD">
        <w:rPr>
          <w:rFonts w:ascii="Times New Roman" w:eastAsia="宋体" w:hAnsi="Times New Roman" w:cs="Times New Roman" w:hint="eastAsia"/>
          <w:bCs/>
          <w:szCs w:val="24"/>
        </w:rPr>
        <w:t>10000mm</w:t>
      </w:r>
      <w:r w:rsidRPr="005425FD">
        <w:rPr>
          <w:rFonts w:ascii="Times New Roman" w:eastAsia="宋体" w:hAnsi="Times New Roman" w:cs="Times New Roman" w:hint="eastAsia"/>
          <w:bCs/>
          <w:szCs w:val="24"/>
          <w:vertAlign w:val="superscript"/>
        </w:rPr>
        <w:t>2</w:t>
      </w:r>
      <w:r w:rsidRPr="005425FD">
        <w:rPr>
          <w:rFonts w:ascii="Times New Roman" w:eastAsia="宋体" w:hAnsi="Times New Roman" w:cs="Times New Roman" w:hint="eastAsia"/>
          <w:bCs/>
          <w:szCs w:val="24"/>
        </w:rPr>
        <w:t>，可采用钻孔注射</w:t>
      </w:r>
      <w:proofErr w:type="gramStart"/>
      <w:r w:rsidRPr="005425FD">
        <w:rPr>
          <w:rFonts w:ascii="Times New Roman" w:eastAsia="宋体" w:hAnsi="Times New Roman" w:cs="Times New Roman" w:hint="eastAsia"/>
          <w:bCs/>
          <w:szCs w:val="24"/>
        </w:rPr>
        <w:t>法充胶修复</w:t>
      </w:r>
      <w:proofErr w:type="gramEnd"/>
      <w:r w:rsidRPr="005425FD">
        <w:rPr>
          <w:rFonts w:ascii="Times New Roman" w:eastAsia="宋体" w:hAnsi="Times New Roman" w:cs="Times New Roman" w:hint="eastAsia"/>
          <w:bCs/>
          <w:szCs w:val="24"/>
        </w:rPr>
        <w:t>；若单个空鼓面积大于</w:t>
      </w:r>
      <w:r w:rsidRPr="005425FD">
        <w:rPr>
          <w:rFonts w:ascii="Times New Roman" w:eastAsia="宋体" w:hAnsi="Times New Roman" w:cs="Times New Roman" w:hint="eastAsia"/>
          <w:bCs/>
          <w:szCs w:val="24"/>
        </w:rPr>
        <w:t>10000mm</w:t>
      </w:r>
      <w:r w:rsidRPr="005425FD">
        <w:rPr>
          <w:rFonts w:ascii="Times New Roman" w:eastAsia="宋体" w:hAnsi="Times New Roman" w:cs="Times New Roman" w:hint="eastAsia"/>
          <w:bCs/>
          <w:szCs w:val="24"/>
          <w:vertAlign w:val="superscript"/>
        </w:rPr>
        <w:t>2</w:t>
      </w:r>
      <w:r w:rsidRPr="005425FD">
        <w:rPr>
          <w:rFonts w:ascii="Times New Roman" w:eastAsia="宋体" w:hAnsi="Times New Roman" w:cs="Times New Roman" w:hint="eastAsia"/>
          <w:bCs/>
          <w:szCs w:val="24"/>
        </w:rPr>
        <w:t>，应揭去重贴，并重新检查验收。</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检验方法：检查检测报告及处理记录。</w:t>
      </w:r>
    </w:p>
    <w:p w:rsidR="005425FD" w:rsidRPr="005425FD" w:rsidRDefault="005425FD" w:rsidP="005425FD">
      <w:pPr>
        <w:spacing w:line="330" w:lineRule="exact"/>
        <w:ind w:firstLineChars="150" w:firstLine="316"/>
        <w:outlineLvl w:val="3"/>
        <w:rPr>
          <w:rFonts w:ascii="Times New Roman" w:eastAsia="宋体" w:hAnsi="Times New Roman" w:cs="Times New Roman"/>
          <w:b/>
          <w:color w:val="000000"/>
          <w:szCs w:val="24"/>
        </w:rPr>
      </w:pPr>
      <w:r w:rsidRPr="005425FD">
        <w:rPr>
          <w:rFonts w:ascii="Times New Roman" w:eastAsia="宋体" w:hAnsi="Times New Roman" w:cs="Times New Roman" w:hint="eastAsia"/>
          <w:b/>
          <w:szCs w:val="24"/>
        </w:rPr>
        <w:t xml:space="preserve">23  </w:t>
      </w:r>
      <w:r w:rsidRPr="005425FD">
        <w:rPr>
          <w:rFonts w:ascii="Times New Roman" w:eastAsia="宋体" w:hAnsi="Times New Roman" w:cs="Times New Roman" w:hint="eastAsia"/>
          <w:bCs/>
          <w:szCs w:val="24"/>
        </w:rPr>
        <w:t>钢板与原构件混凝土间</w:t>
      </w:r>
      <w:proofErr w:type="gramStart"/>
      <w:r w:rsidRPr="005425FD">
        <w:rPr>
          <w:rFonts w:ascii="Times New Roman" w:eastAsia="宋体" w:hAnsi="Times New Roman" w:cs="Times New Roman" w:hint="eastAsia"/>
          <w:bCs/>
          <w:szCs w:val="24"/>
        </w:rPr>
        <w:t>的正拉粘结</w:t>
      </w:r>
      <w:proofErr w:type="gramEnd"/>
      <w:r w:rsidRPr="005425FD">
        <w:rPr>
          <w:rFonts w:ascii="Times New Roman" w:eastAsia="宋体" w:hAnsi="Times New Roman" w:cs="Times New Roman" w:hint="eastAsia"/>
          <w:bCs/>
          <w:szCs w:val="24"/>
        </w:rPr>
        <w:t>强度应符</w:t>
      </w:r>
      <w:r w:rsidRPr="005425FD">
        <w:rPr>
          <w:rFonts w:ascii="Times New Roman" w:eastAsia="宋体" w:hAnsi="Times New Roman" w:cs="Times New Roman" w:hint="eastAsia"/>
          <w:bCs/>
          <w:color w:val="000000"/>
          <w:szCs w:val="24"/>
        </w:rPr>
        <w:t>合《建筑结构加固工程施工质量验收规范》</w:t>
      </w:r>
      <w:r w:rsidRPr="005425FD">
        <w:rPr>
          <w:rFonts w:ascii="Times New Roman" w:eastAsia="宋体" w:hAnsi="Times New Roman" w:cs="Times New Roman" w:hint="eastAsia"/>
          <w:bCs/>
          <w:color w:val="000000"/>
          <w:szCs w:val="24"/>
        </w:rPr>
        <w:t>GB 50550</w:t>
      </w:r>
      <w:r w:rsidRPr="005425FD">
        <w:rPr>
          <w:rFonts w:ascii="Times New Roman" w:eastAsia="宋体" w:hAnsi="Times New Roman" w:cs="Times New Roman" w:hint="eastAsia"/>
          <w:bCs/>
          <w:color w:val="000000"/>
          <w:szCs w:val="24"/>
        </w:rPr>
        <w:t>规定的合格指标的要求。若不合格，应揭去重贴，并重新检查验收。</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24  </w:t>
      </w:r>
      <w:r w:rsidRPr="005425FD">
        <w:rPr>
          <w:rFonts w:ascii="Times New Roman" w:eastAsia="宋体" w:hAnsi="Times New Roman" w:cs="Times New Roman" w:hint="eastAsia"/>
          <w:bCs/>
          <w:szCs w:val="24"/>
        </w:rPr>
        <w:t>胶层应均匀，无局部过厚、过薄现象；胶层厚度应按</w:t>
      </w:r>
      <w:r w:rsidRPr="005425FD">
        <w:rPr>
          <w:rFonts w:ascii="Times New Roman" w:eastAsia="宋体" w:hAnsi="Times New Roman" w:cs="Times New Roman" w:hint="eastAsia"/>
          <w:bCs/>
          <w:szCs w:val="24"/>
        </w:rPr>
        <w:t>2.5</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0.5mm</w:t>
      </w:r>
      <w:r w:rsidRPr="005425FD">
        <w:rPr>
          <w:rFonts w:ascii="Times New Roman" w:eastAsia="宋体" w:hAnsi="Times New Roman" w:cs="Times New Roman" w:hint="eastAsia"/>
          <w:bCs/>
          <w:szCs w:val="24"/>
        </w:rPr>
        <w:t>控制。</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lastRenderedPageBreak/>
        <w:t>检查数量：每一构件检测最厚和最薄各一处。</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检验方法：观察、测量。</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钢丝绳网片外加聚合物砂浆面层工程</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25  </w:t>
      </w:r>
      <w:r w:rsidRPr="005425FD">
        <w:rPr>
          <w:rFonts w:ascii="Times New Roman" w:eastAsia="宋体" w:hAnsi="Times New Roman" w:cs="Times New Roman" w:hint="eastAsia"/>
          <w:bCs/>
          <w:szCs w:val="24"/>
        </w:rPr>
        <w:t>聚合物砂浆面层的外观质量不应有严重缺陷及</w:t>
      </w:r>
      <w:r w:rsidRPr="005425FD">
        <w:rPr>
          <w:rFonts w:ascii="Times New Roman" w:eastAsia="宋体" w:hAnsi="Times New Roman" w:cs="Times New Roman" w:hint="eastAsia"/>
          <w:bCs/>
          <w:color w:val="000000"/>
          <w:szCs w:val="24"/>
        </w:rPr>
        <w:t>影响结构性能和使用功能的尺寸偏差。严重缺陷的检查与评定应按《建筑结构加固工程施工质量验收规范》</w:t>
      </w:r>
      <w:r w:rsidRPr="005425FD">
        <w:rPr>
          <w:rFonts w:ascii="Times New Roman" w:eastAsia="宋体" w:hAnsi="Times New Roman" w:cs="Times New Roman" w:hint="eastAsia"/>
          <w:bCs/>
          <w:color w:val="000000"/>
          <w:szCs w:val="24"/>
        </w:rPr>
        <w:t>GB 50550</w:t>
      </w:r>
      <w:r w:rsidRPr="005425FD">
        <w:rPr>
          <w:rFonts w:ascii="Times New Roman" w:eastAsia="宋体" w:hAnsi="Times New Roman" w:cs="Times New Roman" w:hint="eastAsia"/>
          <w:bCs/>
          <w:color w:val="000000"/>
          <w:szCs w:val="24"/>
        </w:rPr>
        <w:t>的规定进行；尺寸偏差的检查与评定应按设计单位在施工图上对重要尺寸允许偏差所作的规</w:t>
      </w:r>
      <w:r w:rsidRPr="005425FD">
        <w:rPr>
          <w:rFonts w:ascii="Times New Roman" w:eastAsia="宋体" w:hAnsi="Times New Roman" w:cs="Times New Roman" w:hint="eastAsia"/>
          <w:bCs/>
          <w:szCs w:val="24"/>
        </w:rPr>
        <w:t>定进行。</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对已经出现的严重缺陷及影响结构性能和使用性能的尺寸偏差，应由施工单位提出技术处理方案，经建设单位（监理）和设计单位共同认可后予以实施。对经处理的部位应重新检查、验收。</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检验方法：观察，当检查缺陷的深度时应凿开检查或超声探测，并检查技术处理方案及返修记录。</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26  </w:t>
      </w:r>
      <w:r w:rsidRPr="005425FD">
        <w:rPr>
          <w:rFonts w:ascii="Times New Roman" w:eastAsia="宋体" w:hAnsi="Times New Roman" w:cs="Times New Roman" w:hint="eastAsia"/>
          <w:bCs/>
          <w:szCs w:val="24"/>
        </w:rPr>
        <w:t>聚合物砂浆面层与原构件混凝土之间有效粘结面积不应小于该构件总粘结面积</w:t>
      </w:r>
      <w:r w:rsidRPr="005425FD">
        <w:rPr>
          <w:rFonts w:ascii="Times New Roman" w:eastAsia="宋体" w:hAnsi="Times New Roman" w:cs="Times New Roman" w:hint="eastAsia"/>
          <w:bCs/>
          <w:szCs w:val="24"/>
        </w:rPr>
        <w:t>95%</w:t>
      </w:r>
      <w:r w:rsidRPr="005425FD">
        <w:rPr>
          <w:rFonts w:ascii="Times New Roman" w:eastAsia="宋体" w:hAnsi="Times New Roman" w:cs="Times New Roman" w:hint="eastAsia"/>
          <w:bCs/>
          <w:szCs w:val="24"/>
        </w:rPr>
        <w:t>。否则应揭去重做，并重新检查验收。</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
          <w:szCs w:val="24"/>
        </w:rPr>
      </w:pPr>
      <w:r w:rsidRPr="005425FD">
        <w:rPr>
          <w:rFonts w:ascii="Times New Roman" w:eastAsia="宋体" w:hAnsi="Times New Roman" w:cs="Times New Roman" w:hint="eastAsia"/>
          <w:bCs/>
          <w:szCs w:val="24"/>
        </w:rPr>
        <w:t>检验方法：敲击法、超声法或其他有效的探测法。</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27  </w:t>
      </w:r>
      <w:r w:rsidRPr="005425FD">
        <w:rPr>
          <w:rFonts w:ascii="Times New Roman" w:eastAsia="宋体" w:hAnsi="Times New Roman" w:cs="Times New Roman" w:hint="eastAsia"/>
          <w:bCs/>
          <w:szCs w:val="24"/>
        </w:rPr>
        <w:t>聚合物砂浆面层与原构件混凝土间</w:t>
      </w:r>
      <w:proofErr w:type="gramStart"/>
      <w:r w:rsidRPr="005425FD">
        <w:rPr>
          <w:rFonts w:ascii="Times New Roman" w:eastAsia="宋体" w:hAnsi="Times New Roman" w:cs="Times New Roman" w:hint="eastAsia"/>
          <w:bCs/>
          <w:szCs w:val="24"/>
        </w:rPr>
        <w:t>的正拉粘结</w:t>
      </w:r>
      <w:proofErr w:type="gramEnd"/>
      <w:r w:rsidRPr="005425FD">
        <w:rPr>
          <w:rFonts w:ascii="Times New Roman" w:eastAsia="宋体" w:hAnsi="Times New Roman" w:cs="Times New Roman" w:hint="eastAsia"/>
          <w:bCs/>
          <w:szCs w:val="24"/>
        </w:rPr>
        <w:t>强度，应符合《</w:t>
      </w:r>
      <w:r w:rsidRPr="005425FD">
        <w:rPr>
          <w:rFonts w:ascii="Times New Roman" w:eastAsia="宋体" w:hAnsi="Times New Roman" w:cs="Times New Roman" w:hint="eastAsia"/>
          <w:bCs/>
          <w:color w:val="000000"/>
          <w:szCs w:val="24"/>
        </w:rPr>
        <w:t>建筑结构加固工程施工质量验收规范》</w:t>
      </w:r>
      <w:r w:rsidRPr="005425FD">
        <w:rPr>
          <w:rFonts w:ascii="Times New Roman" w:eastAsia="宋体" w:hAnsi="Times New Roman" w:cs="Times New Roman" w:hint="eastAsia"/>
          <w:bCs/>
          <w:color w:val="000000"/>
          <w:szCs w:val="24"/>
        </w:rPr>
        <w:t>GB 50550</w:t>
      </w:r>
      <w:r w:rsidRPr="005425FD">
        <w:rPr>
          <w:rFonts w:ascii="Times New Roman" w:eastAsia="宋体" w:hAnsi="Times New Roman" w:cs="Times New Roman" w:hint="eastAsia"/>
          <w:bCs/>
          <w:color w:val="000000"/>
          <w:szCs w:val="24"/>
        </w:rPr>
        <w:t>规定</w:t>
      </w:r>
      <w:r w:rsidRPr="005425FD">
        <w:rPr>
          <w:rFonts w:ascii="Times New Roman" w:eastAsia="宋体" w:hAnsi="Times New Roman" w:cs="Times New Roman" w:hint="eastAsia"/>
          <w:bCs/>
          <w:szCs w:val="24"/>
        </w:rPr>
        <w:t>的合格指标要求。若不合格，应揭去重做，并重新检查、验收。检查数量、检验方法及评定标准应按现行国家标准《粘结材料粘合加固材与基材的正拉粘结强度现场测定方法及评定标准》的规定执行。</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28  </w:t>
      </w:r>
      <w:r w:rsidRPr="005425FD">
        <w:rPr>
          <w:rFonts w:ascii="Times New Roman" w:eastAsia="宋体" w:hAnsi="Times New Roman" w:cs="Times New Roman" w:hint="eastAsia"/>
          <w:bCs/>
          <w:szCs w:val="24"/>
        </w:rPr>
        <w:t>聚合物砂浆面层的保护层厚度检查，宜采用钢筋探测仪测定，且仅允许有</w:t>
      </w:r>
      <w:r w:rsidRPr="005425FD">
        <w:rPr>
          <w:rFonts w:ascii="Times New Roman" w:eastAsia="宋体" w:hAnsi="Times New Roman" w:cs="Times New Roman" w:hint="eastAsia"/>
          <w:bCs/>
          <w:szCs w:val="24"/>
        </w:rPr>
        <w:t>8mm</w:t>
      </w:r>
      <w:r w:rsidRPr="005425FD">
        <w:rPr>
          <w:rFonts w:ascii="Times New Roman" w:eastAsia="宋体" w:hAnsi="Times New Roman" w:cs="Times New Roman" w:hint="eastAsia"/>
          <w:bCs/>
          <w:szCs w:val="24"/>
        </w:rPr>
        <w:t>的正偏差。</w:t>
      </w:r>
    </w:p>
    <w:p w:rsidR="005425FD" w:rsidRPr="005425FD" w:rsidRDefault="005425FD" w:rsidP="005425FD">
      <w:pPr>
        <w:spacing w:line="330" w:lineRule="exact"/>
        <w:ind w:firstLineChars="150" w:firstLine="316"/>
        <w:outlineLvl w:val="3"/>
        <w:rPr>
          <w:rFonts w:ascii="Times New Roman" w:eastAsia="宋体" w:hAnsi="Times New Roman" w:cs="Times New Roman"/>
          <w:bCs/>
          <w:color w:val="000000"/>
          <w:szCs w:val="24"/>
        </w:rPr>
      </w:pPr>
      <w:r w:rsidRPr="005425FD">
        <w:rPr>
          <w:rFonts w:ascii="Times New Roman" w:eastAsia="宋体" w:hAnsi="Times New Roman" w:cs="Times New Roman" w:hint="eastAsia"/>
          <w:b/>
          <w:szCs w:val="24"/>
        </w:rPr>
        <w:t xml:space="preserve">29  </w:t>
      </w:r>
      <w:r w:rsidRPr="005425FD">
        <w:rPr>
          <w:rFonts w:ascii="Times New Roman" w:eastAsia="宋体" w:hAnsi="Times New Roman" w:cs="Times New Roman" w:hint="eastAsia"/>
          <w:bCs/>
          <w:szCs w:val="24"/>
        </w:rPr>
        <w:t>聚合物砂浆面层的喷抹质量不宜有一般缺陷。一般缺陷的检查与评定应</w:t>
      </w:r>
      <w:r w:rsidRPr="005425FD">
        <w:rPr>
          <w:rFonts w:ascii="Times New Roman" w:eastAsia="宋体" w:hAnsi="Times New Roman" w:cs="Times New Roman" w:hint="eastAsia"/>
          <w:bCs/>
          <w:color w:val="000000"/>
          <w:szCs w:val="24"/>
        </w:rPr>
        <w:t>按《建筑结构加固工程施工质量验收规范》</w:t>
      </w:r>
      <w:r w:rsidRPr="005425FD">
        <w:rPr>
          <w:rFonts w:ascii="Times New Roman" w:eastAsia="宋体" w:hAnsi="Times New Roman" w:cs="Times New Roman" w:hint="eastAsia"/>
          <w:bCs/>
          <w:color w:val="000000"/>
          <w:szCs w:val="24"/>
        </w:rPr>
        <w:t>GB 50550</w:t>
      </w:r>
      <w:r w:rsidRPr="005425FD">
        <w:rPr>
          <w:rFonts w:ascii="Times New Roman" w:eastAsia="宋体" w:hAnsi="Times New Roman" w:cs="Times New Roman" w:hint="eastAsia"/>
          <w:bCs/>
          <w:color w:val="000000"/>
          <w:szCs w:val="24"/>
        </w:rPr>
        <w:t>的规定进行。</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lastRenderedPageBreak/>
        <w:t>对已经出现的一般缺陷，应由施工单位按技术处理方案进行处理，并重新检查、验收。</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检验方法：观察，检查技术处理方案及施工记录。</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30  </w:t>
      </w:r>
      <w:r w:rsidRPr="005425FD">
        <w:rPr>
          <w:rFonts w:ascii="Times New Roman" w:eastAsia="宋体" w:hAnsi="Times New Roman" w:cs="Times New Roman" w:hint="eastAsia"/>
          <w:bCs/>
          <w:szCs w:val="24"/>
        </w:rPr>
        <w:t>聚合物砂浆面层尺寸的允许偏差应允许偏差应符合下列规定：</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面层厚度：仅允许有</w:t>
      </w:r>
      <w:r w:rsidRPr="005425FD">
        <w:rPr>
          <w:rFonts w:ascii="Times New Roman" w:eastAsia="宋体" w:hAnsi="Times New Roman" w:cs="Times New Roman" w:hint="eastAsia"/>
          <w:bCs/>
          <w:szCs w:val="24"/>
        </w:rPr>
        <w:t>5mm</w:t>
      </w:r>
      <w:r w:rsidRPr="005425FD">
        <w:rPr>
          <w:rFonts w:ascii="Times New Roman" w:eastAsia="宋体" w:hAnsi="Times New Roman" w:cs="Times New Roman" w:hint="eastAsia"/>
          <w:bCs/>
          <w:szCs w:val="24"/>
        </w:rPr>
        <w:t>正偏差。</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表面平整度：≤</w:t>
      </w:r>
      <w:r w:rsidRPr="005425FD">
        <w:rPr>
          <w:rFonts w:ascii="Times New Roman" w:eastAsia="宋体" w:hAnsi="Times New Roman" w:cs="Times New Roman" w:hint="eastAsia"/>
          <w:bCs/>
          <w:szCs w:val="24"/>
        </w:rPr>
        <w:t>3</w:t>
      </w:r>
      <w:r w:rsidRPr="005425FD">
        <w:rPr>
          <w:rFonts w:ascii="Times New Roman" w:eastAsia="宋体" w:hAnsi="Times New Roman" w:cs="Times New Roman"/>
          <w:bCs/>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检验方法：钢尺检查厚度：用</w:t>
      </w:r>
      <w:r w:rsidRPr="005425FD">
        <w:rPr>
          <w:rFonts w:ascii="Times New Roman" w:eastAsia="宋体" w:hAnsi="Times New Roman" w:cs="Times New Roman" w:hint="eastAsia"/>
          <w:bCs/>
          <w:szCs w:val="24"/>
        </w:rPr>
        <w:t>2m</w:t>
      </w:r>
      <w:r w:rsidRPr="005425FD">
        <w:rPr>
          <w:rFonts w:ascii="Times New Roman" w:eastAsia="宋体" w:hAnsi="Times New Roman" w:cs="Times New Roman" w:hint="eastAsia"/>
          <w:bCs/>
          <w:szCs w:val="24"/>
        </w:rPr>
        <w:t>靠尺及塞尺检查平整度。</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砌体或混凝土构件外加钢筋网</w:t>
      </w:r>
      <w:r w:rsidRPr="005425FD">
        <w:rPr>
          <w:rFonts w:ascii="Times New Roman" w:eastAsia="宋体" w:hAnsi="Times New Roman" w:cs="Times New Roman" w:hint="eastAsia"/>
          <w:b/>
          <w:szCs w:val="24"/>
        </w:rPr>
        <w:t>-</w:t>
      </w:r>
      <w:r w:rsidRPr="005425FD">
        <w:rPr>
          <w:rFonts w:ascii="Times New Roman" w:eastAsia="宋体" w:hAnsi="Times New Roman" w:cs="Times New Roman" w:hint="eastAsia"/>
          <w:b/>
          <w:szCs w:val="24"/>
        </w:rPr>
        <w:t>砂浆面层工程</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31  </w:t>
      </w:r>
      <w:r w:rsidRPr="005425FD">
        <w:rPr>
          <w:rFonts w:ascii="Times New Roman" w:eastAsia="宋体" w:hAnsi="Times New Roman" w:cs="Times New Roman" w:hint="eastAsia"/>
          <w:bCs/>
          <w:szCs w:val="24"/>
        </w:rPr>
        <w:t>承重构件外加钢筋网的砂浆面层，其浇筑或喷抹的外观质量不应有严重缺陷。对硬化后砂浆面层的严重缺陷应按</w:t>
      </w:r>
      <w:r w:rsidRPr="005425FD">
        <w:rPr>
          <w:rFonts w:ascii="Times New Roman" w:eastAsia="宋体" w:hAnsi="Times New Roman" w:cs="Times New Roman" w:hint="eastAsia"/>
          <w:bCs/>
          <w:color w:val="000000"/>
          <w:szCs w:val="24"/>
        </w:rPr>
        <w:t>《建筑结构加固工程施工质量验收规范》</w:t>
      </w:r>
      <w:r w:rsidRPr="005425FD">
        <w:rPr>
          <w:rFonts w:ascii="Times New Roman" w:eastAsia="宋体" w:hAnsi="Times New Roman" w:cs="Times New Roman" w:hint="eastAsia"/>
          <w:bCs/>
          <w:color w:val="000000"/>
          <w:szCs w:val="24"/>
        </w:rPr>
        <w:t>GB 50550</w:t>
      </w:r>
      <w:r w:rsidRPr="005425FD">
        <w:rPr>
          <w:rFonts w:ascii="Times New Roman" w:eastAsia="宋体" w:hAnsi="Times New Roman" w:cs="Times New Roman" w:hint="eastAsia"/>
          <w:bCs/>
          <w:color w:val="000000"/>
          <w:szCs w:val="24"/>
        </w:rPr>
        <w:t>的规定进行检查和评定。对已出现者应由施工单位提出处理方案，经建设单位（监理单</w:t>
      </w:r>
      <w:r w:rsidRPr="005425FD">
        <w:rPr>
          <w:rFonts w:ascii="Times New Roman" w:eastAsia="宋体" w:hAnsi="Times New Roman" w:cs="Times New Roman" w:hint="eastAsia"/>
          <w:bCs/>
          <w:szCs w:val="24"/>
        </w:rPr>
        <w:t>位）和设计单位共同认可后进行处理并应重新检查、检验。</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检验方法：观察，检查技术处理方案及施工记录。</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32  </w:t>
      </w:r>
      <w:r w:rsidRPr="005425FD">
        <w:rPr>
          <w:rFonts w:ascii="Times New Roman" w:eastAsia="宋体" w:hAnsi="Times New Roman" w:cs="Times New Roman" w:hint="eastAsia"/>
          <w:bCs/>
          <w:szCs w:val="24"/>
        </w:rPr>
        <w:t>承重构件外加钢筋网—砂浆面层与基层界面粘结的施工质量，可采用现场锤击法或其他探测法进行探查。按探查结果确定的有效粘结面积与总粘结面积之比的百分率不应小于</w:t>
      </w:r>
      <w:r w:rsidRPr="005425FD">
        <w:rPr>
          <w:rFonts w:ascii="Times New Roman" w:eastAsia="宋体" w:hAnsi="Times New Roman" w:cs="Times New Roman" w:hint="eastAsia"/>
          <w:bCs/>
          <w:szCs w:val="24"/>
        </w:rPr>
        <w:t>90%</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检验方法：检查探测报告。</w:t>
      </w:r>
    </w:p>
    <w:p w:rsidR="005425FD" w:rsidRPr="005425FD" w:rsidRDefault="005425FD" w:rsidP="005425FD">
      <w:pPr>
        <w:spacing w:line="330" w:lineRule="exact"/>
        <w:ind w:firstLineChars="150" w:firstLine="316"/>
        <w:outlineLvl w:val="3"/>
        <w:rPr>
          <w:rFonts w:ascii="Times New Roman" w:eastAsia="宋体" w:hAnsi="Times New Roman" w:cs="Times New Roman"/>
          <w:bCs/>
          <w:color w:val="000000"/>
          <w:sz w:val="18"/>
          <w:szCs w:val="18"/>
        </w:rPr>
      </w:pPr>
      <w:r w:rsidRPr="005425FD">
        <w:rPr>
          <w:rFonts w:ascii="Times New Roman" w:eastAsia="宋体" w:hAnsi="Times New Roman" w:cs="Times New Roman" w:hint="eastAsia"/>
          <w:b/>
          <w:szCs w:val="24"/>
        </w:rPr>
        <w:t xml:space="preserve">33  </w:t>
      </w:r>
      <w:r w:rsidRPr="005425FD">
        <w:rPr>
          <w:rFonts w:ascii="Times New Roman" w:eastAsia="宋体" w:hAnsi="Times New Roman" w:cs="Times New Roman" w:hint="eastAsia"/>
          <w:bCs/>
          <w:szCs w:val="24"/>
        </w:rPr>
        <w:t>砂浆面层与基层之间</w:t>
      </w:r>
      <w:proofErr w:type="gramStart"/>
      <w:r w:rsidRPr="005425FD">
        <w:rPr>
          <w:rFonts w:ascii="Times New Roman" w:eastAsia="宋体" w:hAnsi="Times New Roman" w:cs="Times New Roman" w:hint="eastAsia"/>
          <w:bCs/>
          <w:szCs w:val="24"/>
        </w:rPr>
        <w:t>的正拉粘结</w:t>
      </w:r>
      <w:proofErr w:type="gramEnd"/>
      <w:r w:rsidRPr="005425FD">
        <w:rPr>
          <w:rFonts w:ascii="Times New Roman" w:eastAsia="宋体" w:hAnsi="Times New Roman" w:cs="Times New Roman" w:hint="eastAsia"/>
          <w:bCs/>
          <w:szCs w:val="24"/>
        </w:rPr>
        <w:t>强度，必须进行见证取样检验。其检验结果，对混凝土基材和砌体应符合</w:t>
      </w:r>
      <w:r w:rsidRPr="005425FD">
        <w:rPr>
          <w:rFonts w:ascii="Times New Roman" w:eastAsia="宋体" w:hAnsi="Times New Roman" w:cs="Times New Roman" w:hint="eastAsia"/>
          <w:bCs/>
          <w:color w:val="000000"/>
          <w:szCs w:val="24"/>
        </w:rPr>
        <w:t>《建筑结构加固工程施工质量验收规范》</w:t>
      </w:r>
      <w:r w:rsidRPr="005425FD">
        <w:rPr>
          <w:rFonts w:ascii="Times New Roman" w:eastAsia="宋体" w:hAnsi="Times New Roman" w:cs="Times New Roman" w:hint="eastAsia"/>
          <w:bCs/>
          <w:color w:val="000000"/>
          <w:szCs w:val="24"/>
        </w:rPr>
        <w:t>GB 50550</w:t>
      </w:r>
      <w:r w:rsidRPr="005425FD">
        <w:rPr>
          <w:rFonts w:ascii="Times New Roman" w:eastAsia="宋体" w:hAnsi="Times New Roman" w:cs="Times New Roman" w:hint="eastAsia"/>
          <w:bCs/>
          <w:color w:val="000000"/>
          <w:szCs w:val="24"/>
        </w:rPr>
        <w:t>的要求。</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34  </w:t>
      </w:r>
      <w:r w:rsidRPr="005425FD">
        <w:rPr>
          <w:rFonts w:ascii="Times New Roman" w:eastAsia="宋体" w:hAnsi="Times New Roman" w:cs="Times New Roman" w:hint="eastAsia"/>
          <w:bCs/>
          <w:szCs w:val="24"/>
        </w:rPr>
        <w:t>新加砂浆面层的钢筋保护层厚度检测，可采用局部凿开检查法或非破损探测法。检测时，应按钢筋网保护层厚度仅允许有</w:t>
      </w:r>
      <w:r w:rsidRPr="005425FD">
        <w:rPr>
          <w:rFonts w:ascii="Times New Roman" w:eastAsia="宋体" w:hAnsi="Times New Roman" w:cs="Times New Roman" w:hint="eastAsia"/>
          <w:bCs/>
          <w:szCs w:val="24"/>
        </w:rPr>
        <w:t>5mm</w:t>
      </w:r>
      <w:r w:rsidRPr="005425FD">
        <w:rPr>
          <w:rFonts w:ascii="Times New Roman" w:eastAsia="宋体" w:hAnsi="Times New Roman" w:cs="Times New Roman" w:hint="eastAsia"/>
          <w:bCs/>
          <w:szCs w:val="24"/>
        </w:rPr>
        <w:lastRenderedPageBreak/>
        <w:t>正偏差；无负偏差进行合格判定。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注：钢筋保护层厚度检验的检测误差不应大于</w:t>
      </w:r>
      <w:r w:rsidRPr="005425FD">
        <w:rPr>
          <w:rFonts w:ascii="Times New Roman" w:eastAsia="宋体" w:hAnsi="Times New Roman" w:cs="Times New Roman" w:hint="eastAsia"/>
          <w:bCs/>
          <w:szCs w:val="24"/>
        </w:rPr>
        <w:t>1mm</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检查数量：每检验批抽取</w:t>
      </w:r>
      <w:r w:rsidRPr="005425FD">
        <w:rPr>
          <w:rFonts w:ascii="Times New Roman" w:eastAsia="宋体" w:hAnsi="Times New Roman" w:cs="Times New Roman" w:hint="eastAsia"/>
          <w:bCs/>
          <w:szCs w:val="24"/>
        </w:rPr>
        <w:t>5%</w:t>
      </w:r>
      <w:r w:rsidRPr="005425FD">
        <w:rPr>
          <w:rFonts w:ascii="Times New Roman" w:eastAsia="宋体" w:hAnsi="Times New Roman" w:cs="Times New Roman" w:hint="eastAsia"/>
          <w:bCs/>
          <w:szCs w:val="24"/>
        </w:rPr>
        <w:t>，且不少于</w:t>
      </w:r>
      <w:r w:rsidRPr="005425FD">
        <w:rPr>
          <w:rFonts w:ascii="Times New Roman" w:eastAsia="宋体" w:hAnsi="Times New Roman" w:cs="Times New Roman" w:hint="eastAsia"/>
          <w:bCs/>
          <w:szCs w:val="24"/>
        </w:rPr>
        <w:t>5</w:t>
      </w:r>
      <w:r w:rsidRPr="005425FD">
        <w:rPr>
          <w:rFonts w:ascii="Times New Roman" w:eastAsia="宋体" w:hAnsi="Times New Roman" w:cs="Times New Roman" w:hint="eastAsia"/>
          <w:bCs/>
          <w:szCs w:val="24"/>
        </w:rPr>
        <w:t>处。</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检验方法：检查检测报告。</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35  </w:t>
      </w:r>
      <w:r w:rsidRPr="005425FD">
        <w:rPr>
          <w:rFonts w:ascii="Times New Roman" w:eastAsia="宋体" w:hAnsi="Times New Roman" w:cs="Times New Roman" w:hint="eastAsia"/>
          <w:bCs/>
          <w:szCs w:val="24"/>
        </w:rPr>
        <w:t>当采用植筋或锚栓拉结钢筋网时，应在其施工完毕后，分别按现行国家标准《建筑结构加固工程施工质量验收规范》</w:t>
      </w:r>
      <w:r w:rsidRPr="005425FD">
        <w:rPr>
          <w:rFonts w:ascii="Times New Roman" w:eastAsia="宋体" w:hAnsi="Times New Roman" w:cs="Times New Roman" w:hint="eastAsia"/>
          <w:bCs/>
          <w:szCs w:val="24"/>
        </w:rPr>
        <w:t>GB 50550</w:t>
      </w:r>
      <w:r w:rsidRPr="005425FD">
        <w:rPr>
          <w:rFonts w:ascii="Times New Roman" w:eastAsia="宋体" w:hAnsi="Times New Roman" w:cs="Times New Roman" w:hint="eastAsia"/>
          <w:bCs/>
          <w:szCs w:val="24"/>
        </w:rPr>
        <w:t>的规定，以及隐蔽工程的验收要求提前进行施工质量检验。</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36  </w:t>
      </w:r>
      <w:r w:rsidRPr="005425FD">
        <w:rPr>
          <w:rFonts w:ascii="Times New Roman" w:eastAsia="宋体" w:hAnsi="Times New Roman" w:cs="Times New Roman" w:hint="eastAsia"/>
          <w:bCs/>
          <w:szCs w:val="24"/>
        </w:rPr>
        <w:t>承重构件外加钢筋网的砂浆面层，其外观质量不宜有一般缺陷。对已出现的一般缺陷，应由施工单位按技术处理方案进行处理，并重新检查验收。</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检验方法：观察、量测并检查技术处理方案。</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混凝土及砌体裂缝修补工程</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37  </w:t>
      </w:r>
      <w:r w:rsidRPr="005425FD">
        <w:rPr>
          <w:rFonts w:ascii="Times New Roman" w:eastAsia="宋体" w:hAnsi="Times New Roman" w:cs="Times New Roman" w:hint="eastAsia"/>
          <w:bCs/>
          <w:szCs w:val="24"/>
        </w:rPr>
        <w:t>采用附加盖板修补裂纹时，宜采用双层盖板；其厚度应与原板等厚。此时裂纹两端仍须钻孔。当焊上盖板时，应设法将加固盖板压紧；</w:t>
      </w:r>
      <w:proofErr w:type="gramStart"/>
      <w:r w:rsidRPr="005425FD">
        <w:rPr>
          <w:rFonts w:ascii="Times New Roman" w:eastAsia="宋体" w:hAnsi="Times New Roman" w:cs="Times New Roman" w:hint="eastAsia"/>
          <w:bCs/>
          <w:szCs w:val="24"/>
        </w:rPr>
        <w:t>焊脚尺寸</w:t>
      </w:r>
      <w:proofErr w:type="gramEnd"/>
      <w:r w:rsidRPr="005425FD">
        <w:rPr>
          <w:rFonts w:ascii="Times New Roman" w:eastAsia="宋体" w:hAnsi="Times New Roman" w:cs="Times New Roman" w:hint="eastAsia"/>
          <w:bCs/>
          <w:szCs w:val="24"/>
        </w:rPr>
        <w:t>应等于板厚。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
          <w:szCs w:val="24"/>
        </w:rPr>
      </w:pPr>
      <w:r w:rsidRPr="005425FD">
        <w:rPr>
          <w:rFonts w:ascii="Times New Roman" w:eastAsia="宋体" w:hAnsi="Times New Roman" w:cs="Times New Roman" w:hint="eastAsia"/>
          <w:bCs/>
          <w:szCs w:val="24"/>
        </w:rPr>
        <w:t>检验方法：监理人员全程跟班观察。</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38   </w:t>
      </w:r>
      <w:r w:rsidRPr="005425FD">
        <w:rPr>
          <w:rFonts w:ascii="Times New Roman" w:eastAsia="宋体" w:hAnsi="Times New Roman" w:cs="Times New Roman" w:hint="eastAsia"/>
          <w:bCs/>
          <w:szCs w:val="24"/>
        </w:rPr>
        <w:t>胶（浆）液固化时间达到</w:t>
      </w:r>
      <w:r w:rsidRPr="005425FD">
        <w:rPr>
          <w:rFonts w:ascii="Times New Roman" w:eastAsia="宋体" w:hAnsi="Times New Roman" w:cs="Times New Roman" w:hint="eastAsia"/>
          <w:bCs/>
          <w:szCs w:val="24"/>
        </w:rPr>
        <w:t>7d</w:t>
      </w:r>
      <w:r w:rsidRPr="005425FD">
        <w:rPr>
          <w:rFonts w:ascii="Times New Roman" w:eastAsia="宋体" w:hAnsi="Times New Roman" w:cs="Times New Roman" w:hint="eastAsia"/>
          <w:bCs/>
          <w:szCs w:val="24"/>
        </w:rPr>
        <w:t>时，应立即采用下列方法之一进行灌注质量检验：</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超声波法（仅用于混凝土构件）：</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当采用超声波探测时，其测定的浆体饱满度不应小于</w:t>
      </w:r>
      <w:r w:rsidRPr="005425FD">
        <w:rPr>
          <w:rFonts w:ascii="Times New Roman" w:eastAsia="宋体" w:hAnsi="Times New Roman" w:cs="Times New Roman" w:hint="eastAsia"/>
          <w:bCs/>
          <w:szCs w:val="24"/>
        </w:rPr>
        <w:t>90%</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检查数量：见证抽测裂缝总数的</w:t>
      </w:r>
      <w:r w:rsidRPr="005425FD">
        <w:rPr>
          <w:rFonts w:ascii="Times New Roman" w:eastAsia="宋体" w:hAnsi="Times New Roman" w:cs="Times New Roman" w:hint="eastAsia"/>
          <w:bCs/>
          <w:szCs w:val="24"/>
        </w:rPr>
        <w:t>10%</w:t>
      </w:r>
      <w:r w:rsidRPr="005425FD">
        <w:rPr>
          <w:rFonts w:ascii="Times New Roman" w:eastAsia="宋体" w:hAnsi="Times New Roman" w:cs="Times New Roman" w:hint="eastAsia"/>
          <w:bCs/>
          <w:szCs w:val="24"/>
        </w:rPr>
        <w:t>，且不少于</w:t>
      </w:r>
      <w:r w:rsidRPr="005425FD">
        <w:rPr>
          <w:rFonts w:ascii="Times New Roman" w:eastAsia="宋体" w:hAnsi="Times New Roman" w:cs="Times New Roman" w:hint="eastAsia"/>
          <w:bCs/>
          <w:szCs w:val="24"/>
        </w:rPr>
        <w:t>5</w:t>
      </w:r>
      <w:r w:rsidRPr="005425FD">
        <w:rPr>
          <w:rFonts w:ascii="Times New Roman" w:eastAsia="宋体" w:hAnsi="Times New Roman" w:cs="Times New Roman" w:hint="eastAsia"/>
          <w:bCs/>
          <w:szCs w:val="24"/>
        </w:rPr>
        <w:t>条裂缝。</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检验方法：按现行有关超声波法检测混凝土缺陷规程的规定执行。</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取芯法（仅用于混凝土构件）</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随即钻取直径</w:t>
      </w:r>
      <w:r w:rsidRPr="005425FD">
        <w:rPr>
          <w:rFonts w:ascii="Times New Roman" w:eastAsia="宋体" w:hAnsi="Times New Roman" w:cs="Times New Roman" w:hint="eastAsia"/>
          <w:bCs/>
          <w:szCs w:val="24"/>
        </w:rPr>
        <w:t>D</w:t>
      </w:r>
      <w:r w:rsidRPr="005425FD">
        <w:rPr>
          <w:rFonts w:ascii="Times New Roman" w:eastAsia="宋体" w:hAnsi="Times New Roman" w:cs="Times New Roman" w:hint="eastAsia"/>
          <w:bCs/>
          <w:szCs w:val="24"/>
        </w:rPr>
        <w:t>不小于</w:t>
      </w:r>
      <w:r w:rsidRPr="005425FD">
        <w:rPr>
          <w:rFonts w:ascii="Times New Roman" w:eastAsia="宋体" w:hAnsi="Times New Roman" w:cs="Times New Roman" w:hint="eastAsia"/>
          <w:bCs/>
          <w:szCs w:val="24"/>
        </w:rPr>
        <w:t>50mm</w:t>
      </w:r>
      <w:proofErr w:type="gramStart"/>
      <w:r w:rsidRPr="005425FD">
        <w:rPr>
          <w:rFonts w:ascii="Times New Roman" w:eastAsia="宋体" w:hAnsi="Times New Roman" w:cs="Times New Roman" w:hint="eastAsia"/>
          <w:bCs/>
          <w:szCs w:val="24"/>
        </w:rPr>
        <w:t>的芯样进行</w:t>
      </w:r>
      <w:proofErr w:type="gramEnd"/>
      <w:r w:rsidRPr="005425FD">
        <w:rPr>
          <w:rFonts w:ascii="Times New Roman" w:eastAsia="宋体" w:hAnsi="Times New Roman" w:cs="Times New Roman" w:hint="eastAsia"/>
          <w:bCs/>
          <w:szCs w:val="24"/>
        </w:rPr>
        <w:t>检测。</w:t>
      </w:r>
      <w:proofErr w:type="gramStart"/>
      <w:r w:rsidRPr="005425FD">
        <w:rPr>
          <w:rFonts w:ascii="Times New Roman" w:eastAsia="宋体" w:hAnsi="Times New Roman" w:cs="Times New Roman" w:hint="eastAsia"/>
          <w:bCs/>
          <w:szCs w:val="24"/>
        </w:rPr>
        <w:t>钻芯前</w:t>
      </w:r>
      <w:proofErr w:type="gramEnd"/>
      <w:r w:rsidRPr="005425FD">
        <w:rPr>
          <w:rFonts w:ascii="Times New Roman" w:eastAsia="宋体" w:hAnsi="Times New Roman" w:cs="Times New Roman" w:hint="eastAsia"/>
          <w:bCs/>
          <w:szCs w:val="24"/>
        </w:rPr>
        <w:t>应先通过探测避开钢筋；取芯点</w:t>
      </w:r>
      <w:proofErr w:type="gramStart"/>
      <w:r w:rsidRPr="005425FD">
        <w:rPr>
          <w:rFonts w:ascii="Times New Roman" w:eastAsia="宋体" w:hAnsi="Times New Roman" w:cs="Times New Roman" w:hint="eastAsia"/>
          <w:bCs/>
          <w:szCs w:val="24"/>
        </w:rPr>
        <w:t>宜位于</w:t>
      </w:r>
      <w:proofErr w:type="gramEnd"/>
      <w:r w:rsidRPr="005425FD">
        <w:rPr>
          <w:rFonts w:ascii="Times New Roman" w:eastAsia="宋体" w:hAnsi="Times New Roman" w:cs="Times New Roman" w:hint="eastAsia"/>
          <w:bCs/>
          <w:szCs w:val="24"/>
        </w:rPr>
        <w:t>裂缝中部。</w:t>
      </w:r>
      <w:proofErr w:type="gramStart"/>
      <w:r w:rsidRPr="005425FD">
        <w:rPr>
          <w:rFonts w:ascii="Times New Roman" w:eastAsia="宋体" w:hAnsi="Times New Roman" w:cs="Times New Roman" w:hint="eastAsia"/>
          <w:bCs/>
          <w:szCs w:val="24"/>
        </w:rPr>
        <w:t>检查芯样裂缝</w:t>
      </w:r>
      <w:proofErr w:type="gramEnd"/>
      <w:r w:rsidRPr="005425FD">
        <w:rPr>
          <w:rFonts w:ascii="Times New Roman" w:eastAsia="宋体" w:hAnsi="Times New Roman" w:cs="Times New Roman" w:hint="eastAsia"/>
          <w:bCs/>
          <w:szCs w:val="24"/>
        </w:rPr>
        <w:t>是否被胶体填充密实、饱满，粘结完整。</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lastRenderedPageBreak/>
        <w:t>如有补强要求，还应对</w:t>
      </w:r>
      <w:proofErr w:type="gramStart"/>
      <w:r w:rsidRPr="005425FD">
        <w:rPr>
          <w:rFonts w:ascii="Times New Roman" w:eastAsia="宋体" w:hAnsi="Times New Roman" w:cs="Times New Roman" w:hint="eastAsia"/>
          <w:bCs/>
          <w:szCs w:val="24"/>
        </w:rPr>
        <w:t>芯样做劈拉</w:t>
      </w:r>
      <w:proofErr w:type="gramEnd"/>
      <w:r w:rsidRPr="005425FD">
        <w:rPr>
          <w:rFonts w:ascii="Times New Roman" w:eastAsia="宋体" w:hAnsi="Times New Roman" w:cs="Times New Roman" w:hint="eastAsia"/>
          <w:bCs/>
          <w:szCs w:val="24"/>
        </w:rPr>
        <w:t>强度试验；试验结果应符合现行国家标准《混凝土结构加固设计规范》</w:t>
      </w:r>
      <w:r w:rsidRPr="005425FD">
        <w:rPr>
          <w:rFonts w:ascii="Times New Roman" w:eastAsia="宋体" w:hAnsi="Times New Roman" w:cs="Times New Roman" w:hint="eastAsia"/>
          <w:bCs/>
          <w:szCs w:val="24"/>
        </w:rPr>
        <w:t>GB 50367</w:t>
      </w:r>
      <w:r w:rsidRPr="005425FD">
        <w:rPr>
          <w:rFonts w:ascii="Times New Roman" w:eastAsia="宋体" w:hAnsi="Times New Roman" w:cs="Times New Roman" w:hint="eastAsia"/>
          <w:bCs/>
          <w:szCs w:val="24"/>
        </w:rPr>
        <w:t>的要求。</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proofErr w:type="gramStart"/>
      <w:r w:rsidRPr="005425FD">
        <w:rPr>
          <w:rFonts w:ascii="Times New Roman" w:eastAsia="宋体" w:hAnsi="Times New Roman" w:cs="Times New Roman" w:hint="eastAsia"/>
          <w:bCs/>
          <w:szCs w:val="24"/>
        </w:rPr>
        <w:t>钻芯后</w:t>
      </w:r>
      <w:proofErr w:type="gramEnd"/>
      <w:r w:rsidRPr="005425FD">
        <w:rPr>
          <w:rFonts w:ascii="Times New Roman" w:eastAsia="宋体" w:hAnsi="Times New Roman" w:cs="Times New Roman" w:hint="eastAsia"/>
          <w:bCs/>
          <w:szCs w:val="24"/>
        </w:rPr>
        <w:t>留下的孔洞应采用掺有石英砂的结构胶填塞密实。</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检查数量：每一检验批同类构件见证抽查</w:t>
      </w:r>
      <w:r w:rsidRPr="005425FD">
        <w:rPr>
          <w:rFonts w:ascii="Times New Roman" w:eastAsia="宋体" w:hAnsi="Times New Roman" w:cs="Times New Roman" w:hint="eastAsia"/>
          <w:bCs/>
          <w:szCs w:val="24"/>
        </w:rPr>
        <w:t>10%</w:t>
      </w:r>
      <w:r w:rsidRPr="005425FD">
        <w:rPr>
          <w:rFonts w:ascii="Times New Roman" w:eastAsia="宋体" w:hAnsi="Times New Roman" w:cs="Times New Roman" w:hint="eastAsia"/>
          <w:bCs/>
          <w:szCs w:val="24"/>
        </w:rPr>
        <w:t>，且不少于</w:t>
      </w:r>
      <w:r w:rsidRPr="005425FD">
        <w:rPr>
          <w:rFonts w:ascii="Times New Roman" w:eastAsia="宋体" w:hAnsi="Times New Roman" w:cs="Times New Roman" w:hint="eastAsia"/>
          <w:bCs/>
          <w:szCs w:val="24"/>
        </w:rPr>
        <w:t>3</w:t>
      </w:r>
      <w:r w:rsidRPr="005425FD">
        <w:rPr>
          <w:rFonts w:ascii="Times New Roman" w:eastAsia="宋体" w:hAnsi="Times New Roman" w:cs="Times New Roman" w:hint="eastAsia"/>
          <w:bCs/>
          <w:szCs w:val="24"/>
        </w:rPr>
        <w:t>条裂缝；每条取芯样</w:t>
      </w:r>
      <w:r w:rsidRPr="005425FD">
        <w:rPr>
          <w:rFonts w:ascii="Times New Roman" w:eastAsia="宋体" w:hAnsi="Times New Roman" w:cs="Times New Roman" w:hint="eastAsia"/>
          <w:bCs/>
          <w:szCs w:val="24"/>
        </w:rPr>
        <w:t>1</w:t>
      </w:r>
      <w:r w:rsidRPr="005425FD">
        <w:rPr>
          <w:rFonts w:ascii="Times New Roman" w:eastAsia="宋体" w:hAnsi="Times New Roman" w:cs="Times New Roman" w:hint="eastAsia"/>
          <w:bCs/>
          <w:szCs w:val="24"/>
        </w:rPr>
        <w:t>个。</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检验方法：观察、检查修补胶固化</w:t>
      </w:r>
      <w:r w:rsidRPr="005425FD">
        <w:rPr>
          <w:rFonts w:ascii="Times New Roman" w:eastAsia="宋体" w:hAnsi="Times New Roman" w:cs="Times New Roman" w:hint="eastAsia"/>
          <w:bCs/>
          <w:szCs w:val="24"/>
        </w:rPr>
        <w:t>7d</w:t>
      </w:r>
      <w:r w:rsidRPr="005425FD">
        <w:rPr>
          <w:rFonts w:ascii="Times New Roman" w:eastAsia="宋体" w:hAnsi="Times New Roman" w:cs="Times New Roman" w:hint="eastAsia"/>
          <w:bCs/>
          <w:szCs w:val="24"/>
        </w:rPr>
        <w:t>的</w:t>
      </w:r>
      <w:proofErr w:type="gramStart"/>
      <w:r w:rsidRPr="005425FD">
        <w:rPr>
          <w:rFonts w:ascii="Times New Roman" w:eastAsia="宋体" w:hAnsi="Times New Roman" w:cs="Times New Roman" w:hint="eastAsia"/>
          <w:bCs/>
          <w:szCs w:val="24"/>
        </w:rPr>
        <w:t>抗劈拉试验</w:t>
      </w:r>
      <w:proofErr w:type="gramEnd"/>
      <w:r w:rsidRPr="005425FD">
        <w:rPr>
          <w:rFonts w:ascii="Times New Roman" w:eastAsia="宋体" w:hAnsi="Times New Roman" w:cs="Times New Roman" w:hint="eastAsia"/>
          <w:bCs/>
          <w:szCs w:val="24"/>
        </w:rPr>
        <w:t>记录。</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承水法：</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仅适用于现浇楼板或围堰类构筑物。以承水</w:t>
      </w:r>
      <w:r w:rsidRPr="005425FD">
        <w:rPr>
          <w:rFonts w:ascii="Times New Roman" w:eastAsia="宋体" w:hAnsi="Times New Roman" w:cs="Times New Roman" w:hint="eastAsia"/>
          <w:bCs/>
          <w:szCs w:val="24"/>
        </w:rPr>
        <w:t>24h</w:t>
      </w:r>
      <w:r w:rsidRPr="005425FD">
        <w:rPr>
          <w:rFonts w:ascii="Times New Roman" w:eastAsia="宋体" w:hAnsi="Times New Roman" w:cs="Times New Roman" w:hint="eastAsia"/>
          <w:bCs/>
          <w:szCs w:val="24"/>
        </w:rPr>
        <w:t>不渗漏为合格</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检查数量：按合同要求确定。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检验方法：观察，并检查承水试验报告。</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植筋工程</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39  </w:t>
      </w:r>
      <w:r w:rsidRPr="005425FD">
        <w:rPr>
          <w:rFonts w:ascii="Times New Roman" w:eastAsia="宋体" w:hAnsi="Times New Roman" w:cs="Times New Roman" w:hint="eastAsia"/>
          <w:bCs/>
          <w:szCs w:val="24"/>
        </w:rPr>
        <w:t>植筋的胶粘剂固化时间达到</w:t>
      </w:r>
      <w:r w:rsidRPr="005425FD">
        <w:rPr>
          <w:rFonts w:ascii="Times New Roman" w:eastAsia="宋体" w:hAnsi="Times New Roman" w:cs="Times New Roman" w:hint="eastAsia"/>
          <w:bCs/>
          <w:szCs w:val="24"/>
        </w:rPr>
        <w:t>7d</w:t>
      </w:r>
      <w:r w:rsidRPr="005425FD">
        <w:rPr>
          <w:rFonts w:ascii="Times New Roman" w:eastAsia="宋体" w:hAnsi="Times New Roman" w:cs="Times New Roman" w:hint="eastAsia"/>
          <w:bCs/>
          <w:szCs w:val="24"/>
        </w:rPr>
        <w:t>的当日，应抽样进行现场锚固承载力检验。其检验方法及质量合格评定标准必须符合现行国家标准《锚固承载力现场检验方法及评定标准》的规定。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检查数量：按现行国家标准《锚固承载力现场检验方法及评定标准》确定。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检验方法：监理人员应在场监督，并检查现场拉拔检验报告。</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40  </w:t>
      </w:r>
      <w:r w:rsidRPr="005425FD">
        <w:rPr>
          <w:rFonts w:ascii="Times New Roman" w:eastAsia="宋体" w:hAnsi="Times New Roman" w:cs="Times New Roman" w:hint="eastAsia"/>
          <w:bCs/>
          <w:szCs w:val="24"/>
        </w:rPr>
        <w:t>对现场拉拔检验不合格的植筋工程，若现场考察认为与胶黏剂质量有关且建设单位单位要求追究责任时，应委托当地独立检测机构对胶黏剂安全性能进行系统的实验室检验与评定。其检验项目及安全性能指标应符合现行国家标准《混凝土结构加固设计规范》</w:t>
      </w:r>
      <w:r w:rsidRPr="005425FD">
        <w:rPr>
          <w:rFonts w:ascii="Times New Roman" w:eastAsia="宋体" w:hAnsi="Times New Roman" w:cs="Times New Roman" w:hint="eastAsia"/>
          <w:bCs/>
          <w:szCs w:val="24"/>
        </w:rPr>
        <w:t>GB50367</w:t>
      </w:r>
      <w:r w:rsidRPr="005425FD">
        <w:rPr>
          <w:rFonts w:ascii="Times New Roman" w:eastAsia="宋体" w:hAnsi="Times New Roman" w:cs="Times New Roman" w:hint="eastAsia"/>
          <w:bCs/>
          <w:szCs w:val="24"/>
        </w:rPr>
        <w:t>的规定。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检查数量：每一检验项目的试件数量应按常规检验加倍。</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检验方法：按现行国家标准《混凝土结构加固设计规范》</w:t>
      </w:r>
      <w:r w:rsidRPr="005425FD">
        <w:rPr>
          <w:rFonts w:ascii="Times New Roman" w:eastAsia="宋体" w:hAnsi="Times New Roman" w:cs="Times New Roman" w:hint="eastAsia"/>
          <w:bCs/>
          <w:szCs w:val="24"/>
        </w:rPr>
        <w:t>GB 50367</w:t>
      </w:r>
      <w:r w:rsidRPr="005425FD">
        <w:rPr>
          <w:rFonts w:ascii="Times New Roman" w:eastAsia="宋体" w:hAnsi="Times New Roman" w:cs="Times New Roman" w:hint="eastAsia"/>
          <w:bCs/>
          <w:szCs w:val="24"/>
        </w:rPr>
        <w:t>和本规范规定的试验方法进行。</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锚栓工程</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41  </w:t>
      </w:r>
      <w:r w:rsidRPr="005425FD">
        <w:rPr>
          <w:rFonts w:ascii="Times New Roman" w:eastAsia="宋体" w:hAnsi="Times New Roman" w:cs="Times New Roman" w:hint="eastAsia"/>
          <w:bCs/>
          <w:szCs w:val="24"/>
        </w:rPr>
        <w:t>锚栓安装、紧固或固化完毕后，应进行锚固承载力现场检验。其锚固质量必须符合本规范关于锚固承载力现场检验与评定的规定</w:t>
      </w:r>
      <w:r w:rsidRPr="005425FD">
        <w:rPr>
          <w:rFonts w:ascii="Times New Roman" w:eastAsia="宋体" w:hAnsi="Times New Roman" w:cs="Times New Roman" w:hint="eastAsia"/>
          <w:bCs/>
          <w:szCs w:val="24"/>
        </w:rPr>
        <w:lastRenderedPageBreak/>
        <w:t>（现行国家标准《锚固承载力现场检验方法及评定标准》）。</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检查数量：按现行国家标准《锚固承载力现场检验方法及评定标准》确定。</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检验方法：检查锚栓承载力现场检验报告。</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42  </w:t>
      </w:r>
      <w:r w:rsidRPr="005425FD">
        <w:rPr>
          <w:rFonts w:ascii="Times New Roman" w:eastAsia="宋体" w:hAnsi="Times New Roman" w:cs="Times New Roman" w:hint="eastAsia"/>
          <w:bCs/>
          <w:szCs w:val="24"/>
        </w:rPr>
        <w:t>锚栓应按设计或产品安装说明书的要求，检查其锚固深度、预紧力控制值及位置偏差等。</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灌浆工程</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43  </w:t>
      </w:r>
      <w:r w:rsidRPr="005425FD">
        <w:rPr>
          <w:rFonts w:ascii="Times New Roman" w:eastAsia="宋体" w:hAnsi="Times New Roman" w:cs="Times New Roman" w:hint="eastAsia"/>
          <w:bCs/>
          <w:szCs w:val="24"/>
        </w:rPr>
        <w:t>以灌浆料与细石混凝土拌制的混合料，并采用灌浆法灌注而成的新增截面，其施工质量应符合现行国家标准《建筑结构加固工程施工质量验收规范》</w:t>
      </w:r>
      <w:r w:rsidRPr="005425FD">
        <w:rPr>
          <w:rFonts w:ascii="Times New Roman" w:eastAsia="宋体" w:hAnsi="Times New Roman" w:cs="Times New Roman" w:hint="eastAsia"/>
          <w:bCs/>
          <w:szCs w:val="24"/>
        </w:rPr>
        <w:t>GB 50550</w:t>
      </w:r>
      <w:r w:rsidRPr="005425FD">
        <w:rPr>
          <w:rFonts w:ascii="Times New Roman" w:eastAsia="宋体" w:hAnsi="Times New Roman" w:cs="Times New Roman" w:hint="eastAsia"/>
          <w:bCs/>
          <w:szCs w:val="24"/>
        </w:rPr>
        <w:t>的规定。</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44  </w:t>
      </w:r>
      <w:r w:rsidRPr="005425FD">
        <w:rPr>
          <w:rFonts w:ascii="Times New Roman" w:eastAsia="宋体" w:hAnsi="Times New Roman" w:cs="Times New Roman" w:hint="eastAsia"/>
          <w:bCs/>
          <w:szCs w:val="24"/>
        </w:rPr>
        <w:t>当按现行国家标准《建筑结构加固工程施工质量验收规范》</w:t>
      </w:r>
      <w:r w:rsidRPr="005425FD">
        <w:rPr>
          <w:rFonts w:ascii="Times New Roman" w:eastAsia="宋体" w:hAnsi="Times New Roman" w:cs="Times New Roman" w:hint="eastAsia"/>
          <w:bCs/>
          <w:szCs w:val="24"/>
        </w:rPr>
        <w:t>GB50550</w:t>
      </w:r>
      <w:r w:rsidRPr="005425FD">
        <w:rPr>
          <w:rFonts w:ascii="Times New Roman" w:eastAsia="宋体" w:hAnsi="Times New Roman" w:cs="Times New Roman" w:hint="eastAsia"/>
          <w:bCs/>
          <w:szCs w:val="24"/>
        </w:rPr>
        <w:t>的规定检查混合料灌注的新增截面的施工质量前，应先对下列文件进行审查。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灌浆料出厂检验报告和进场复验报告；</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拌制混合料现场取样作抗压强度检验的检验报告。</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外粘纤维复合材工程</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45  </w:t>
      </w:r>
      <w:r w:rsidRPr="005425FD">
        <w:rPr>
          <w:rFonts w:ascii="Times New Roman" w:eastAsia="宋体" w:hAnsi="Times New Roman" w:cs="Times New Roman" w:hint="eastAsia"/>
          <w:bCs/>
          <w:szCs w:val="24"/>
        </w:rPr>
        <w:t>经修整露出骨料新面的混凝土加固粘贴部位，应进一步按设计要求修复平整，并采用结构修补胶对较大孔洞、凹面、露筋等缺陷进行修补、复原；对有段差、内转角的部位应抹成平滑的曲面；对构件截面的棱角，应打磨成圆弧半径不小于</w:t>
      </w:r>
      <w:r w:rsidRPr="005425FD">
        <w:rPr>
          <w:rFonts w:ascii="Times New Roman" w:eastAsia="宋体" w:hAnsi="Times New Roman" w:cs="Times New Roman" w:hint="eastAsia"/>
          <w:bCs/>
          <w:szCs w:val="24"/>
        </w:rPr>
        <w:t>25mm</w:t>
      </w:r>
      <w:r w:rsidRPr="005425FD">
        <w:rPr>
          <w:rFonts w:ascii="Times New Roman" w:eastAsia="宋体" w:hAnsi="Times New Roman" w:cs="Times New Roman" w:hint="eastAsia"/>
          <w:bCs/>
          <w:szCs w:val="24"/>
        </w:rPr>
        <w:t>的圆角。在完成以上加工后，应将混凝土表面清理洁净，并保持干燥。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
          <w:szCs w:val="24"/>
        </w:rPr>
      </w:pPr>
      <w:r w:rsidRPr="005425FD">
        <w:rPr>
          <w:rFonts w:ascii="Times New Roman" w:eastAsia="宋体" w:hAnsi="Times New Roman" w:cs="Times New Roman" w:hint="eastAsia"/>
          <w:bCs/>
          <w:szCs w:val="24"/>
        </w:rPr>
        <w:t>检验方法：观察、触摸，并辅以圆弧样板（靠尺）检查。</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46  </w:t>
      </w:r>
      <w:r w:rsidRPr="005425FD">
        <w:rPr>
          <w:rFonts w:ascii="Times New Roman" w:eastAsia="宋体" w:hAnsi="Times New Roman" w:cs="Times New Roman" w:hint="eastAsia"/>
          <w:bCs/>
          <w:szCs w:val="24"/>
        </w:rPr>
        <w:t>粘贴纤维材料部位的混凝土，其表层含水率不宜大于</w:t>
      </w:r>
      <w:r w:rsidRPr="005425FD">
        <w:rPr>
          <w:rFonts w:ascii="Times New Roman" w:eastAsia="宋体" w:hAnsi="Times New Roman" w:cs="Times New Roman" w:hint="eastAsia"/>
          <w:bCs/>
          <w:szCs w:val="24"/>
        </w:rPr>
        <w:t>4%</w:t>
      </w:r>
      <w:r w:rsidRPr="005425FD">
        <w:rPr>
          <w:rFonts w:ascii="Times New Roman" w:eastAsia="宋体" w:hAnsi="Times New Roman" w:cs="Times New Roman" w:hint="eastAsia"/>
          <w:bCs/>
          <w:szCs w:val="24"/>
        </w:rPr>
        <w:t>，且不应大于</w:t>
      </w:r>
      <w:r w:rsidRPr="005425FD">
        <w:rPr>
          <w:rFonts w:ascii="Times New Roman" w:eastAsia="宋体" w:hAnsi="Times New Roman" w:cs="Times New Roman" w:hint="eastAsia"/>
          <w:bCs/>
          <w:szCs w:val="24"/>
        </w:rPr>
        <w:t>6%</w:t>
      </w:r>
      <w:r w:rsidRPr="005425FD">
        <w:rPr>
          <w:rFonts w:ascii="Times New Roman" w:eastAsia="宋体" w:hAnsi="Times New Roman" w:cs="Times New Roman" w:hint="eastAsia"/>
          <w:bCs/>
          <w:szCs w:val="24"/>
        </w:rPr>
        <w:t>。对含水率超限的混凝土应进行人工干燥处理，或改用高</w:t>
      </w:r>
      <w:proofErr w:type="gramStart"/>
      <w:r w:rsidRPr="005425FD">
        <w:rPr>
          <w:rFonts w:ascii="Times New Roman" w:eastAsia="宋体" w:hAnsi="Times New Roman" w:cs="Times New Roman" w:hint="eastAsia"/>
          <w:bCs/>
          <w:szCs w:val="24"/>
        </w:rPr>
        <w:t>潮湿面</w:t>
      </w:r>
      <w:proofErr w:type="gramEnd"/>
      <w:r w:rsidRPr="005425FD">
        <w:rPr>
          <w:rFonts w:ascii="Times New Roman" w:eastAsia="宋体" w:hAnsi="Times New Roman" w:cs="Times New Roman" w:hint="eastAsia"/>
          <w:bCs/>
          <w:szCs w:val="24"/>
        </w:rPr>
        <w:t>专用的结构胶粘贴。</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检查数量：每根梁、柱构件不少于</w:t>
      </w:r>
      <w:r w:rsidRPr="005425FD">
        <w:rPr>
          <w:rFonts w:ascii="Times New Roman" w:eastAsia="宋体" w:hAnsi="Times New Roman" w:cs="Times New Roman" w:hint="eastAsia"/>
          <w:bCs/>
          <w:szCs w:val="24"/>
        </w:rPr>
        <w:t>1</w:t>
      </w:r>
      <w:r w:rsidRPr="005425FD">
        <w:rPr>
          <w:rFonts w:ascii="Times New Roman" w:eastAsia="宋体" w:hAnsi="Times New Roman" w:cs="Times New Roman" w:hint="eastAsia"/>
          <w:bCs/>
          <w:szCs w:val="24"/>
        </w:rPr>
        <w:t>处；每</w:t>
      </w:r>
      <w:r w:rsidRPr="005425FD">
        <w:rPr>
          <w:rFonts w:ascii="Times New Roman" w:eastAsia="宋体" w:hAnsi="Times New Roman" w:cs="Times New Roman" w:hint="eastAsia"/>
          <w:bCs/>
          <w:szCs w:val="24"/>
        </w:rPr>
        <w:t>100m</w:t>
      </w:r>
      <w:r w:rsidRPr="005425FD">
        <w:rPr>
          <w:rFonts w:ascii="Times New Roman" w:eastAsia="宋体" w:hAnsi="Times New Roman" w:cs="Times New Roman" w:hint="eastAsia"/>
          <w:bCs/>
          <w:szCs w:val="24"/>
          <w:vertAlign w:val="superscript"/>
        </w:rPr>
        <w:t>2</w:t>
      </w:r>
      <w:r w:rsidRPr="005425FD">
        <w:rPr>
          <w:rFonts w:ascii="Times New Roman" w:eastAsia="宋体" w:hAnsi="Times New Roman" w:cs="Times New Roman" w:hint="eastAsia"/>
          <w:bCs/>
          <w:szCs w:val="24"/>
        </w:rPr>
        <w:t>板、墙不少于</w:t>
      </w:r>
      <w:r w:rsidRPr="005425FD">
        <w:rPr>
          <w:rFonts w:ascii="Times New Roman" w:eastAsia="宋体" w:hAnsi="Times New Roman" w:cs="Times New Roman" w:hint="eastAsia"/>
          <w:bCs/>
          <w:szCs w:val="24"/>
        </w:rPr>
        <w:t>3</w:t>
      </w:r>
      <w:r w:rsidRPr="005425FD">
        <w:rPr>
          <w:rFonts w:ascii="Times New Roman" w:eastAsia="宋体" w:hAnsi="Times New Roman" w:cs="Times New Roman" w:hint="eastAsia"/>
          <w:bCs/>
          <w:szCs w:val="24"/>
        </w:rPr>
        <w:t>处；不足</w:t>
      </w:r>
      <w:r w:rsidRPr="005425FD">
        <w:rPr>
          <w:rFonts w:ascii="Times New Roman" w:eastAsia="宋体" w:hAnsi="Times New Roman" w:cs="Times New Roman" w:hint="eastAsia"/>
          <w:bCs/>
          <w:szCs w:val="24"/>
        </w:rPr>
        <w:t>100m</w:t>
      </w:r>
      <w:r w:rsidRPr="005425FD">
        <w:rPr>
          <w:rFonts w:ascii="Times New Roman" w:eastAsia="宋体" w:hAnsi="Times New Roman" w:cs="Times New Roman" w:hint="eastAsia"/>
          <w:bCs/>
          <w:szCs w:val="24"/>
          <w:vertAlign w:val="superscript"/>
        </w:rPr>
        <w:t>2</w:t>
      </w:r>
      <w:r w:rsidRPr="005425FD">
        <w:rPr>
          <w:rFonts w:ascii="Times New Roman" w:eastAsia="宋体" w:hAnsi="Times New Roman" w:cs="Times New Roman" w:hint="eastAsia"/>
          <w:bCs/>
          <w:szCs w:val="24"/>
        </w:rPr>
        <w:t>的工程，也应检查</w:t>
      </w:r>
      <w:r w:rsidRPr="005425FD">
        <w:rPr>
          <w:rFonts w:ascii="Times New Roman" w:eastAsia="宋体" w:hAnsi="Times New Roman" w:cs="Times New Roman" w:hint="eastAsia"/>
          <w:bCs/>
          <w:szCs w:val="24"/>
        </w:rPr>
        <w:t>3</w:t>
      </w:r>
      <w:r w:rsidRPr="005425FD">
        <w:rPr>
          <w:rFonts w:ascii="Times New Roman" w:eastAsia="宋体" w:hAnsi="Times New Roman" w:cs="Times New Roman" w:hint="eastAsia"/>
          <w:bCs/>
          <w:szCs w:val="24"/>
        </w:rPr>
        <w:t>处。</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lastRenderedPageBreak/>
        <w:t>检验方法：用含水率测定仪检测。</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47  </w:t>
      </w:r>
      <w:r w:rsidRPr="005425FD">
        <w:rPr>
          <w:rFonts w:ascii="Times New Roman" w:eastAsia="宋体" w:hAnsi="Times New Roman" w:cs="Times New Roman" w:hint="eastAsia"/>
          <w:bCs/>
          <w:szCs w:val="24"/>
        </w:rPr>
        <w:t>当粘贴纤维材料采用的粘结材料是配有底胶的结构胶粘剂时，应</w:t>
      </w:r>
      <w:proofErr w:type="gramStart"/>
      <w:r w:rsidRPr="005425FD">
        <w:rPr>
          <w:rFonts w:ascii="Times New Roman" w:eastAsia="宋体" w:hAnsi="Times New Roman" w:cs="Times New Roman" w:hint="eastAsia"/>
          <w:bCs/>
          <w:szCs w:val="24"/>
        </w:rPr>
        <w:t>按底胶使用</w:t>
      </w:r>
      <w:proofErr w:type="gramEnd"/>
      <w:r w:rsidRPr="005425FD">
        <w:rPr>
          <w:rFonts w:ascii="Times New Roman" w:eastAsia="宋体" w:hAnsi="Times New Roman" w:cs="Times New Roman" w:hint="eastAsia"/>
          <w:bCs/>
          <w:szCs w:val="24"/>
        </w:rPr>
        <w:t>说明书的要求进行涂刷和养护，不得擅自免去涂刷底胶的工序。若粘贴纤维材料采用的粘结材料</w:t>
      </w:r>
      <w:proofErr w:type="gramStart"/>
      <w:r w:rsidRPr="005425FD">
        <w:rPr>
          <w:rFonts w:ascii="Times New Roman" w:eastAsia="宋体" w:hAnsi="Times New Roman" w:cs="Times New Roman" w:hint="eastAsia"/>
          <w:bCs/>
          <w:szCs w:val="24"/>
        </w:rPr>
        <w:t>是免底涂</w:t>
      </w:r>
      <w:proofErr w:type="gramEnd"/>
      <w:r w:rsidRPr="005425FD">
        <w:rPr>
          <w:rFonts w:ascii="Times New Roman" w:eastAsia="宋体" w:hAnsi="Times New Roman" w:cs="Times New Roman" w:hint="eastAsia"/>
          <w:bCs/>
          <w:szCs w:val="24"/>
        </w:rPr>
        <w:t>胶粘剂，应检查其产品名称、型号及产品使用说明书，并经监理单位确认后，方</w:t>
      </w:r>
      <w:proofErr w:type="gramStart"/>
      <w:r w:rsidRPr="005425FD">
        <w:rPr>
          <w:rFonts w:ascii="Times New Roman" w:eastAsia="宋体" w:hAnsi="Times New Roman" w:cs="Times New Roman" w:hint="eastAsia"/>
          <w:bCs/>
          <w:szCs w:val="24"/>
        </w:rPr>
        <w:t>允许免涂底</w:t>
      </w:r>
      <w:proofErr w:type="gramEnd"/>
      <w:r w:rsidRPr="005425FD">
        <w:rPr>
          <w:rFonts w:ascii="Times New Roman" w:eastAsia="宋体" w:hAnsi="Times New Roman" w:cs="Times New Roman" w:hint="eastAsia"/>
          <w:bCs/>
          <w:szCs w:val="24"/>
        </w:rPr>
        <w:t>胶。</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检验方法：监督涂刷底胶并检查底胶进场复验报告及施工记录。</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48  </w:t>
      </w:r>
      <w:proofErr w:type="gramStart"/>
      <w:r w:rsidRPr="005425FD">
        <w:rPr>
          <w:rFonts w:ascii="Times New Roman" w:eastAsia="宋体" w:hAnsi="Times New Roman" w:cs="Times New Roman" w:hint="eastAsia"/>
          <w:bCs/>
          <w:szCs w:val="24"/>
        </w:rPr>
        <w:t>底胶应按</w:t>
      </w:r>
      <w:proofErr w:type="gramEnd"/>
      <w:r w:rsidRPr="005425FD">
        <w:rPr>
          <w:rFonts w:ascii="Times New Roman" w:eastAsia="宋体" w:hAnsi="Times New Roman" w:cs="Times New Roman" w:hint="eastAsia"/>
          <w:bCs/>
          <w:szCs w:val="24"/>
        </w:rPr>
        <w:t>产品使用说明书提供的工艺条件配制，但拌匀后应立即抽样检测底胶的初粘度。其检测结果应符合</w:t>
      </w:r>
      <w:r w:rsidRPr="005425FD">
        <w:rPr>
          <w:rFonts w:ascii="Times New Roman" w:eastAsia="宋体" w:hAnsi="Times New Roman" w:cs="Times New Roman" w:hint="eastAsia"/>
          <w:bCs/>
          <w:color w:val="000000"/>
          <w:szCs w:val="24"/>
        </w:rPr>
        <w:t>《建筑结构加固工程施工质量验收规范》</w:t>
      </w:r>
      <w:r w:rsidRPr="005425FD">
        <w:rPr>
          <w:rFonts w:ascii="Times New Roman" w:eastAsia="宋体" w:hAnsi="Times New Roman" w:cs="Times New Roman" w:hint="eastAsia"/>
          <w:bCs/>
          <w:color w:val="000000"/>
          <w:szCs w:val="24"/>
        </w:rPr>
        <w:t>GB 50550</w:t>
      </w:r>
      <w:r w:rsidRPr="005425FD">
        <w:rPr>
          <w:rFonts w:ascii="Times New Roman" w:eastAsia="宋体" w:hAnsi="Times New Roman" w:cs="Times New Roman" w:hint="eastAsia"/>
          <w:bCs/>
          <w:color w:val="000000"/>
          <w:szCs w:val="24"/>
        </w:rPr>
        <w:t>的相关要求，且不</w:t>
      </w:r>
      <w:r w:rsidRPr="005425FD">
        <w:rPr>
          <w:rFonts w:ascii="Times New Roman" w:eastAsia="宋体" w:hAnsi="Times New Roman" w:cs="Times New Roman" w:hint="eastAsia"/>
          <w:bCs/>
          <w:szCs w:val="24"/>
        </w:rPr>
        <w:t>得以添加溶剂或稀释剂的方法来改变其粘度；一经发现应予弃用；已涂刷部位应予返工。</w:t>
      </w:r>
      <w:proofErr w:type="gramStart"/>
      <w:r w:rsidRPr="005425FD">
        <w:rPr>
          <w:rFonts w:ascii="Times New Roman" w:eastAsia="宋体" w:hAnsi="Times New Roman" w:cs="Times New Roman" w:hint="eastAsia"/>
          <w:bCs/>
          <w:szCs w:val="24"/>
        </w:rPr>
        <w:t>底胶指干</w:t>
      </w:r>
      <w:proofErr w:type="gramEnd"/>
      <w:r w:rsidRPr="005425FD">
        <w:rPr>
          <w:rFonts w:ascii="Times New Roman" w:eastAsia="宋体" w:hAnsi="Times New Roman" w:cs="Times New Roman" w:hint="eastAsia"/>
          <w:bCs/>
          <w:szCs w:val="24"/>
        </w:rPr>
        <w:t>时，其表面若有凸起处，应用细砂纸磨光，并应重刷一遍。底胶涂刷完毕应静置固化至指干时，才能继续施工。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检验方法：监理人员旁站监督其配制并检查初粘度检测报告；若怀疑掺有溶剂或稀释剂，应取样送检。</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49  </w:t>
      </w:r>
      <w:r w:rsidRPr="005425FD">
        <w:rPr>
          <w:rFonts w:ascii="Times New Roman" w:eastAsia="宋体" w:hAnsi="Times New Roman" w:cs="Times New Roman" w:hint="eastAsia"/>
          <w:bCs/>
          <w:szCs w:val="24"/>
        </w:rPr>
        <w:t>若在</w:t>
      </w:r>
      <w:proofErr w:type="gramStart"/>
      <w:r w:rsidRPr="005425FD">
        <w:rPr>
          <w:rFonts w:ascii="Times New Roman" w:eastAsia="宋体" w:hAnsi="Times New Roman" w:cs="Times New Roman" w:hint="eastAsia"/>
          <w:bCs/>
          <w:szCs w:val="24"/>
        </w:rPr>
        <w:t>底胶指干</w:t>
      </w:r>
      <w:proofErr w:type="gramEnd"/>
      <w:r w:rsidRPr="005425FD">
        <w:rPr>
          <w:rFonts w:ascii="Times New Roman" w:eastAsia="宋体" w:hAnsi="Times New Roman" w:cs="Times New Roman" w:hint="eastAsia"/>
          <w:bCs/>
          <w:szCs w:val="24"/>
        </w:rPr>
        <w:t>时，未能及时粘贴纤维材料，则应等待</w:t>
      </w:r>
      <w:r w:rsidRPr="005425FD">
        <w:rPr>
          <w:rFonts w:ascii="Times New Roman" w:eastAsia="宋体" w:hAnsi="Times New Roman" w:cs="Times New Roman" w:hint="eastAsia"/>
          <w:bCs/>
          <w:szCs w:val="24"/>
        </w:rPr>
        <w:t>12h</w:t>
      </w:r>
      <w:r w:rsidRPr="005425FD">
        <w:rPr>
          <w:rFonts w:ascii="Times New Roman" w:eastAsia="宋体" w:hAnsi="Times New Roman" w:cs="Times New Roman" w:hint="eastAsia"/>
          <w:bCs/>
          <w:szCs w:val="24"/>
        </w:rPr>
        <w:t>后粘贴，且应在粘贴前用细软羊毛刷或洁净绵纱团沾工业丙酮擦拭一遍，以清除不洁残留物</w:t>
      </w:r>
      <w:proofErr w:type="gramStart"/>
      <w:r w:rsidRPr="005425FD">
        <w:rPr>
          <w:rFonts w:ascii="Times New Roman" w:eastAsia="宋体" w:hAnsi="Times New Roman" w:cs="Times New Roman" w:hint="eastAsia"/>
          <w:bCs/>
          <w:szCs w:val="24"/>
        </w:rPr>
        <w:t>和新落的</w:t>
      </w:r>
      <w:proofErr w:type="gramEnd"/>
      <w:r w:rsidRPr="005425FD">
        <w:rPr>
          <w:rFonts w:ascii="Times New Roman" w:eastAsia="宋体" w:hAnsi="Times New Roman" w:cs="Times New Roman" w:hint="eastAsia"/>
          <w:bCs/>
          <w:szCs w:val="24"/>
        </w:rPr>
        <w:t>灰尘。</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检验方法：观察并检查施工记录。</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50  </w:t>
      </w:r>
      <w:r w:rsidRPr="005425FD">
        <w:rPr>
          <w:rFonts w:ascii="Times New Roman" w:eastAsia="宋体" w:hAnsi="Times New Roman" w:cs="Times New Roman" w:hint="eastAsia"/>
          <w:bCs/>
          <w:szCs w:val="24"/>
        </w:rPr>
        <w:t>纤维复合材与混凝土之间的粘结质量可用锤击法或其他有效探测法进行检查。根据检查结果确认的总有效粘结面积不应小于总粘结面积的</w:t>
      </w:r>
      <w:r w:rsidRPr="005425FD">
        <w:rPr>
          <w:rFonts w:ascii="Times New Roman" w:eastAsia="宋体" w:hAnsi="Times New Roman" w:cs="Times New Roman" w:hint="eastAsia"/>
          <w:bCs/>
          <w:szCs w:val="24"/>
        </w:rPr>
        <w:t>95%</w:t>
      </w:r>
      <w:r w:rsidRPr="005425FD">
        <w:rPr>
          <w:rFonts w:ascii="Times New Roman" w:eastAsia="宋体" w:hAnsi="Times New Roman" w:cs="Times New Roman" w:hint="eastAsia"/>
          <w:bCs/>
          <w:szCs w:val="24"/>
        </w:rPr>
        <w:t>。探测时，应将粘贴的纤维复合材分区，逐区测定空鼓面积（即无效粘结面积）；若单个空鼓面积不大于</w:t>
      </w:r>
      <w:r w:rsidRPr="005425FD">
        <w:rPr>
          <w:rFonts w:ascii="Times New Roman" w:eastAsia="宋体" w:hAnsi="Times New Roman" w:cs="Times New Roman" w:hint="eastAsia"/>
          <w:bCs/>
          <w:szCs w:val="24"/>
        </w:rPr>
        <w:t>10000mm</w:t>
      </w:r>
      <w:r w:rsidRPr="005425FD">
        <w:rPr>
          <w:rFonts w:ascii="Times New Roman" w:eastAsia="宋体" w:hAnsi="Times New Roman" w:cs="Times New Roman" w:hint="eastAsia"/>
          <w:bCs/>
          <w:szCs w:val="24"/>
          <w:vertAlign w:val="superscript"/>
        </w:rPr>
        <w:t>2</w:t>
      </w:r>
      <w:r w:rsidRPr="005425FD">
        <w:rPr>
          <w:rFonts w:ascii="Times New Roman" w:eastAsia="宋体" w:hAnsi="Times New Roman" w:cs="Times New Roman" w:hint="eastAsia"/>
          <w:bCs/>
          <w:szCs w:val="24"/>
        </w:rPr>
        <w:t>，允许采用注射</w:t>
      </w:r>
      <w:proofErr w:type="gramStart"/>
      <w:r w:rsidRPr="005425FD">
        <w:rPr>
          <w:rFonts w:ascii="Times New Roman" w:eastAsia="宋体" w:hAnsi="Times New Roman" w:cs="Times New Roman" w:hint="eastAsia"/>
          <w:bCs/>
          <w:szCs w:val="24"/>
        </w:rPr>
        <w:t>法充胶修复</w:t>
      </w:r>
      <w:proofErr w:type="gramEnd"/>
      <w:r w:rsidRPr="005425FD">
        <w:rPr>
          <w:rFonts w:ascii="Times New Roman" w:eastAsia="宋体" w:hAnsi="Times New Roman" w:cs="Times New Roman" w:hint="eastAsia"/>
          <w:bCs/>
          <w:szCs w:val="24"/>
        </w:rPr>
        <w:t>；若单个空鼓面积≥</w:t>
      </w:r>
      <w:r w:rsidRPr="005425FD">
        <w:rPr>
          <w:rFonts w:ascii="Times New Roman" w:eastAsia="宋体" w:hAnsi="Times New Roman" w:cs="Times New Roman" w:hint="eastAsia"/>
          <w:bCs/>
          <w:szCs w:val="24"/>
        </w:rPr>
        <w:t>10000mm</w:t>
      </w:r>
      <w:r w:rsidRPr="005425FD">
        <w:rPr>
          <w:rFonts w:ascii="Times New Roman" w:eastAsia="宋体" w:hAnsi="Times New Roman" w:cs="Times New Roman" w:hint="eastAsia"/>
          <w:bCs/>
          <w:szCs w:val="24"/>
          <w:vertAlign w:val="superscript"/>
        </w:rPr>
        <w:t>2</w:t>
      </w:r>
      <w:r w:rsidRPr="005425FD">
        <w:rPr>
          <w:rFonts w:ascii="Times New Roman" w:eastAsia="宋体" w:hAnsi="Times New Roman" w:cs="Times New Roman" w:hint="eastAsia"/>
          <w:bCs/>
          <w:szCs w:val="24"/>
        </w:rPr>
        <w:t>，应割除修补，重新粘贴等量纤维复合材。粘贴时，其受力方向（顺纹方向）每</w:t>
      </w:r>
      <w:r w:rsidRPr="005425FD">
        <w:rPr>
          <w:rFonts w:ascii="Times New Roman" w:eastAsia="宋体" w:hAnsi="Times New Roman" w:cs="Times New Roman" w:hint="eastAsia"/>
          <w:bCs/>
          <w:szCs w:val="24"/>
        </w:rPr>
        <w:lastRenderedPageBreak/>
        <w:t>端的搭接长度不应小于</w:t>
      </w:r>
      <w:r w:rsidRPr="005425FD">
        <w:rPr>
          <w:rFonts w:ascii="Times New Roman" w:eastAsia="宋体" w:hAnsi="Times New Roman" w:cs="Times New Roman" w:hint="eastAsia"/>
          <w:bCs/>
          <w:szCs w:val="24"/>
        </w:rPr>
        <w:t>200mm</w:t>
      </w:r>
      <w:r w:rsidRPr="005425FD">
        <w:rPr>
          <w:rFonts w:ascii="Times New Roman" w:eastAsia="宋体" w:hAnsi="Times New Roman" w:cs="Times New Roman" w:hint="eastAsia"/>
          <w:bCs/>
          <w:szCs w:val="24"/>
        </w:rPr>
        <w:t>；若粘贴层数超过</w:t>
      </w:r>
      <w:r w:rsidRPr="005425FD">
        <w:rPr>
          <w:rFonts w:ascii="Times New Roman" w:eastAsia="宋体" w:hAnsi="Times New Roman" w:cs="Times New Roman" w:hint="eastAsia"/>
          <w:bCs/>
          <w:szCs w:val="24"/>
        </w:rPr>
        <w:t>3</w:t>
      </w:r>
      <w:r w:rsidRPr="005425FD">
        <w:rPr>
          <w:rFonts w:ascii="Times New Roman" w:eastAsia="宋体" w:hAnsi="Times New Roman" w:cs="Times New Roman" w:hint="eastAsia"/>
          <w:bCs/>
          <w:szCs w:val="24"/>
        </w:rPr>
        <w:t>层，该搭接长度不应小于</w:t>
      </w:r>
      <w:r w:rsidRPr="005425FD">
        <w:rPr>
          <w:rFonts w:ascii="Times New Roman" w:eastAsia="宋体" w:hAnsi="Times New Roman" w:cs="Times New Roman" w:hint="eastAsia"/>
          <w:bCs/>
          <w:szCs w:val="24"/>
        </w:rPr>
        <w:t>300mm</w:t>
      </w:r>
      <w:r w:rsidRPr="005425FD">
        <w:rPr>
          <w:rFonts w:ascii="Times New Roman" w:eastAsia="宋体" w:hAnsi="Times New Roman" w:cs="Times New Roman" w:hint="eastAsia"/>
          <w:bCs/>
          <w:szCs w:val="24"/>
        </w:rPr>
        <w:t>；对非受力方向（横纹方向）每边的搭接长度可取为</w:t>
      </w:r>
      <w:r w:rsidRPr="005425FD">
        <w:rPr>
          <w:rFonts w:ascii="Times New Roman" w:eastAsia="宋体" w:hAnsi="Times New Roman" w:cs="Times New Roman" w:hint="eastAsia"/>
          <w:bCs/>
          <w:szCs w:val="24"/>
        </w:rPr>
        <w:t>100mm</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检验方法：检查检测报告及处理记录。</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51  </w:t>
      </w:r>
      <w:r w:rsidRPr="005425FD">
        <w:rPr>
          <w:rFonts w:ascii="Times New Roman" w:eastAsia="宋体" w:hAnsi="Times New Roman" w:cs="Times New Roman" w:hint="eastAsia"/>
          <w:bCs/>
          <w:szCs w:val="24"/>
        </w:rPr>
        <w:t>纤维复合材与基材混凝土</w:t>
      </w:r>
      <w:proofErr w:type="gramStart"/>
      <w:r w:rsidRPr="005425FD">
        <w:rPr>
          <w:rFonts w:ascii="Times New Roman" w:eastAsia="宋体" w:hAnsi="Times New Roman" w:cs="Times New Roman" w:hint="eastAsia"/>
          <w:bCs/>
          <w:szCs w:val="24"/>
        </w:rPr>
        <w:t>的正拉粘结</w:t>
      </w:r>
      <w:proofErr w:type="gramEnd"/>
      <w:r w:rsidRPr="005425FD">
        <w:rPr>
          <w:rFonts w:ascii="Times New Roman" w:eastAsia="宋体" w:hAnsi="Times New Roman" w:cs="Times New Roman" w:hint="eastAsia"/>
          <w:bCs/>
          <w:szCs w:val="24"/>
        </w:rPr>
        <w:t>强度，必须进行见证抽样检验。其检验结果应符合</w:t>
      </w:r>
      <w:r w:rsidRPr="005425FD">
        <w:rPr>
          <w:rFonts w:ascii="Times New Roman" w:eastAsia="宋体" w:hAnsi="Times New Roman" w:cs="Times New Roman" w:hint="eastAsia"/>
          <w:bCs/>
          <w:color w:val="000000"/>
          <w:szCs w:val="24"/>
        </w:rPr>
        <w:t>《建筑结构加固工程施工质量验收规范》</w:t>
      </w:r>
      <w:r w:rsidRPr="005425FD">
        <w:rPr>
          <w:rFonts w:ascii="Times New Roman" w:eastAsia="宋体" w:hAnsi="Times New Roman" w:cs="Times New Roman" w:hint="eastAsia"/>
          <w:bCs/>
          <w:color w:val="000000"/>
          <w:szCs w:val="24"/>
        </w:rPr>
        <w:t>GB 50550</w:t>
      </w:r>
      <w:r w:rsidRPr="005425FD">
        <w:rPr>
          <w:rFonts w:ascii="Times New Roman" w:eastAsia="宋体" w:hAnsi="Times New Roman" w:cs="Times New Roman" w:hint="eastAsia"/>
          <w:bCs/>
          <w:color w:val="000000"/>
          <w:szCs w:val="24"/>
        </w:rPr>
        <w:t>合格指标的要求。若不合格，应</w:t>
      </w:r>
      <w:r w:rsidRPr="005425FD">
        <w:rPr>
          <w:rFonts w:ascii="Times New Roman" w:eastAsia="宋体" w:hAnsi="Times New Roman" w:cs="Times New Roman" w:hint="eastAsia"/>
          <w:bCs/>
          <w:szCs w:val="24"/>
        </w:rPr>
        <w:t>揭去重贴，并重新检查验收。</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52  </w:t>
      </w:r>
      <w:r w:rsidRPr="005425FD">
        <w:rPr>
          <w:rFonts w:ascii="Times New Roman" w:eastAsia="宋体" w:hAnsi="Times New Roman" w:cs="Times New Roman" w:hint="eastAsia"/>
          <w:bCs/>
          <w:szCs w:val="24"/>
        </w:rPr>
        <w:t>纤维复合材胶层厚度（</w:t>
      </w:r>
      <w:r w:rsidRPr="005425FD">
        <w:rPr>
          <w:rFonts w:ascii="Times New Roman" w:eastAsia="宋体" w:hAnsi="Times New Roman" w:cs="Times New Roman"/>
          <w:bCs/>
          <w:szCs w:val="24"/>
        </w:rPr>
        <w:t>δ</w:t>
      </w:r>
      <w:r w:rsidRPr="005425FD">
        <w:rPr>
          <w:rFonts w:ascii="Times New Roman" w:eastAsia="宋体" w:hAnsi="Times New Roman" w:cs="Times New Roman" w:hint="eastAsia"/>
          <w:bCs/>
          <w:szCs w:val="24"/>
        </w:rPr>
        <w:t>）应符合下列要求：</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对纤维织物（布）：</w:t>
      </w:r>
      <w:r w:rsidRPr="005425FD">
        <w:rPr>
          <w:rFonts w:ascii="Times New Roman" w:eastAsia="宋体" w:hAnsi="Times New Roman" w:cs="Times New Roman"/>
          <w:bCs/>
          <w:szCs w:val="24"/>
        </w:rPr>
        <w:t>δ</w:t>
      </w:r>
      <w:r w:rsidRPr="005425FD">
        <w:rPr>
          <w:rFonts w:ascii="Times New Roman" w:eastAsia="宋体" w:hAnsi="Times New Roman" w:cs="Times New Roman"/>
          <w:bCs/>
          <w:szCs w:val="24"/>
        </w:rPr>
        <w:t>＝（</w:t>
      </w:r>
      <w:r w:rsidRPr="005425FD">
        <w:rPr>
          <w:rFonts w:ascii="Times New Roman" w:eastAsia="宋体" w:hAnsi="Times New Roman" w:cs="Times New Roman"/>
          <w:bCs/>
          <w:szCs w:val="24"/>
        </w:rPr>
        <w:t>1.5±0.5</w:t>
      </w:r>
      <w:r w:rsidRPr="005425FD">
        <w:rPr>
          <w:rFonts w:ascii="Times New Roman" w:eastAsia="宋体" w:hAnsi="Times New Roman" w:cs="Times New Roman"/>
          <w:bCs/>
          <w:szCs w:val="24"/>
        </w:rPr>
        <w:t>）</w:t>
      </w:r>
      <w:r w:rsidRPr="005425FD">
        <w:rPr>
          <w:rFonts w:ascii="Times New Roman" w:eastAsia="宋体" w:hAnsi="Times New Roman" w:cs="Times New Roman"/>
          <w:bCs/>
          <w:szCs w:val="24"/>
        </w:rPr>
        <w:t>mm</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bCs/>
          <w:szCs w:val="24"/>
        </w:rPr>
        <w:t>对预成型板：</w:t>
      </w:r>
      <w:r w:rsidRPr="005425FD">
        <w:rPr>
          <w:rFonts w:ascii="Times New Roman" w:eastAsia="宋体" w:hAnsi="Times New Roman" w:cs="Times New Roman"/>
          <w:bCs/>
          <w:szCs w:val="24"/>
        </w:rPr>
        <w:t>δ</w:t>
      </w:r>
      <w:r w:rsidRPr="005425FD">
        <w:rPr>
          <w:rFonts w:ascii="Times New Roman" w:eastAsia="宋体" w:hAnsi="Times New Roman" w:cs="Times New Roman"/>
          <w:bCs/>
          <w:szCs w:val="24"/>
        </w:rPr>
        <w:t>＝（</w:t>
      </w:r>
      <w:r w:rsidRPr="005425FD">
        <w:rPr>
          <w:rFonts w:ascii="Times New Roman" w:eastAsia="宋体" w:hAnsi="Times New Roman" w:cs="Times New Roman"/>
          <w:bCs/>
          <w:szCs w:val="24"/>
        </w:rPr>
        <w:t>2.0±0.3</w:t>
      </w:r>
      <w:r w:rsidRPr="005425FD">
        <w:rPr>
          <w:rFonts w:ascii="Times New Roman" w:eastAsia="宋体" w:hAnsi="Times New Roman" w:cs="Times New Roman"/>
          <w:bCs/>
          <w:szCs w:val="24"/>
        </w:rPr>
        <w:t>）</w:t>
      </w:r>
      <w:r w:rsidRPr="005425FD">
        <w:rPr>
          <w:rFonts w:ascii="Times New Roman" w:eastAsia="宋体" w:hAnsi="Times New Roman" w:cs="Times New Roman"/>
          <w:bCs/>
          <w:szCs w:val="24"/>
        </w:rPr>
        <w:t>mm</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检验方法：每根构件检查</w:t>
      </w:r>
      <w:r w:rsidRPr="005425FD">
        <w:rPr>
          <w:rFonts w:ascii="Times New Roman" w:eastAsia="宋体" w:hAnsi="Times New Roman" w:cs="Times New Roman" w:hint="eastAsia"/>
          <w:bCs/>
          <w:szCs w:val="24"/>
        </w:rPr>
        <w:t>2</w:t>
      </w:r>
      <w:r w:rsidRPr="005425FD">
        <w:rPr>
          <w:rFonts w:ascii="Times New Roman" w:eastAsia="宋体" w:hAnsi="Times New Roman" w:cs="Times New Roman" w:hint="eastAsia"/>
          <w:bCs/>
          <w:szCs w:val="24"/>
        </w:rPr>
        <w:t>处，但应选在胶层最厚及最薄处，用刻度放大镜测量。</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53  </w:t>
      </w:r>
      <w:r w:rsidRPr="005425FD">
        <w:rPr>
          <w:rFonts w:ascii="Times New Roman" w:eastAsia="宋体" w:hAnsi="Times New Roman" w:cs="Times New Roman" w:hint="eastAsia"/>
          <w:bCs/>
          <w:szCs w:val="24"/>
        </w:rPr>
        <w:t>纤维复合材粘贴位置，与设计要求的位置相比，其中心线偏差不应大于</w:t>
      </w:r>
      <w:r w:rsidRPr="005425FD">
        <w:rPr>
          <w:rFonts w:ascii="Times New Roman" w:eastAsia="宋体" w:hAnsi="Times New Roman" w:cs="Times New Roman" w:hint="eastAsia"/>
          <w:bCs/>
          <w:szCs w:val="24"/>
        </w:rPr>
        <w:t>10mm</w:t>
      </w:r>
      <w:r w:rsidRPr="005425FD">
        <w:rPr>
          <w:rFonts w:ascii="Times New Roman" w:eastAsia="宋体" w:hAnsi="Times New Roman" w:cs="Times New Roman" w:hint="eastAsia"/>
          <w:bCs/>
          <w:szCs w:val="24"/>
        </w:rPr>
        <w:t>；长度负偏差不应大于</w:t>
      </w:r>
      <w:r w:rsidRPr="005425FD">
        <w:rPr>
          <w:rFonts w:ascii="Times New Roman" w:eastAsia="宋体" w:hAnsi="Times New Roman" w:cs="Times New Roman" w:hint="eastAsia"/>
          <w:bCs/>
          <w:szCs w:val="24"/>
        </w:rPr>
        <w:t>15mm</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
          <w:szCs w:val="24"/>
        </w:rPr>
      </w:pPr>
      <w:r w:rsidRPr="005425FD">
        <w:rPr>
          <w:rFonts w:ascii="Times New Roman" w:eastAsia="宋体" w:hAnsi="Times New Roman" w:cs="Times New Roman" w:hint="eastAsia"/>
          <w:bCs/>
          <w:szCs w:val="24"/>
        </w:rPr>
        <w:t>检验方法：钢尺测量。</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8.</w:t>
      </w:r>
      <w:r w:rsidRPr="005425FD">
        <w:rPr>
          <w:rFonts w:ascii="Times New Roman" w:eastAsia="宋体" w:hAnsi="Times New Roman" w:cs="Times New Roman"/>
          <w:b/>
          <w:bCs/>
          <w:szCs w:val="24"/>
        </w:rPr>
        <w:t>3</w:t>
      </w:r>
      <w:r w:rsidRPr="005425FD">
        <w:rPr>
          <w:rFonts w:ascii="Times New Roman" w:eastAsia="宋体" w:hAnsi="Times New Roman" w:cs="Times New Roman" w:hint="eastAsia"/>
          <w:b/>
          <w:bCs/>
          <w:szCs w:val="24"/>
        </w:rPr>
        <w:t xml:space="preserve">.2  </w:t>
      </w:r>
      <w:r w:rsidRPr="005425FD">
        <w:rPr>
          <w:rFonts w:ascii="Times New Roman" w:eastAsia="宋体" w:hAnsi="Times New Roman" w:cs="Times New Roman" w:hint="eastAsia"/>
          <w:b/>
          <w:bCs/>
          <w:szCs w:val="24"/>
        </w:rPr>
        <w:t>钢结构</w:t>
      </w:r>
    </w:p>
    <w:p w:rsidR="005425FD" w:rsidRPr="005425FD" w:rsidRDefault="005425FD" w:rsidP="005425FD">
      <w:pPr>
        <w:spacing w:line="330" w:lineRule="exact"/>
        <w:ind w:firstLineChars="150" w:firstLine="316"/>
        <w:outlineLvl w:val="3"/>
        <w:rPr>
          <w:rFonts w:ascii="Times New Roman" w:eastAsia="宋体" w:hAnsi="Times New Roman" w:cs="Times New Roman"/>
          <w:b/>
          <w:bCs/>
          <w:color w:val="000000"/>
          <w:szCs w:val="24"/>
        </w:rPr>
      </w:pPr>
      <w:r w:rsidRPr="005425FD">
        <w:rPr>
          <w:rFonts w:ascii="Times New Roman" w:eastAsia="宋体" w:hAnsi="Times New Roman" w:cs="Times New Roman" w:hint="eastAsia"/>
          <w:b/>
          <w:bCs/>
          <w:color w:val="000000"/>
          <w:szCs w:val="24"/>
        </w:rPr>
        <w:t>型钢骨架安装及焊接</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bCs/>
          <w:szCs w:val="24"/>
        </w:rPr>
        <w:t>型钢骨架各肢安装后，应与缀板、</w:t>
      </w:r>
      <w:proofErr w:type="gramStart"/>
      <w:r w:rsidRPr="005425FD">
        <w:rPr>
          <w:rFonts w:ascii="Times New Roman" w:eastAsia="宋体" w:hAnsi="Times New Roman" w:cs="Times New Roman" w:hint="eastAsia"/>
          <w:bCs/>
          <w:szCs w:val="24"/>
        </w:rPr>
        <w:t>箍板以及</w:t>
      </w:r>
      <w:proofErr w:type="gramEnd"/>
      <w:r w:rsidRPr="005425FD">
        <w:rPr>
          <w:rFonts w:ascii="Times New Roman" w:eastAsia="宋体" w:hAnsi="Times New Roman" w:cs="Times New Roman" w:hint="eastAsia"/>
          <w:bCs/>
          <w:szCs w:val="24"/>
        </w:rPr>
        <w:t>其他连接件等进行焊接。焊缝应平直，</w:t>
      </w:r>
      <w:proofErr w:type="gramStart"/>
      <w:r w:rsidRPr="005425FD">
        <w:rPr>
          <w:rFonts w:ascii="Times New Roman" w:eastAsia="宋体" w:hAnsi="Times New Roman" w:cs="Times New Roman" w:hint="eastAsia"/>
          <w:bCs/>
          <w:szCs w:val="24"/>
        </w:rPr>
        <w:t>焊波应</w:t>
      </w:r>
      <w:proofErr w:type="gramEnd"/>
      <w:r w:rsidRPr="005425FD">
        <w:rPr>
          <w:rFonts w:ascii="Times New Roman" w:eastAsia="宋体" w:hAnsi="Times New Roman" w:cs="Times New Roman" w:hint="eastAsia"/>
          <w:bCs/>
          <w:szCs w:val="24"/>
        </w:rPr>
        <w:t>均匀，无虚焊、漏焊；焊缝的质量应符合现行国家标准《钢结构工程施工质量验收规范》</w:t>
      </w:r>
      <w:r w:rsidRPr="005425FD">
        <w:rPr>
          <w:rFonts w:ascii="Times New Roman" w:eastAsia="宋体" w:hAnsi="Times New Roman" w:cs="Times New Roman" w:hint="eastAsia"/>
          <w:bCs/>
          <w:szCs w:val="24"/>
        </w:rPr>
        <w:t>GB 50205</w:t>
      </w:r>
      <w:r w:rsidRPr="005425FD">
        <w:rPr>
          <w:rFonts w:ascii="Times New Roman" w:eastAsia="宋体" w:hAnsi="Times New Roman" w:cs="Times New Roman" w:hint="eastAsia"/>
          <w:bCs/>
          <w:szCs w:val="24"/>
        </w:rPr>
        <w:t>的要求。其检查数量及检验方法也应按该规范的规定执行。</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bCs/>
          <w:szCs w:val="24"/>
        </w:rPr>
        <w:t>外粘或外包型钢骨架全部杆件（含缀板、</w:t>
      </w:r>
      <w:proofErr w:type="gramStart"/>
      <w:r w:rsidRPr="005425FD">
        <w:rPr>
          <w:rFonts w:ascii="Times New Roman" w:eastAsia="宋体" w:hAnsi="Times New Roman" w:cs="Times New Roman" w:hint="eastAsia"/>
          <w:bCs/>
          <w:szCs w:val="24"/>
        </w:rPr>
        <w:t>箍板等</w:t>
      </w:r>
      <w:proofErr w:type="gramEnd"/>
      <w:r w:rsidRPr="005425FD">
        <w:rPr>
          <w:rFonts w:ascii="Times New Roman" w:eastAsia="宋体" w:hAnsi="Times New Roman" w:cs="Times New Roman" w:hint="eastAsia"/>
          <w:bCs/>
          <w:szCs w:val="24"/>
        </w:rPr>
        <w:t>连接件）的缝隙边缘，应在注胶（或注浆）前用密封胶封缝。</w:t>
      </w:r>
      <w:proofErr w:type="gramStart"/>
      <w:r w:rsidRPr="005425FD">
        <w:rPr>
          <w:rFonts w:ascii="Times New Roman" w:eastAsia="宋体" w:hAnsi="Times New Roman" w:cs="Times New Roman" w:hint="eastAsia"/>
          <w:bCs/>
          <w:szCs w:val="24"/>
        </w:rPr>
        <w:t>封缝时</w:t>
      </w:r>
      <w:proofErr w:type="gramEnd"/>
      <w:r w:rsidRPr="005425FD">
        <w:rPr>
          <w:rFonts w:ascii="Times New Roman" w:eastAsia="宋体" w:hAnsi="Times New Roman" w:cs="Times New Roman" w:hint="eastAsia"/>
          <w:bCs/>
          <w:szCs w:val="24"/>
        </w:rPr>
        <w:t>，应保持杆件与原构件混凝土之间注胶（或注浆）通道的畅通。同时，尚应在设计</w:t>
      </w:r>
      <w:r w:rsidRPr="005425FD">
        <w:rPr>
          <w:rFonts w:ascii="Times New Roman" w:eastAsia="宋体" w:hAnsi="Times New Roman" w:cs="Times New Roman" w:hint="eastAsia"/>
          <w:bCs/>
          <w:szCs w:val="24"/>
        </w:rPr>
        <w:lastRenderedPageBreak/>
        <w:t>规定的注胶（或注浆）位置钻孔，粘贴注胶嘴（或注浆嘴）底座，并在适当部位布置排气孔。</w:t>
      </w:r>
      <w:proofErr w:type="gramStart"/>
      <w:r w:rsidRPr="005425FD">
        <w:rPr>
          <w:rFonts w:ascii="Times New Roman" w:eastAsia="宋体" w:hAnsi="Times New Roman" w:cs="Times New Roman" w:hint="eastAsia"/>
          <w:bCs/>
          <w:szCs w:val="24"/>
        </w:rPr>
        <w:t>待封缝胶</w:t>
      </w:r>
      <w:proofErr w:type="gramEnd"/>
      <w:r w:rsidRPr="005425FD">
        <w:rPr>
          <w:rFonts w:ascii="Times New Roman" w:eastAsia="宋体" w:hAnsi="Times New Roman" w:cs="Times New Roman" w:hint="eastAsia"/>
          <w:bCs/>
          <w:szCs w:val="24"/>
        </w:rPr>
        <w:t>固化后，进行通气试压。若发现有漏气处，应重新封堵。</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检验方法：沿封堵全线涂抹皂液；通过空气压缩机压气进行检查。</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bCs/>
          <w:szCs w:val="24"/>
        </w:rPr>
        <w:t>型钢骨架及其套箍的安装尺寸偏差和焊缝尺寸偏差，应符合现行国家标准《钢结构工程施工质量验收规范》</w:t>
      </w:r>
      <w:r w:rsidRPr="005425FD">
        <w:rPr>
          <w:rFonts w:ascii="Times New Roman" w:eastAsia="宋体" w:hAnsi="Times New Roman" w:cs="Times New Roman" w:hint="eastAsia"/>
          <w:bCs/>
          <w:szCs w:val="24"/>
        </w:rPr>
        <w:t>GB 50205</w:t>
      </w:r>
      <w:r w:rsidRPr="005425FD">
        <w:rPr>
          <w:rFonts w:ascii="Times New Roman" w:eastAsia="宋体" w:hAnsi="Times New Roman" w:cs="Times New Roman" w:hint="eastAsia"/>
          <w:bCs/>
          <w:szCs w:val="24"/>
        </w:rPr>
        <w:t>对尺寸允许偏差的规定；其检查数量及检验方法也应按该规范的规定执行。</w:t>
      </w:r>
    </w:p>
    <w:p w:rsidR="005425FD" w:rsidRPr="005425FD" w:rsidRDefault="005425FD" w:rsidP="005425FD">
      <w:pPr>
        <w:spacing w:line="330" w:lineRule="exact"/>
        <w:ind w:firstLineChars="150" w:firstLine="316"/>
        <w:outlineLvl w:val="3"/>
        <w:rPr>
          <w:rFonts w:ascii="Times New Roman" w:eastAsia="宋体" w:hAnsi="Times New Roman" w:cs="Times New Roman"/>
          <w:bCs/>
          <w:szCs w:val="24"/>
        </w:rPr>
      </w:pPr>
      <w:r w:rsidRPr="005425FD">
        <w:rPr>
          <w:rFonts w:ascii="Times New Roman" w:eastAsia="宋体" w:hAnsi="Times New Roman" w:cs="Times New Roman" w:hint="eastAsia"/>
          <w:b/>
          <w:szCs w:val="24"/>
        </w:rPr>
        <w:t xml:space="preserve">4  </w:t>
      </w:r>
      <w:r w:rsidRPr="005425FD">
        <w:rPr>
          <w:rFonts w:ascii="Times New Roman" w:eastAsia="宋体" w:hAnsi="Times New Roman" w:cs="Times New Roman" w:hint="eastAsia"/>
          <w:bCs/>
          <w:szCs w:val="24"/>
        </w:rPr>
        <w:t>型钢骨架上的注胶孔（或注浆孔）、排气孔的位置与间距应符合施工技术方案或产品使用说明书的规定。当两者的规定值不一致时，应取较小间距。</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Cs/>
          <w:szCs w:val="24"/>
        </w:rPr>
      </w:pPr>
      <w:r w:rsidRPr="005425FD">
        <w:rPr>
          <w:rFonts w:ascii="Times New Roman" w:eastAsia="宋体" w:hAnsi="Times New Roman" w:cs="Times New Roman" w:hint="eastAsia"/>
          <w:bCs/>
          <w:szCs w:val="24"/>
        </w:rPr>
        <w:t>检验方法：观察及量测。</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钢构件增大截面工程</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5  </w:t>
      </w:r>
      <w:r w:rsidRPr="005425FD">
        <w:rPr>
          <w:rFonts w:ascii="Times New Roman" w:eastAsia="宋体" w:hAnsi="Times New Roman" w:cs="Times New Roman" w:hint="eastAsia"/>
          <w:szCs w:val="24"/>
        </w:rPr>
        <w:t>负荷状态下钢构件增大截面工程，应要求由具有相应技术等级资质的专业单位进行施工；其焊接作业必须由取得相应位置施焊的焊接合格证、且经过现场考核合格的焊工施焊。</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6  </w:t>
      </w:r>
      <w:r w:rsidRPr="005425FD">
        <w:rPr>
          <w:rFonts w:ascii="Times New Roman" w:eastAsia="宋体" w:hAnsi="Times New Roman" w:cs="Times New Roman" w:hint="eastAsia"/>
          <w:szCs w:val="24"/>
        </w:rPr>
        <w:t>界面处理：原结构、构件的加固部位经除锈和修整后，其表面应显露出金属光泽，且不应有明显的凹面或损伤；若有划痕，其深度不得大于</w:t>
      </w:r>
      <w:r w:rsidRPr="005425FD">
        <w:rPr>
          <w:rFonts w:ascii="Times New Roman" w:eastAsia="宋体" w:hAnsi="Times New Roman" w:cs="Times New Roman" w:hint="eastAsia"/>
          <w:szCs w:val="24"/>
        </w:rPr>
        <w:t>0.5mm</w:t>
      </w:r>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检验方法：观察及量测。</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7  </w:t>
      </w:r>
      <w:proofErr w:type="gramStart"/>
      <w:r w:rsidRPr="005425FD">
        <w:rPr>
          <w:rFonts w:ascii="Times New Roman" w:eastAsia="宋体" w:hAnsi="Times New Roman" w:cs="Times New Roman" w:hint="eastAsia"/>
          <w:szCs w:val="24"/>
        </w:rPr>
        <w:t>待焊区钢材</w:t>
      </w:r>
      <w:proofErr w:type="gramEnd"/>
      <w:r w:rsidRPr="005425FD">
        <w:rPr>
          <w:rFonts w:ascii="Times New Roman" w:eastAsia="宋体" w:hAnsi="Times New Roman" w:cs="Times New Roman" w:hint="eastAsia"/>
          <w:szCs w:val="24"/>
        </w:rPr>
        <w:t>焊接面应无明显凹面、损伤和划痕；对原有的焊疤、飞溅物及毛刺应清除干净。</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检验方法：观察。</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8  </w:t>
      </w:r>
      <w:r w:rsidRPr="005425FD">
        <w:rPr>
          <w:rFonts w:ascii="Times New Roman" w:eastAsia="宋体" w:hAnsi="Times New Roman" w:cs="Times New Roman" w:hint="eastAsia"/>
          <w:szCs w:val="24"/>
        </w:rPr>
        <w:t>加固施焊前应复查待焊区间及其两端以外各</w:t>
      </w:r>
      <w:r w:rsidRPr="005425FD">
        <w:rPr>
          <w:rFonts w:ascii="Times New Roman" w:eastAsia="宋体" w:hAnsi="Times New Roman" w:cs="Times New Roman" w:hint="eastAsia"/>
          <w:szCs w:val="24"/>
        </w:rPr>
        <w:t>50mm</w:t>
      </w:r>
      <w:r w:rsidRPr="005425FD">
        <w:rPr>
          <w:rFonts w:ascii="Times New Roman" w:eastAsia="宋体" w:hAnsi="Times New Roman" w:cs="Times New Roman" w:hint="eastAsia"/>
          <w:szCs w:val="24"/>
        </w:rPr>
        <w:t>范围内的清理质量。若有新锈，</w:t>
      </w:r>
      <w:proofErr w:type="gramStart"/>
      <w:r w:rsidRPr="005425FD">
        <w:rPr>
          <w:rFonts w:ascii="Times New Roman" w:eastAsia="宋体" w:hAnsi="Times New Roman" w:cs="Times New Roman" w:hint="eastAsia"/>
          <w:szCs w:val="24"/>
        </w:rPr>
        <w:t>或新沾的</w:t>
      </w:r>
      <w:proofErr w:type="gramEnd"/>
      <w:r w:rsidRPr="005425FD">
        <w:rPr>
          <w:rFonts w:ascii="Times New Roman" w:eastAsia="宋体" w:hAnsi="Times New Roman" w:cs="Times New Roman" w:hint="eastAsia"/>
          <w:szCs w:val="24"/>
        </w:rPr>
        <w:t>尘土、油迹及其它污垢，应重新进行</w:t>
      </w:r>
      <w:r w:rsidRPr="005425FD">
        <w:rPr>
          <w:rFonts w:ascii="Times New Roman" w:eastAsia="宋体" w:hAnsi="Times New Roman" w:cs="Times New Roman" w:hint="eastAsia"/>
          <w:szCs w:val="24"/>
        </w:rPr>
        <w:lastRenderedPageBreak/>
        <w:t>清理。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检验方法：观察。</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9  </w:t>
      </w:r>
      <w:r w:rsidRPr="005425FD">
        <w:rPr>
          <w:rFonts w:ascii="Times New Roman" w:eastAsia="宋体" w:hAnsi="Times New Roman" w:cs="Times New Roman" w:hint="eastAsia"/>
          <w:szCs w:val="24"/>
        </w:rPr>
        <w:t>新增钢部件加工</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检验方法：</w:t>
      </w: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）观察，或用刻度放大镜、百分尺、焊缝量规检查；有疑义时，作探伤检查。</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）气割或机械剪切的零部件，需要进行边缘加工时，其刨削量不应小于</w:t>
      </w:r>
      <w:r w:rsidRPr="005425FD">
        <w:rPr>
          <w:rFonts w:ascii="Times New Roman" w:eastAsia="宋体" w:hAnsi="Times New Roman" w:cs="Times New Roman" w:hint="eastAsia"/>
          <w:szCs w:val="24"/>
        </w:rPr>
        <w:t>2.0mm</w:t>
      </w:r>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）当采用高强度螺栓连接时，钢结构制作和安装单位应按现行国家标准《钢结构工程施工质量验收规范》</w:t>
      </w:r>
      <w:r w:rsidRPr="005425FD">
        <w:rPr>
          <w:rFonts w:ascii="Times New Roman" w:eastAsia="宋体" w:hAnsi="Times New Roman" w:cs="Times New Roman" w:hint="eastAsia"/>
          <w:szCs w:val="24"/>
        </w:rPr>
        <w:t>GB 50205</w:t>
      </w:r>
      <w:r w:rsidRPr="005425FD">
        <w:rPr>
          <w:rFonts w:ascii="Times New Roman" w:eastAsia="宋体" w:hAnsi="Times New Roman" w:cs="Times New Roman" w:hint="eastAsia"/>
          <w:szCs w:val="24"/>
        </w:rPr>
        <w:t>的规定分别进行高强度螺栓连接摩擦面的抗滑移系数试验和复验；现场处理的构件摩擦面应单独进行摩擦面抗滑移系数试验；其结果应符合设计要求。</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10 </w:t>
      </w:r>
      <w:r w:rsidRPr="005425FD">
        <w:rPr>
          <w:rFonts w:ascii="Times New Roman" w:eastAsia="宋体" w:hAnsi="Times New Roman" w:cs="Times New Roman" w:hint="eastAsia"/>
          <w:szCs w:val="24"/>
        </w:rPr>
        <w:t xml:space="preserve"> A</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szCs w:val="24"/>
        </w:rPr>
        <w:t>B</w:t>
      </w:r>
      <w:r w:rsidRPr="005425FD">
        <w:rPr>
          <w:rFonts w:ascii="Times New Roman" w:eastAsia="宋体" w:hAnsi="Times New Roman" w:cs="Times New Roman" w:hint="eastAsia"/>
          <w:szCs w:val="24"/>
        </w:rPr>
        <w:t>级螺栓孔（</w:t>
      </w:r>
      <w:r w:rsidRPr="005425FD">
        <w:rPr>
          <w:rFonts w:ascii="Times New Roman" w:eastAsia="宋体" w:hAnsi="Times New Roman" w:cs="Times New Roman" w:hint="eastAsia"/>
          <w:szCs w:val="24"/>
        </w:rPr>
        <w:t>I</w:t>
      </w:r>
      <w:r w:rsidRPr="005425FD">
        <w:rPr>
          <w:rFonts w:ascii="Times New Roman" w:eastAsia="宋体" w:hAnsi="Times New Roman" w:cs="Times New Roman" w:hint="eastAsia"/>
          <w:szCs w:val="24"/>
        </w:rPr>
        <w:t>类孔）应具有</w:t>
      </w:r>
      <w:r w:rsidRPr="005425FD">
        <w:rPr>
          <w:rFonts w:ascii="Times New Roman" w:eastAsia="宋体" w:hAnsi="Times New Roman" w:cs="Times New Roman" w:hint="eastAsia"/>
          <w:szCs w:val="24"/>
        </w:rPr>
        <w:t>H12</w:t>
      </w:r>
      <w:r w:rsidRPr="005425FD">
        <w:rPr>
          <w:rFonts w:ascii="Times New Roman" w:eastAsia="宋体" w:hAnsi="Times New Roman" w:cs="Times New Roman" w:hint="eastAsia"/>
          <w:szCs w:val="24"/>
        </w:rPr>
        <w:t>的精度；</w:t>
      </w:r>
      <w:r w:rsidRPr="005425FD">
        <w:rPr>
          <w:rFonts w:ascii="Times New Roman" w:eastAsia="宋体" w:hAnsi="Times New Roman" w:cs="Times New Roman" w:hint="eastAsia"/>
          <w:szCs w:val="24"/>
        </w:rPr>
        <w:t>C</w:t>
      </w:r>
      <w:r w:rsidRPr="005425FD">
        <w:rPr>
          <w:rFonts w:ascii="Times New Roman" w:eastAsia="宋体" w:hAnsi="Times New Roman" w:cs="Times New Roman" w:hint="eastAsia"/>
          <w:szCs w:val="24"/>
        </w:rPr>
        <w:t>级螺栓孔（</w:t>
      </w:r>
      <w:r w:rsidRPr="005425FD">
        <w:rPr>
          <w:rFonts w:ascii="Times New Roman" w:eastAsia="宋体" w:hAnsi="Times New Roman" w:cs="Times New Roman" w:hint="eastAsia"/>
          <w:szCs w:val="24"/>
        </w:rPr>
        <w:t>II</w:t>
      </w:r>
      <w:r w:rsidRPr="005425FD">
        <w:rPr>
          <w:rFonts w:ascii="Times New Roman" w:eastAsia="宋体" w:hAnsi="Times New Roman" w:cs="Times New Roman" w:hint="eastAsia"/>
          <w:szCs w:val="24"/>
        </w:rPr>
        <w:t>类孔）的孔径允许偏差为</w:t>
      </w:r>
      <w:r w:rsidRPr="005425FD">
        <w:rPr>
          <w:rFonts w:ascii="Times New Roman" w:eastAsia="宋体" w:hAnsi="Times New Roman" w:cs="Times New Roman" w:hint="eastAsia"/>
          <w:szCs w:val="24"/>
        </w:rPr>
        <w:t>+10mm</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szCs w:val="24"/>
        </w:rPr>
        <w:t>A</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szCs w:val="24"/>
        </w:rPr>
        <w:t>B</w:t>
      </w:r>
      <w:r w:rsidRPr="005425FD">
        <w:rPr>
          <w:rFonts w:ascii="Times New Roman" w:eastAsia="宋体" w:hAnsi="Times New Roman" w:cs="Times New Roman" w:hint="eastAsia"/>
          <w:szCs w:val="24"/>
        </w:rPr>
        <w:t>级螺栓孔的孔壁表面粗糙度</w:t>
      </w:r>
      <w:r w:rsidRPr="005425FD">
        <w:rPr>
          <w:rFonts w:ascii="Times New Roman" w:eastAsia="宋体" w:hAnsi="Times New Roman" w:cs="Times New Roman" w:hint="eastAsia"/>
          <w:szCs w:val="24"/>
        </w:rPr>
        <w:t>Ra</w:t>
      </w:r>
      <w:r w:rsidRPr="005425FD">
        <w:rPr>
          <w:rFonts w:ascii="Times New Roman" w:eastAsia="宋体" w:hAnsi="Times New Roman" w:cs="Times New Roman" w:hint="eastAsia"/>
          <w:szCs w:val="24"/>
        </w:rPr>
        <w:t>不应大于</w:t>
      </w:r>
      <w:r w:rsidRPr="005425FD">
        <w:rPr>
          <w:rFonts w:ascii="Times New Roman" w:eastAsia="宋体" w:hAnsi="Times New Roman" w:cs="Times New Roman"/>
          <w:szCs w:val="24"/>
        </w:rPr>
        <w:t>12.5μm</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szCs w:val="24"/>
        </w:rPr>
        <w:t>C</w:t>
      </w:r>
      <w:r w:rsidRPr="005425FD">
        <w:rPr>
          <w:rFonts w:ascii="Times New Roman" w:eastAsia="宋体" w:hAnsi="Times New Roman" w:cs="Times New Roman" w:hint="eastAsia"/>
          <w:szCs w:val="24"/>
        </w:rPr>
        <w:t>级螺栓孔（</w:t>
      </w:r>
      <w:r w:rsidRPr="005425FD">
        <w:rPr>
          <w:rFonts w:ascii="Times New Roman" w:eastAsia="宋体" w:hAnsi="Times New Roman" w:cs="Times New Roman" w:hint="eastAsia"/>
          <w:szCs w:val="24"/>
        </w:rPr>
        <w:t>II</w:t>
      </w:r>
      <w:r w:rsidRPr="005425FD">
        <w:rPr>
          <w:rFonts w:ascii="Times New Roman" w:eastAsia="宋体" w:hAnsi="Times New Roman" w:cs="Times New Roman" w:hint="eastAsia"/>
          <w:szCs w:val="24"/>
        </w:rPr>
        <w:t>类孔），孔壁表面粗糙度</w:t>
      </w:r>
      <w:r w:rsidRPr="005425FD">
        <w:rPr>
          <w:rFonts w:ascii="Times New Roman" w:eastAsia="宋体" w:hAnsi="Times New Roman" w:cs="Times New Roman" w:hint="eastAsia"/>
          <w:szCs w:val="24"/>
        </w:rPr>
        <w:t>Ra</w:t>
      </w:r>
      <w:r w:rsidRPr="005425FD">
        <w:rPr>
          <w:rFonts w:ascii="Times New Roman" w:eastAsia="宋体" w:hAnsi="Times New Roman" w:cs="Times New Roman" w:hint="eastAsia"/>
          <w:szCs w:val="24"/>
        </w:rPr>
        <w:t>不应大于</w:t>
      </w:r>
      <w:r w:rsidRPr="005425FD">
        <w:rPr>
          <w:rFonts w:ascii="Times New Roman" w:eastAsia="宋体" w:hAnsi="Times New Roman" w:cs="Times New Roman"/>
          <w:szCs w:val="24"/>
        </w:rPr>
        <w:t>25μm</w:t>
      </w:r>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检查数量：</w:t>
      </w:r>
      <w:proofErr w:type="gramStart"/>
      <w:r w:rsidRPr="005425FD">
        <w:rPr>
          <w:rFonts w:ascii="Times New Roman" w:eastAsia="宋体" w:hAnsi="Times New Roman" w:cs="Times New Roman" w:hint="eastAsia"/>
          <w:szCs w:val="24"/>
        </w:rPr>
        <w:t>按钢构件</w:t>
      </w:r>
      <w:proofErr w:type="gramEnd"/>
      <w:r w:rsidRPr="005425FD">
        <w:rPr>
          <w:rFonts w:ascii="Times New Roman" w:eastAsia="宋体" w:hAnsi="Times New Roman" w:cs="Times New Roman" w:hint="eastAsia"/>
          <w:szCs w:val="24"/>
        </w:rPr>
        <w:t>数量抽查</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，且不应少于</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件。</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检验方法：用游标卡尺或孔径量规检查。</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11  </w:t>
      </w:r>
      <w:r w:rsidRPr="005425FD">
        <w:rPr>
          <w:rFonts w:ascii="Times New Roman" w:eastAsia="宋体" w:hAnsi="Times New Roman" w:cs="Times New Roman" w:hint="eastAsia"/>
          <w:szCs w:val="24"/>
        </w:rPr>
        <w:t>对重要加固部位，表面粗糙度应不大于</w:t>
      </w:r>
      <w:r w:rsidRPr="005425FD">
        <w:rPr>
          <w:rFonts w:ascii="Times New Roman" w:eastAsia="宋体" w:hAnsi="Times New Roman" w:cs="Times New Roman" w:hint="eastAsia"/>
          <w:szCs w:val="24"/>
        </w:rPr>
        <w:t>0.3mm</w:t>
      </w:r>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12  </w:t>
      </w:r>
      <w:r w:rsidRPr="005425FD">
        <w:rPr>
          <w:rFonts w:ascii="Times New Roman" w:eastAsia="宋体" w:hAnsi="Times New Roman" w:cs="Times New Roman" w:hint="eastAsia"/>
          <w:szCs w:val="24"/>
        </w:rPr>
        <w:t>条边缘加工允许偏差</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零件宽度、长度</w:t>
      </w:r>
      <w:r w:rsidRPr="005425FD">
        <w:rPr>
          <w:rFonts w:ascii="Times New Roman" w:eastAsia="宋体" w:hAnsi="Times New Roman" w:cs="Times New Roman"/>
          <w:szCs w:val="24"/>
        </w:rPr>
        <w:t>+0.5mm–1.0mm</w:t>
      </w:r>
      <w:r w:rsidRPr="005425FD">
        <w:rPr>
          <w:rFonts w:ascii="Times New Roman" w:eastAsia="宋体" w:hAnsi="Times New Roman" w:cs="Times New Roman" w:hint="eastAsia"/>
          <w:szCs w:val="24"/>
        </w:rPr>
        <w:t>加工边直线度</w:t>
      </w:r>
      <w:r w:rsidRPr="005425FD">
        <w:rPr>
          <w:rFonts w:ascii="Times New Roman" w:eastAsia="宋体" w:hAnsi="Times New Roman" w:cs="Times New Roman" w:hint="eastAsia"/>
          <w:szCs w:val="24"/>
        </w:rPr>
        <w:t>l/3000</w:t>
      </w:r>
      <w:r w:rsidRPr="005425FD">
        <w:rPr>
          <w:rFonts w:ascii="Times New Roman" w:eastAsia="宋体" w:hAnsi="Times New Roman" w:cs="Times New Roman" w:hint="eastAsia"/>
          <w:szCs w:val="24"/>
        </w:rPr>
        <w:t>，且不大于</w:t>
      </w:r>
      <w:r w:rsidRPr="005425FD">
        <w:rPr>
          <w:rFonts w:ascii="Times New Roman" w:eastAsia="宋体" w:hAnsi="Times New Roman" w:cs="Times New Roman" w:hint="eastAsia"/>
          <w:szCs w:val="24"/>
        </w:rPr>
        <w:t>2.0mm</w:t>
      </w:r>
      <w:r w:rsidRPr="005425FD">
        <w:rPr>
          <w:rFonts w:ascii="Times New Roman" w:eastAsia="宋体" w:hAnsi="Times New Roman" w:cs="Times New Roman" w:hint="eastAsia"/>
          <w:szCs w:val="24"/>
        </w:rPr>
        <w:t>，相邻两边夹角</w:t>
      </w:r>
      <w:r w:rsidRPr="005425FD">
        <w:rPr>
          <w:rFonts w:ascii="Times New Roman" w:eastAsia="宋体" w:hAnsi="Times New Roman" w:cs="Times New Roman"/>
          <w:szCs w:val="24"/>
        </w:rPr>
        <w:t>±0.5º</w:t>
      </w:r>
      <w:proofErr w:type="gramStart"/>
      <w:r w:rsidRPr="005425FD">
        <w:rPr>
          <w:rFonts w:ascii="Times New Roman" w:eastAsia="宋体" w:hAnsi="Times New Roman" w:cs="Times New Roman" w:hint="eastAsia"/>
          <w:szCs w:val="24"/>
        </w:rPr>
        <w:t>加工面</w:t>
      </w:r>
      <w:proofErr w:type="gramEnd"/>
      <w:r w:rsidRPr="005425FD">
        <w:rPr>
          <w:rFonts w:ascii="Times New Roman" w:eastAsia="宋体" w:hAnsi="Times New Roman" w:cs="Times New Roman" w:hint="eastAsia"/>
          <w:szCs w:val="24"/>
        </w:rPr>
        <w:t>垂直度</w:t>
      </w:r>
      <w:r w:rsidRPr="005425FD">
        <w:rPr>
          <w:rFonts w:ascii="Times New Roman" w:eastAsia="宋体" w:hAnsi="Times New Roman" w:cs="Times New Roman" w:hint="eastAsia"/>
          <w:szCs w:val="24"/>
        </w:rPr>
        <w:t>0.025t</w:t>
      </w:r>
      <w:r w:rsidRPr="005425FD">
        <w:rPr>
          <w:rFonts w:ascii="Times New Roman" w:eastAsia="宋体" w:hAnsi="Times New Roman" w:cs="Times New Roman" w:hint="eastAsia"/>
          <w:szCs w:val="24"/>
        </w:rPr>
        <w:t>，且不应大于</w:t>
      </w:r>
      <w:r w:rsidRPr="005425FD">
        <w:rPr>
          <w:rFonts w:ascii="Times New Roman" w:eastAsia="宋体" w:hAnsi="Times New Roman" w:cs="Times New Roman" w:hint="eastAsia"/>
          <w:szCs w:val="24"/>
        </w:rPr>
        <w:t>0.5mm</w:t>
      </w:r>
      <w:proofErr w:type="gramStart"/>
      <w:r w:rsidRPr="005425FD">
        <w:rPr>
          <w:rFonts w:ascii="Times New Roman" w:eastAsia="宋体" w:hAnsi="Times New Roman" w:cs="Times New Roman" w:hint="eastAsia"/>
          <w:szCs w:val="24"/>
        </w:rPr>
        <w:t>加工面</w:t>
      </w:r>
      <w:proofErr w:type="gramEnd"/>
      <w:r w:rsidRPr="005425FD">
        <w:rPr>
          <w:rFonts w:ascii="Times New Roman" w:eastAsia="宋体" w:hAnsi="Times New Roman" w:cs="Times New Roman" w:hint="eastAsia"/>
          <w:szCs w:val="24"/>
        </w:rPr>
        <w:t>表面粗糙度。</w:t>
      </w:r>
    </w:p>
    <w:p w:rsidR="005425FD" w:rsidRPr="005425FD" w:rsidRDefault="005425FD" w:rsidP="005425FD">
      <w:pPr>
        <w:spacing w:line="330" w:lineRule="exact"/>
        <w:ind w:firstLineChars="150" w:firstLine="270"/>
        <w:outlineLvl w:val="3"/>
        <w:rPr>
          <w:rFonts w:ascii="Times New Roman" w:eastAsia="宋体" w:hAnsi="Times New Roman" w:cs="Times New Roman"/>
          <w:sz w:val="18"/>
          <w:szCs w:val="24"/>
        </w:rPr>
      </w:pPr>
      <w:r w:rsidRPr="005425FD">
        <w:rPr>
          <w:rFonts w:ascii="Times New Roman" w:eastAsia="宋体" w:hAnsi="Times New Roman" w:cs="Times New Roman" w:hint="eastAsia"/>
          <w:sz w:val="18"/>
          <w:szCs w:val="24"/>
        </w:rPr>
        <w:t>注：</w:t>
      </w:r>
      <w:r w:rsidRPr="005425FD">
        <w:rPr>
          <w:rFonts w:ascii="Times New Roman" w:eastAsia="宋体" w:hAnsi="Times New Roman" w:cs="Times New Roman" w:hint="eastAsia"/>
          <w:sz w:val="18"/>
          <w:szCs w:val="24"/>
        </w:rPr>
        <w:t>t</w:t>
      </w:r>
      <w:r w:rsidRPr="005425FD">
        <w:rPr>
          <w:rFonts w:ascii="Times New Roman" w:eastAsia="宋体" w:hAnsi="Times New Roman" w:cs="Times New Roman" w:hint="eastAsia"/>
          <w:sz w:val="18"/>
          <w:szCs w:val="24"/>
        </w:rPr>
        <w:t>为钢板边缘厚度。</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13  </w:t>
      </w:r>
      <w:r w:rsidRPr="005425FD">
        <w:rPr>
          <w:rFonts w:ascii="Times New Roman" w:eastAsia="宋体" w:hAnsi="Times New Roman" w:cs="Times New Roman" w:hint="eastAsia"/>
          <w:szCs w:val="24"/>
        </w:rPr>
        <w:t>螺栓孔孔距的偏差应符合现行国家标准《钢结构工程施工质量验收规范》</w:t>
      </w:r>
      <w:r w:rsidRPr="005425FD">
        <w:rPr>
          <w:rFonts w:ascii="Times New Roman" w:eastAsia="宋体" w:hAnsi="Times New Roman" w:cs="Times New Roman" w:hint="eastAsia"/>
          <w:szCs w:val="24"/>
        </w:rPr>
        <w:t>GB 50205</w:t>
      </w:r>
      <w:r w:rsidRPr="005425FD">
        <w:rPr>
          <w:rFonts w:ascii="Times New Roman" w:eastAsia="宋体" w:hAnsi="Times New Roman" w:cs="Times New Roman" w:hint="eastAsia"/>
          <w:szCs w:val="24"/>
        </w:rPr>
        <w:t>对允许偏差的规定。</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14  </w:t>
      </w:r>
      <w:r w:rsidRPr="005425FD">
        <w:rPr>
          <w:rFonts w:ascii="Times New Roman" w:eastAsia="宋体" w:hAnsi="Times New Roman" w:cs="Times New Roman" w:hint="eastAsia"/>
          <w:szCs w:val="24"/>
        </w:rPr>
        <w:t>焊缝的尺寸偏差应符合现行国家标准《钢结构工程施工质量</w:t>
      </w:r>
      <w:r w:rsidRPr="005425FD">
        <w:rPr>
          <w:rFonts w:ascii="Times New Roman" w:eastAsia="宋体" w:hAnsi="Times New Roman" w:cs="Times New Roman" w:hint="eastAsia"/>
          <w:szCs w:val="24"/>
        </w:rPr>
        <w:lastRenderedPageBreak/>
        <w:t>验收规范》</w:t>
      </w:r>
      <w:r w:rsidRPr="005425FD">
        <w:rPr>
          <w:rFonts w:ascii="Times New Roman" w:eastAsia="宋体" w:hAnsi="Times New Roman" w:cs="Times New Roman" w:hint="eastAsia"/>
          <w:szCs w:val="24"/>
        </w:rPr>
        <w:t>GB 50205</w:t>
      </w:r>
      <w:r w:rsidRPr="005425FD">
        <w:rPr>
          <w:rFonts w:ascii="Times New Roman" w:eastAsia="宋体" w:hAnsi="Times New Roman" w:cs="Times New Roman" w:hint="eastAsia"/>
          <w:szCs w:val="24"/>
        </w:rPr>
        <w:t>的规定。</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检查数量：每一检验批同类构件随机抽查</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，且不应少于</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件；被抽查构件中，每一类型焊缝按条数抽查</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，且不应少于</w:t>
      </w: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条；每条检查外观质量相对较差的</w:t>
      </w: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处，总抽查数不应少于</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处。</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检验方法：观察，或使用放大镜、焊缝量规和钢尺检查。</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15  </w:t>
      </w:r>
      <w:r w:rsidRPr="005425FD">
        <w:rPr>
          <w:rFonts w:ascii="Times New Roman" w:eastAsia="宋体" w:hAnsi="Times New Roman" w:cs="Times New Roman" w:hint="eastAsia"/>
          <w:szCs w:val="24"/>
        </w:rPr>
        <w:t>焊缝</w:t>
      </w:r>
      <w:proofErr w:type="gramStart"/>
      <w:r w:rsidRPr="005425FD">
        <w:rPr>
          <w:rFonts w:ascii="Times New Roman" w:eastAsia="宋体" w:hAnsi="Times New Roman" w:cs="Times New Roman" w:hint="eastAsia"/>
          <w:szCs w:val="24"/>
        </w:rPr>
        <w:t>的焊波应</w:t>
      </w:r>
      <w:proofErr w:type="gramEnd"/>
      <w:r w:rsidRPr="005425FD">
        <w:rPr>
          <w:rFonts w:ascii="Times New Roman" w:eastAsia="宋体" w:hAnsi="Times New Roman" w:cs="Times New Roman" w:hint="eastAsia"/>
          <w:szCs w:val="24"/>
        </w:rPr>
        <w:t>均匀；焊道与焊道、焊道与基本金属间过渡应较平滑；焊渣和飞溅物应基本清除干净。</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检查数量：每批同类构件随机抽查</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，且不应少于</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件；被抽查构件中，每种焊缝按数量各抽查</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，总抽查数不应少于</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处。</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检验方法：观察，并检查施工记录。</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钢构件焊缝补强工程</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16  </w:t>
      </w:r>
      <w:r w:rsidRPr="005425FD">
        <w:rPr>
          <w:rFonts w:ascii="Times New Roman" w:eastAsia="宋体" w:hAnsi="Times New Roman" w:cs="Times New Roman" w:hint="eastAsia"/>
          <w:szCs w:val="24"/>
        </w:rPr>
        <w:t>焊接质量检验</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）对一级、二级焊缝应进行焊缝探伤，其探伤方法及探伤结果</w:t>
      </w:r>
      <w:proofErr w:type="gramStart"/>
      <w:r w:rsidRPr="005425FD">
        <w:rPr>
          <w:rFonts w:ascii="Times New Roman" w:eastAsia="宋体" w:hAnsi="Times New Roman" w:cs="Times New Roman" w:hint="eastAsia"/>
          <w:szCs w:val="24"/>
        </w:rPr>
        <w:t>分级应</w:t>
      </w:r>
      <w:proofErr w:type="gramEnd"/>
      <w:r w:rsidRPr="005425FD">
        <w:rPr>
          <w:rFonts w:ascii="Times New Roman" w:eastAsia="宋体" w:hAnsi="Times New Roman" w:cs="Times New Roman" w:hint="eastAsia"/>
          <w:szCs w:val="24"/>
        </w:rPr>
        <w:t>符合现行国家标准《钢结构工程施工质量验收规范》</w:t>
      </w:r>
      <w:r w:rsidRPr="005425FD">
        <w:rPr>
          <w:rFonts w:ascii="Times New Roman" w:eastAsia="宋体" w:hAnsi="Times New Roman" w:cs="Times New Roman" w:hint="eastAsia"/>
          <w:szCs w:val="24"/>
        </w:rPr>
        <w:t>GB 50205</w:t>
      </w:r>
      <w:r w:rsidRPr="005425FD">
        <w:rPr>
          <w:rFonts w:ascii="Times New Roman" w:eastAsia="宋体" w:hAnsi="Times New Roman" w:cs="Times New Roman" w:hint="eastAsia"/>
          <w:szCs w:val="24"/>
        </w:rPr>
        <w:t>的规定。</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检验方法：检查超声波或射线探伤记录。</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）焊缝的焊波、焊道的施工质量应符合本规范第</w:t>
      </w:r>
      <w:r w:rsidRPr="005425FD">
        <w:rPr>
          <w:rFonts w:ascii="Times New Roman" w:eastAsia="宋体" w:hAnsi="Times New Roman" w:cs="Times New Roman" w:hint="eastAsia"/>
          <w:szCs w:val="24"/>
        </w:rPr>
        <w:t>8.3.2</w:t>
      </w:r>
      <w:r w:rsidRPr="005425FD">
        <w:rPr>
          <w:rFonts w:ascii="Times New Roman" w:eastAsia="宋体" w:hAnsi="Times New Roman" w:cs="Times New Roman" w:hint="eastAsia"/>
          <w:szCs w:val="24"/>
        </w:rPr>
        <w:t>第</w:t>
      </w:r>
      <w:r w:rsidRPr="005425FD">
        <w:rPr>
          <w:rFonts w:ascii="Times New Roman" w:eastAsia="宋体" w:hAnsi="Times New Roman" w:cs="Times New Roman" w:hint="eastAsia"/>
          <w:szCs w:val="24"/>
        </w:rPr>
        <w:t>15</w:t>
      </w:r>
      <w:r w:rsidRPr="005425FD">
        <w:rPr>
          <w:rFonts w:ascii="Times New Roman" w:eastAsia="宋体" w:hAnsi="Times New Roman" w:cs="Times New Roman" w:hint="eastAsia"/>
          <w:szCs w:val="24"/>
        </w:rPr>
        <w:t>条的要求。焊接完成后，应将焊渣和飞溅物清理干净。</w:t>
      </w:r>
    </w:p>
    <w:p w:rsidR="005425FD" w:rsidRPr="005425FD" w:rsidRDefault="005425FD" w:rsidP="005425FD">
      <w:pPr>
        <w:spacing w:line="330" w:lineRule="exact"/>
        <w:ind w:firstLineChars="150" w:firstLine="315"/>
        <w:outlineLvl w:val="3"/>
        <w:rPr>
          <w:rFonts w:ascii="Times New Roman" w:eastAsia="宋体" w:hAnsi="Times New Roman" w:cs="Times New Roman"/>
          <w:color w:val="000000"/>
          <w:szCs w:val="24"/>
        </w:rPr>
      </w:pPr>
      <w:r w:rsidRPr="005425FD">
        <w:rPr>
          <w:rFonts w:ascii="Times New Roman" w:eastAsia="宋体" w:hAnsi="Times New Roman" w:cs="Times New Roman" w:hint="eastAsia"/>
          <w:szCs w:val="24"/>
        </w:rPr>
        <w:t>检查数量和检验方法按本规范第</w:t>
      </w:r>
      <w:r w:rsidRPr="005425FD">
        <w:rPr>
          <w:rFonts w:ascii="Times New Roman" w:eastAsia="宋体" w:hAnsi="Times New Roman" w:cs="Times New Roman" w:hint="eastAsia"/>
          <w:color w:val="000000"/>
          <w:szCs w:val="24"/>
        </w:rPr>
        <w:t>8.</w:t>
      </w:r>
      <w:r w:rsidRPr="005425FD">
        <w:rPr>
          <w:rFonts w:ascii="Times New Roman" w:eastAsia="宋体" w:hAnsi="Times New Roman" w:cs="Times New Roman"/>
          <w:color w:val="000000"/>
          <w:szCs w:val="24"/>
        </w:rPr>
        <w:t>3</w:t>
      </w:r>
      <w:r w:rsidRPr="005425FD">
        <w:rPr>
          <w:rFonts w:ascii="Times New Roman" w:eastAsia="宋体" w:hAnsi="Times New Roman" w:cs="Times New Roman" w:hint="eastAsia"/>
          <w:color w:val="000000"/>
          <w:szCs w:val="24"/>
        </w:rPr>
        <w:t>.2</w:t>
      </w:r>
      <w:r w:rsidRPr="005425FD">
        <w:rPr>
          <w:rFonts w:ascii="Times New Roman" w:eastAsia="宋体" w:hAnsi="Times New Roman" w:cs="Times New Roman" w:hint="eastAsia"/>
          <w:color w:val="000000"/>
          <w:szCs w:val="24"/>
        </w:rPr>
        <w:t>第</w:t>
      </w:r>
      <w:r w:rsidRPr="005425FD">
        <w:rPr>
          <w:rFonts w:ascii="Times New Roman" w:eastAsia="宋体" w:hAnsi="Times New Roman" w:cs="Times New Roman" w:hint="eastAsia"/>
          <w:color w:val="000000"/>
          <w:szCs w:val="24"/>
        </w:rPr>
        <w:t>15</w:t>
      </w:r>
      <w:r w:rsidRPr="005425FD">
        <w:rPr>
          <w:rFonts w:ascii="Times New Roman" w:eastAsia="宋体" w:hAnsi="Times New Roman" w:cs="Times New Roman" w:hint="eastAsia"/>
          <w:color w:val="000000"/>
          <w:szCs w:val="24"/>
        </w:rPr>
        <w:t>条的规定执行。</w:t>
      </w:r>
    </w:p>
    <w:p w:rsidR="005425FD" w:rsidRPr="005425FD" w:rsidRDefault="005425FD" w:rsidP="005425FD">
      <w:pPr>
        <w:spacing w:line="330" w:lineRule="exact"/>
        <w:ind w:firstLineChars="150" w:firstLine="316"/>
        <w:outlineLvl w:val="3"/>
        <w:rPr>
          <w:rFonts w:ascii="Times New Roman" w:eastAsia="宋体" w:hAnsi="Times New Roman" w:cs="Times New Roman"/>
          <w:b/>
          <w:color w:val="000000"/>
          <w:szCs w:val="24"/>
        </w:rPr>
      </w:pPr>
      <w:r w:rsidRPr="005425FD">
        <w:rPr>
          <w:rFonts w:ascii="Times New Roman" w:eastAsia="宋体" w:hAnsi="Times New Roman" w:cs="Times New Roman" w:hint="eastAsia"/>
          <w:b/>
          <w:color w:val="000000"/>
          <w:szCs w:val="24"/>
        </w:rPr>
        <w:t>钢结构裂纹修复工程</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17  </w:t>
      </w:r>
      <w:r w:rsidRPr="005425FD">
        <w:rPr>
          <w:rFonts w:ascii="Times New Roman" w:eastAsia="宋体" w:hAnsi="Times New Roman" w:cs="Times New Roman" w:hint="eastAsia"/>
          <w:szCs w:val="24"/>
        </w:rPr>
        <w:t>焊缝补强施工及质量检验当采用堵焊法修复裂纹时，应按下列程序进行：</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）清洗裂纹两边各</w:t>
      </w:r>
      <w:r w:rsidRPr="005425FD">
        <w:rPr>
          <w:rFonts w:ascii="Times New Roman" w:eastAsia="宋体" w:hAnsi="Times New Roman" w:cs="Times New Roman" w:hint="eastAsia"/>
          <w:szCs w:val="24"/>
        </w:rPr>
        <w:t>50mm</w:t>
      </w:r>
      <w:r w:rsidRPr="005425FD">
        <w:rPr>
          <w:rFonts w:ascii="Times New Roman" w:eastAsia="宋体" w:hAnsi="Times New Roman" w:cs="Times New Roman" w:hint="eastAsia"/>
          <w:szCs w:val="24"/>
        </w:rPr>
        <w:t>以上范围内板面油污、尘垢至显露出洁净的金属光泽；</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）用碳</w:t>
      </w:r>
      <w:proofErr w:type="gramStart"/>
      <w:r w:rsidRPr="005425FD">
        <w:rPr>
          <w:rFonts w:ascii="Times New Roman" w:eastAsia="宋体" w:hAnsi="Times New Roman" w:cs="Times New Roman" w:hint="eastAsia"/>
          <w:szCs w:val="24"/>
        </w:rPr>
        <w:t>弧气刨</w:t>
      </w:r>
      <w:proofErr w:type="gramEnd"/>
      <w:r w:rsidRPr="005425FD">
        <w:rPr>
          <w:rFonts w:ascii="Times New Roman" w:eastAsia="宋体" w:hAnsi="Times New Roman" w:cs="Times New Roman" w:hint="eastAsia"/>
          <w:szCs w:val="24"/>
        </w:rPr>
        <w:t>、风铲或砂轮将裂纹边缘加工成坡口，并延伸至裂纹端头的钻孔处。坡口的形式应根据板厚和施工条件，按现行国家标准《气焊、</w:t>
      </w:r>
      <w:r w:rsidRPr="005425FD">
        <w:rPr>
          <w:rFonts w:ascii="Times New Roman" w:eastAsia="宋体" w:hAnsi="Times New Roman" w:cs="Times New Roman" w:hint="eastAsia"/>
          <w:szCs w:val="24"/>
        </w:rPr>
        <w:t>93</w:t>
      </w:r>
      <w:r w:rsidRPr="005425FD">
        <w:rPr>
          <w:rFonts w:ascii="Times New Roman" w:eastAsia="宋体" w:hAnsi="Times New Roman" w:cs="Times New Roman" w:hint="eastAsia"/>
          <w:szCs w:val="24"/>
        </w:rPr>
        <w:t>手工电弧焊及气体保护焊焊缝坡口的基本型式与尺寸》</w:t>
      </w:r>
      <w:r w:rsidRPr="005425FD">
        <w:rPr>
          <w:rFonts w:ascii="Times New Roman" w:eastAsia="宋体" w:hAnsi="Times New Roman" w:cs="Times New Roman" w:hint="eastAsia"/>
          <w:szCs w:val="24"/>
        </w:rPr>
        <w:lastRenderedPageBreak/>
        <w:t>GB 985</w:t>
      </w:r>
      <w:r w:rsidRPr="005425FD">
        <w:rPr>
          <w:rFonts w:ascii="Times New Roman" w:eastAsia="宋体" w:hAnsi="Times New Roman" w:cs="Times New Roman" w:hint="eastAsia"/>
          <w:szCs w:val="24"/>
        </w:rPr>
        <w:t>的规定选用；</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）将裂纹两侧及端部金属预热至</w:t>
      </w:r>
      <w:r w:rsidRPr="005425FD">
        <w:rPr>
          <w:rFonts w:ascii="Times New Roman" w:eastAsia="宋体" w:hAnsi="Times New Roman" w:cs="Times New Roman"/>
          <w:szCs w:val="24"/>
        </w:rPr>
        <w:t>100</w:t>
      </w:r>
      <w:r w:rsidRPr="005425FD">
        <w:rPr>
          <w:rFonts w:eastAsia="宋体" w:cs="宋体" w:hint="eastAsia"/>
          <w:szCs w:val="24"/>
        </w:rPr>
        <w:t>℃</w:t>
      </w:r>
      <w:r w:rsidRPr="005425FD">
        <w:rPr>
          <w:rFonts w:ascii="Times New Roman" w:eastAsia="宋体" w:hAnsi="Times New Roman" w:cs="Times New Roman"/>
          <w:szCs w:val="24"/>
        </w:rPr>
        <w:t>~150</w:t>
      </w:r>
      <w:r w:rsidRPr="005425FD">
        <w:rPr>
          <w:rFonts w:eastAsia="宋体" w:cs="宋体" w:hint="eastAsia"/>
          <w:szCs w:val="24"/>
        </w:rPr>
        <w:t>℃</w:t>
      </w:r>
      <w:r w:rsidRPr="005425FD">
        <w:rPr>
          <w:rFonts w:ascii="Times New Roman" w:eastAsia="宋体" w:hAnsi="Times New Roman" w:cs="Times New Roman" w:hint="eastAsia"/>
          <w:szCs w:val="24"/>
        </w:rPr>
        <w:t>，并在</w:t>
      </w:r>
      <w:proofErr w:type="gramStart"/>
      <w:r w:rsidRPr="005425FD">
        <w:rPr>
          <w:rFonts w:ascii="Times New Roman" w:eastAsia="宋体" w:hAnsi="Times New Roman" w:cs="Times New Roman" w:hint="eastAsia"/>
          <w:szCs w:val="24"/>
        </w:rPr>
        <w:t>堵焊全过程</w:t>
      </w:r>
      <w:proofErr w:type="gramEnd"/>
      <w:r w:rsidRPr="005425FD">
        <w:rPr>
          <w:rFonts w:ascii="Times New Roman" w:eastAsia="宋体" w:hAnsi="Times New Roman" w:cs="Times New Roman" w:hint="eastAsia"/>
          <w:szCs w:val="24"/>
        </w:rPr>
        <w:t>中保持此温度；</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）采用与钢材相匹配的低氢型焊条或超低氢型焊条施焊；</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）宜用小直径焊条以分段分层</w:t>
      </w:r>
      <w:proofErr w:type="gramStart"/>
      <w:r w:rsidRPr="005425FD">
        <w:rPr>
          <w:rFonts w:ascii="Times New Roman" w:eastAsia="宋体" w:hAnsi="Times New Roman" w:cs="Times New Roman" w:hint="eastAsia"/>
          <w:szCs w:val="24"/>
        </w:rPr>
        <w:t>逆向焊施焊</w:t>
      </w:r>
      <w:proofErr w:type="gramEnd"/>
      <w:r w:rsidRPr="005425FD">
        <w:rPr>
          <w:rFonts w:ascii="Times New Roman" w:eastAsia="宋体" w:hAnsi="Times New Roman" w:cs="Times New Roman" w:hint="eastAsia"/>
          <w:szCs w:val="24"/>
        </w:rPr>
        <w:t>；焊接时应按规定的顺序进行。每一焊道焊完后宜立即进行锤击检查；</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）对承受动力荷载的构件，堵焊后其表面应磨光，使之与原构件表面齐平，磨削痕迹线应大体与裂纹切线方向垂直；</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7</w:t>
      </w:r>
      <w:r w:rsidRPr="005425FD">
        <w:rPr>
          <w:rFonts w:ascii="Times New Roman" w:eastAsia="宋体" w:hAnsi="Times New Roman" w:cs="Times New Roman" w:hint="eastAsia"/>
          <w:szCs w:val="24"/>
        </w:rPr>
        <w:t>）对重要结构或厚板构件，堵焊后应立即进行退火处理。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检验方法：监理人员全程跟班观察、检查。</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18  </w:t>
      </w:r>
      <w:r w:rsidRPr="005425FD">
        <w:rPr>
          <w:rFonts w:ascii="Times New Roman" w:eastAsia="宋体" w:hAnsi="Times New Roman" w:cs="Times New Roman" w:hint="eastAsia"/>
          <w:szCs w:val="24"/>
        </w:rPr>
        <w:t>对网状、分叉状裂纹区和有破裂、过烧、烧穿等缺陷的梁、柱腹板部位，宜</w:t>
      </w:r>
      <w:proofErr w:type="gramStart"/>
      <w:r w:rsidRPr="005425FD">
        <w:rPr>
          <w:rFonts w:ascii="Times New Roman" w:eastAsia="宋体" w:hAnsi="Times New Roman" w:cs="Times New Roman" w:hint="eastAsia"/>
          <w:szCs w:val="24"/>
        </w:rPr>
        <w:t>采用嵌板修补</w:t>
      </w:r>
      <w:proofErr w:type="gramEnd"/>
      <w:r w:rsidRPr="005425FD">
        <w:rPr>
          <w:rFonts w:ascii="Times New Roman" w:eastAsia="宋体" w:hAnsi="Times New Roman" w:cs="Times New Roman" w:hint="eastAsia"/>
          <w:szCs w:val="24"/>
        </w:rPr>
        <w:t>，修补程序为：</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）检查确定缺陷的范围；</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）将缺陷部位切除，且宜切成带圆角的矩形洞口。切除部分的尺寸应比缺陷界线的尺寸扩大</w:t>
      </w:r>
      <w:r w:rsidRPr="005425FD">
        <w:rPr>
          <w:rFonts w:ascii="Times New Roman" w:eastAsia="宋体" w:hAnsi="Times New Roman" w:cs="Times New Roman" w:hint="eastAsia"/>
          <w:szCs w:val="24"/>
        </w:rPr>
        <w:t>100mm</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）用等厚度、同材质</w:t>
      </w:r>
      <w:proofErr w:type="gramStart"/>
      <w:r w:rsidRPr="005425FD">
        <w:rPr>
          <w:rFonts w:ascii="Times New Roman" w:eastAsia="宋体" w:hAnsi="Times New Roman" w:cs="Times New Roman" w:hint="eastAsia"/>
          <w:szCs w:val="24"/>
        </w:rPr>
        <w:t>的嵌板嵌入</w:t>
      </w:r>
      <w:proofErr w:type="gramEnd"/>
      <w:r w:rsidRPr="005425FD">
        <w:rPr>
          <w:rFonts w:ascii="Times New Roman" w:eastAsia="宋体" w:hAnsi="Times New Roman" w:cs="Times New Roman" w:hint="eastAsia"/>
          <w:szCs w:val="24"/>
        </w:rPr>
        <w:t>切除部位，</w:t>
      </w:r>
      <w:proofErr w:type="gramStart"/>
      <w:r w:rsidRPr="005425FD">
        <w:rPr>
          <w:rFonts w:ascii="Times New Roman" w:eastAsia="宋体" w:hAnsi="Times New Roman" w:cs="Times New Roman" w:hint="eastAsia"/>
          <w:szCs w:val="24"/>
        </w:rPr>
        <w:t>嵌板的</w:t>
      </w:r>
      <w:proofErr w:type="gramEnd"/>
      <w:r w:rsidRPr="005425FD">
        <w:rPr>
          <w:rFonts w:ascii="Times New Roman" w:eastAsia="宋体" w:hAnsi="Times New Roman" w:cs="Times New Roman" w:hint="eastAsia"/>
          <w:szCs w:val="24"/>
        </w:rPr>
        <w:t>长宽边缘与切除孔间二个边应留有</w:t>
      </w:r>
      <w:r w:rsidRPr="005425FD">
        <w:rPr>
          <w:rFonts w:ascii="Times New Roman" w:eastAsia="宋体" w:hAnsi="Times New Roman" w:cs="Times New Roman" w:hint="eastAsia"/>
          <w:szCs w:val="24"/>
        </w:rPr>
        <w:t>2~4mm</w:t>
      </w:r>
      <w:r w:rsidRPr="005425FD">
        <w:rPr>
          <w:rFonts w:ascii="Times New Roman" w:eastAsia="宋体" w:hAnsi="Times New Roman" w:cs="Times New Roman" w:hint="eastAsia"/>
          <w:szCs w:val="24"/>
        </w:rPr>
        <w:t>、的间隙，并将其边缘加工成对接焊缝要求的坡口形式；</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w:t>
      </w:r>
      <w:proofErr w:type="gramStart"/>
      <w:r w:rsidRPr="005425FD">
        <w:rPr>
          <w:rFonts w:ascii="Times New Roman" w:eastAsia="宋体" w:hAnsi="Times New Roman" w:cs="Times New Roman" w:hint="eastAsia"/>
          <w:szCs w:val="24"/>
        </w:rPr>
        <w:t>嵌板定位</w:t>
      </w:r>
      <w:proofErr w:type="gramEnd"/>
      <w:r w:rsidRPr="005425FD">
        <w:rPr>
          <w:rFonts w:ascii="Times New Roman" w:eastAsia="宋体" w:hAnsi="Times New Roman" w:cs="Times New Roman" w:hint="eastAsia"/>
          <w:szCs w:val="24"/>
        </w:rPr>
        <w:t>后，将孔口四角区域预热至</w:t>
      </w:r>
      <w:r w:rsidRPr="005425FD">
        <w:rPr>
          <w:rFonts w:ascii="Times New Roman" w:eastAsia="宋体" w:hAnsi="Times New Roman" w:cs="Times New Roman" w:hint="eastAsia"/>
          <w:szCs w:val="24"/>
        </w:rPr>
        <w:t>100</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szCs w:val="24"/>
        </w:rPr>
        <w:t>~150</w:t>
      </w:r>
      <w:r w:rsidRPr="005425FD">
        <w:rPr>
          <w:rFonts w:ascii="Times New Roman" w:eastAsia="宋体" w:hAnsi="Times New Roman" w:cs="Times New Roman" w:hint="eastAsia"/>
          <w:szCs w:val="24"/>
        </w:rPr>
        <w:t>℃，并按规定的顺序，采用分段分层逆向焊法施焊；</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检验方法：监理人员全程跟班检查。</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19  </w:t>
      </w:r>
      <w:r w:rsidRPr="005425FD">
        <w:rPr>
          <w:rFonts w:ascii="Times New Roman" w:eastAsia="宋体" w:hAnsi="Times New Roman" w:cs="Times New Roman" w:hint="eastAsia"/>
          <w:szCs w:val="24"/>
        </w:rPr>
        <w:t>采用附加盖板修补裂纹时，宜采用双层盖板；其厚度应与原板等厚。此时裂纹两端仍须钻孔。当焊上盖板时，应设法将加固盖板压紧；</w:t>
      </w:r>
      <w:proofErr w:type="gramStart"/>
      <w:r w:rsidRPr="005425FD">
        <w:rPr>
          <w:rFonts w:ascii="Times New Roman" w:eastAsia="宋体" w:hAnsi="Times New Roman" w:cs="Times New Roman" w:hint="eastAsia"/>
          <w:szCs w:val="24"/>
        </w:rPr>
        <w:t>焊脚尺寸</w:t>
      </w:r>
      <w:proofErr w:type="gramEnd"/>
      <w:r w:rsidRPr="005425FD">
        <w:rPr>
          <w:rFonts w:ascii="Times New Roman" w:eastAsia="宋体" w:hAnsi="Times New Roman" w:cs="Times New Roman" w:hint="eastAsia"/>
          <w:szCs w:val="24"/>
        </w:rPr>
        <w:t>应等于板厚。盖板的焊接也应按规定的顺序执行。</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检查数量：全数检查。</w:t>
      </w:r>
    </w:p>
    <w:p w:rsidR="005425FD" w:rsidRPr="005425FD" w:rsidRDefault="005425FD" w:rsidP="005425FD">
      <w:pPr>
        <w:spacing w:line="330" w:lineRule="exact"/>
        <w:ind w:firstLineChars="150" w:firstLine="315"/>
        <w:outlineLvl w:val="3"/>
        <w:rPr>
          <w:rFonts w:ascii="Times New Roman" w:eastAsia="宋体" w:hAnsi="Times New Roman" w:cs="Times New Roman"/>
          <w:b/>
          <w:szCs w:val="24"/>
        </w:rPr>
      </w:pPr>
      <w:r w:rsidRPr="005425FD">
        <w:rPr>
          <w:rFonts w:ascii="Times New Roman" w:eastAsia="宋体" w:hAnsi="Times New Roman" w:cs="Times New Roman" w:hint="eastAsia"/>
          <w:szCs w:val="24"/>
        </w:rPr>
        <w:t>检验方法：监理人员全程跟班观察。</w:t>
      </w:r>
    </w:p>
    <w:p w:rsidR="005425FD" w:rsidRPr="005425FD" w:rsidRDefault="005425FD" w:rsidP="005425FD">
      <w:pPr>
        <w:spacing w:line="330" w:lineRule="exact"/>
        <w:rPr>
          <w:rFonts w:ascii="Times New Roman" w:eastAsia="宋体" w:hAnsi="Times New Roman" w:cs="Times New Roman"/>
          <w:szCs w:val="24"/>
        </w:rPr>
        <w:sectPr w:rsidR="005425FD" w:rsidRPr="005425FD">
          <w:pgSz w:w="8335" w:h="11850"/>
          <w:pgMar w:top="1083" w:right="1083" w:bottom="1083" w:left="1083" w:header="851" w:footer="992" w:gutter="0"/>
          <w:cols w:space="720"/>
          <w:docGrid w:type="linesAndChars" w:linePitch="312"/>
        </w:sectPr>
      </w:pPr>
    </w:p>
    <w:p w:rsidR="005425FD" w:rsidRPr="005425FD"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120" w:name="_Toc476082703"/>
      <w:r w:rsidRPr="005425FD">
        <w:rPr>
          <w:rFonts w:ascii="Times New Roman" w:eastAsia="宋体" w:hAnsi="Times New Roman" w:cs="Times New Roman" w:hint="eastAsia"/>
          <w:b/>
          <w:kern w:val="44"/>
          <w:sz w:val="30"/>
          <w:szCs w:val="24"/>
        </w:rPr>
        <w:lastRenderedPageBreak/>
        <w:t>9</w:t>
      </w:r>
      <w:r w:rsidRPr="005425FD">
        <w:rPr>
          <w:rFonts w:ascii="Times New Roman" w:eastAsia="宋体" w:hAnsi="Times New Roman" w:cs="Times New Roman"/>
          <w:b/>
          <w:kern w:val="44"/>
          <w:sz w:val="30"/>
          <w:szCs w:val="24"/>
        </w:rPr>
        <w:t xml:space="preserve"> </w:t>
      </w:r>
      <w:r w:rsidRPr="005425FD">
        <w:rPr>
          <w:rFonts w:ascii="Times New Roman" w:eastAsia="宋体" w:hAnsi="Times New Roman" w:cs="Times New Roman" w:hint="eastAsia"/>
          <w:b/>
          <w:kern w:val="44"/>
          <w:sz w:val="30"/>
          <w:szCs w:val="24"/>
        </w:rPr>
        <w:t>绿色评价</w:t>
      </w:r>
      <w:bookmarkEnd w:id="120"/>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121" w:name="_Toc469846344"/>
      <w:bookmarkStart w:id="122" w:name="_Toc470624869"/>
      <w:bookmarkStart w:id="123" w:name="_Toc476082704"/>
      <w:r w:rsidRPr="005425FD">
        <w:rPr>
          <w:rFonts w:ascii="Times New Roman" w:eastAsia="黑体" w:hAnsi="Times New Roman" w:cs="Times New Roman" w:hint="eastAsia"/>
          <w:b/>
          <w:sz w:val="24"/>
          <w:szCs w:val="24"/>
        </w:rPr>
        <w:t>9.</w:t>
      </w:r>
      <w:r>
        <w:rPr>
          <w:rFonts w:ascii="Times New Roman" w:eastAsia="黑体" w:hAnsi="Times New Roman" w:cs="Times New Roman"/>
          <w:b/>
          <w:sz w:val="24"/>
          <w:szCs w:val="24"/>
        </w:rPr>
        <w:t>1</w:t>
      </w:r>
      <w:r w:rsidRPr="005425FD">
        <w:rPr>
          <w:rFonts w:ascii="Times New Roman" w:eastAsia="黑体" w:hAnsi="Times New Roman" w:cs="Times New Roman"/>
          <w:b/>
          <w:sz w:val="24"/>
          <w:szCs w:val="24"/>
        </w:rPr>
        <w:t xml:space="preserve"> </w:t>
      </w:r>
      <w:r w:rsidRPr="005425FD">
        <w:rPr>
          <w:rFonts w:ascii="Times New Roman" w:eastAsia="黑体" w:hAnsi="Times New Roman" w:cs="Times New Roman"/>
          <w:b/>
          <w:sz w:val="24"/>
          <w:szCs w:val="24"/>
        </w:rPr>
        <w:t>一般规定</w:t>
      </w:r>
      <w:bookmarkEnd w:id="121"/>
      <w:bookmarkEnd w:id="122"/>
      <w:bookmarkEnd w:id="123"/>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9.1.1  </w:t>
      </w:r>
      <w:r w:rsidRPr="005425FD">
        <w:rPr>
          <w:rFonts w:ascii="Times New Roman" w:eastAsia="宋体" w:hAnsi="Times New Roman" w:cs="Times New Roman" w:hint="eastAsia"/>
          <w:szCs w:val="24"/>
        </w:rPr>
        <w:t>绿色评价应以再生利用为公共建筑的旧工业建筑单体或建筑群为评价对象，按照低碳节能、环保舒适、健康适用的原则</w:t>
      </w:r>
      <w:r w:rsidRPr="005425FD">
        <w:rPr>
          <w:rFonts w:ascii="Times New Roman" w:eastAsia="宋体" w:hAnsi="Times New Roman" w:cs="Times New Roman"/>
          <w:szCs w:val="24"/>
        </w:rPr>
        <w:t>进行</w:t>
      </w:r>
      <w:r w:rsidRPr="005425FD">
        <w:rPr>
          <w:rFonts w:ascii="Times New Roman" w:eastAsia="宋体" w:hAnsi="Times New Roman" w:cs="Times New Roman" w:hint="eastAsia"/>
          <w:szCs w:val="24"/>
        </w:rPr>
        <w:t>评价</w:t>
      </w:r>
      <w:r w:rsidRPr="005425FD">
        <w:rPr>
          <w:rFonts w:ascii="Times New Roman" w:eastAsia="宋体" w:hAnsi="Times New Roman" w:cs="Times New Roman" w:hint="eastAsia"/>
          <w:bCs/>
          <w:szCs w:val="24"/>
        </w:rPr>
        <w:t>。</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9.1.2  </w:t>
      </w:r>
      <w:r w:rsidRPr="005425FD">
        <w:rPr>
          <w:rFonts w:ascii="Times New Roman" w:eastAsia="宋体" w:hAnsi="Times New Roman" w:cs="Times New Roman" w:hint="eastAsia"/>
          <w:bCs/>
          <w:szCs w:val="24"/>
        </w:rPr>
        <w:t>绿色评价分为设计评价和运行评价。设计评价应在施工图设计文件审查通过后进行，运行评价应在通过竣工验收且投入使用后一年进行。</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9.1.3  </w:t>
      </w:r>
      <w:r w:rsidRPr="005425FD">
        <w:rPr>
          <w:rFonts w:ascii="Times New Roman" w:eastAsia="宋体" w:hAnsi="Times New Roman" w:cs="Times New Roman" w:hint="eastAsia"/>
          <w:bCs/>
          <w:szCs w:val="24"/>
        </w:rPr>
        <w:t>申请评价方应进行建筑全寿命周期技术和经济分析，合理确定建筑再生模式、再生内容，选择适当的建筑技术、设备和材料，对开发、设计、施工、运行阶段进行全过程控制，并提交相应分析、测试报告和相关文件。</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9.1.4  </w:t>
      </w:r>
      <w:r w:rsidRPr="005425FD">
        <w:rPr>
          <w:rFonts w:ascii="Times New Roman" w:eastAsia="宋体" w:hAnsi="Times New Roman" w:cs="Times New Roman" w:hint="eastAsia"/>
          <w:bCs/>
          <w:szCs w:val="24"/>
        </w:rPr>
        <w:t>评价机构应按照本标准的有关要求，对申请评价方提交的报告、文件进行审查，出具评价报告，确定等级。对申请运行评价的建筑，应进行现场考察。</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9.1.5  </w:t>
      </w:r>
      <w:r w:rsidRPr="005425FD">
        <w:rPr>
          <w:rFonts w:ascii="Times New Roman" w:eastAsia="宋体" w:hAnsi="Times New Roman" w:cs="Times New Roman" w:hint="eastAsia"/>
          <w:bCs/>
          <w:szCs w:val="24"/>
        </w:rPr>
        <w:t>绿色评价指标体系分为绿色开发、绿色设计、绿色施工、绿色运营</w:t>
      </w:r>
      <w:r w:rsidRPr="005425FD">
        <w:rPr>
          <w:rFonts w:ascii="Times New Roman" w:eastAsia="宋体" w:hAnsi="Times New Roman" w:cs="Times New Roman" w:hint="eastAsia"/>
          <w:bCs/>
          <w:szCs w:val="24"/>
        </w:rPr>
        <w:t>4</w:t>
      </w:r>
      <w:r w:rsidRPr="005425FD">
        <w:rPr>
          <w:rFonts w:ascii="Times New Roman" w:eastAsia="宋体" w:hAnsi="Times New Roman" w:cs="Times New Roman" w:hint="eastAsia"/>
          <w:bCs/>
          <w:szCs w:val="24"/>
        </w:rPr>
        <w:t>个阶段，由开发管理、节地与室外环境、节能与能源利用、节水与水资源利用、节材与材料资源利用、室内环境质量、施工管理、运营管理</w:t>
      </w:r>
      <w:r w:rsidRPr="005425FD">
        <w:rPr>
          <w:rFonts w:ascii="Times New Roman" w:eastAsia="宋体" w:hAnsi="Times New Roman" w:cs="Times New Roman"/>
          <w:bCs/>
          <w:szCs w:val="24"/>
        </w:rPr>
        <w:t>8</w:t>
      </w:r>
      <w:r w:rsidRPr="005425FD">
        <w:rPr>
          <w:rFonts w:ascii="Times New Roman" w:eastAsia="宋体" w:hAnsi="Times New Roman" w:cs="Times New Roman" w:hint="eastAsia"/>
          <w:bCs/>
          <w:szCs w:val="24"/>
        </w:rPr>
        <w:t>类指标组成。每类指标均包括控制项（带</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的条文项）和评分项。</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9.1.6  </w:t>
      </w:r>
      <w:r w:rsidRPr="005425FD">
        <w:rPr>
          <w:rFonts w:ascii="Times New Roman" w:eastAsia="宋体" w:hAnsi="Times New Roman" w:cs="Times New Roman" w:hint="eastAsia"/>
          <w:bCs/>
          <w:szCs w:val="24"/>
        </w:rPr>
        <w:t>设计评价时，不对绿色施工和绿色运营两类指标进行评价，运营评价应对绿色开发、绿色设计、绿色施工、绿色运营</w:t>
      </w:r>
      <w:r w:rsidRPr="005425FD">
        <w:rPr>
          <w:rFonts w:ascii="Times New Roman" w:eastAsia="宋体" w:hAnsi="Times New Roman" w:cs="Times New Roman" w:hint="eastAsia"/>
          <w:bCs/>
          <w:szCs w:val="24"/>
        </w:rPr>
        <w:t>4</w:t>
      </w:r>
      <w:r w:rsidRPr="005425FD">
        <w:rPr>
          <w:rFonts w:ascii="Times New Roman" w:eastAsia="宋体" w:hAnsi="Times New Roman" w:cs="Times New Roman" w:hint="eastAsia"/>
          <w:bCs/>
          <w:szCs w:val="24"/>
        </w:rPr>
        <w:t>个阶段指标均进行评价。</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9.1.7  </w:t>
      </w:r>
      <w:r w:rsidRPr="005425FD">
        <w:rPr>
          <w:rFonts w:ascii="Times New Roman" w:eastAsia="宋体" w:hAnsi="Times New Roman" w:cs="Times New Roman" w:hint="eastAsia"/>
          <w:bCs/>
          <w:szCs w:val="24"/>
        </w:rPr>
        <w:t>控制项的评定结果为满足或不满足；评分项评定结果为分值。</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9.1.8  </w:t>
      </w:r>
      <w:r w:rsidRPr="005425FD">
        <w:rPr>
          <w:rFonts w:ascii="Times New Roman" w:eastAsia="宋体" w:hAnsi="Times New Roman" w:cs="Times New Roman" w:hint="eastAsia"/>
          <w:bCs/>
          <w:szCs w:val="24"/>
        </w:rPr>
        <w:t>控制项评定结果全部为满足后可进行绿色等级评价，按总得分确定等级。</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9.1.9  </w:t>
      </w:r>
      <w:r w:rsidRPr="005425FD">
        <w:rPr>
          <w:rFonts w:ascii="Times New Roman" w:eastAsia="宋体" w:hAnsi="Times New Roman" w:cs="Times New Roman" w:hint="eastAsia"/>
          <w:bCs/>
          <w:szCs w:val="24"/>
        </w:rPr>
        <w:t>评价指标体系中</w:t>
      </w:r>
      <w:r w:rsidRPr="005425FD">
        <w:rPr>
          <w:rFonts w:ascii="Times New Roman" w:eastAsia="宋体" w:hAnsi="Times New Roman" w:cs="Times New Roman"/>
          <w:bCs/>
          <w:szCs w:val="24"/>
        </w:rPr>
        <w:t>涉及评分项的</w:t>
      </w:r>
      <w:r w:rsidRPr="005425FD">
        <w:rPr>
          <w:rFonts w:ascii="Times New Roman" w:eastAsia="宋体" w:hAnsi="Times New Roman" w:cs="Times New Roman"/>
          <w:bCs/>
          <w:szCs w:val="24"/>
        </w:rPr>
        <w:t>7</w:t>
      </w:r>
      <w:r w:rsidRPr="005425FD">
        <w:rPr>
          <w:rFonts w:ascii="Times New Roman" w:eastAsia="宋体" w:hAnsi="Times New Roman" w:cs="Times New Roman" w:hint="eastAsia"/>
          <w:bCs/>
          <w:szCs w:val="24"/>
        </w:rPr>
        <w:t>类指标的总分均为</w:t>
      </w:r>
      <w:r w:rsidRPr="005425FD">
        <w:rPr>
          <w:rFonts w:ascii="Times New Roman" w:eastAsia="宋体" w:hAnsi="Times New Roman" w:cs="Times New Roman" w:hint="eastAsia"/>
          <w:bCs/>
          <w:szCs w:val="24"/>
        </w:rPr>
        <w:t>100</w:t>
      </w:r>
      <w:r w:rsidRPr="005425FD">
        <w:rPr>
          <w:rFonts w:ascii="Times New Roman" w:eastAsia="宋体" w:hAnsi="Times New Roman" w:cs="Times New Roman" w:hint="eastAsia"/>
          <w:bCs/>
          <w:szCs w:val="24"/>
        </w:rPr>
        <w:t>分（绿</w:t>
      </w:r>
      <w:r w:rsidRPr="005425FD">
        <w:rPr>
          <w:rFonts w:ascii="Times New Roman" w:eastAsia="宋体" w:hAnsi="Times New Roman" w:cs="Times New Roman" w:hint="eastAsia"/>
          <w:bCs/>
          <w:szCs w:val="24"/>
        </w:rPr>
        <w:lastRenderedPageBreak/>
        <w:t>色</w:t>
      </w:r>
      <w:r w:rsidRPr="005425FD">
        <w:rPr>
          <w:rFonts w:ascii="Times New Roman" w:eastAsia="宋体" w:hAnsi="Times New Roman" w:cs="Times New Roman"/>
          <w:bCs/>
          <w:szCs w:val="24"/>
        </w:rPr>
        <w:t>开发</w:t>
      </w:r>
      <w:r w:rsidRPr="005425FD">
        <w:rPr>
          <w:rFonts w:ascii="Times New Roman" w:eastAsia="宋体" w:hAnsi="Times New Roman" w:cs="Times New Roman" w:hint="eastAsia"/>
          <w:bCs/>
          <w:szCs w:val="24"/>
        </w:rPr>
        <w:t>不涉及</w:t>
      </w:r>
      <w:r w:rsidRPr="005425FD">
        <w:rPr>
          <w:rFonts w:ascii="Times New Roman" w:eastAsia="宋体" w:hAnsi="Times New Roman" w:cs="Times New Roman"/>
          <w:bCs/>
          <w:szCs w:val="24"/>
        </w:rPr>
        <w:t>评分项</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7</w:t>
      </w:r>
      <w:r w:rsidRPr="005425FD">
        <w:rPr>
          <w:rFonts w:ascii="Times New Roman" w:eastAsia="宋体" w:hAnsi="Times New Roman" w:cs="Times New Roman" w:hint="eastAsia"/>
          <w:bCs/>
          <w:szCs w:val="24"/>
        </w:rPr>
        <w:t>类指标各自评分项得分</w:t>
      </w:r>
      <w:r w:rsidRPr="005425FD">
        <w:rPr>
          <w:rFonts w:ascii="Times New Roman" w:eastAsia="宋体" w:hAnsi="Times New Roman" w:cs="Times New Roman" w:hint="eastAsia"/>
          <w:bCs/>
          <w:szCs w:val="24"/>
        </w:rPr>
        <w:t>Q</w:t>
      </w:r>
      <w:r w:rsidRPr="005425FD">
        <w:rPr>
          <w:rFonts w:ascii="Times New Roman" w:eastAsia="宋体" w:hAnsi="Times New Roman" w:cs="Times New Roman" w:hint="eastAsia"/>
          <w:bCs/>
          <w:szCs w:val="24"/>
          <w:vertAlign w:val="subscript"/>
        </w:rPr>
        <w:t>1</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Q</w:t>
      </w:r>
      <w:r w:rsidRPr="005425FD">
        <w:rPr>
          <w:rFonts w:ascii="Times New Roman" w:eastAsia="宋体" w:hAnsi="Times New Roman" w:cs="Times New Roman" w:hint="eastAsia"/>
          <w:bCs/>
          <w:szCs w:val="24"/>
          <w:vertAlign w:val="subscript"/>
        </w:rPr>
        <w:t>2</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Q</w:t>
      </w:r>
      <w:r w:rsidRPr="005425FD">
        <w:rPr>
          <w:rFonts w:ascii="Times New Roman" w:eastAsia="宋体" w:hAnsi="Times New Roman" w:cs="Times New Roman" w:hint="eastAsia"/>
          <w:bCs/>
          <w:szCs w:val="24"/>
          <w:vertAlign w:val="subscript"/>
        </w:rPr>
        <w:t>3</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Q</w:t>
      </w:r>
      <w:r w:rsidRPr="005425FD">
        <w:rPr>
          <w:rFonts w:ascii="Times New Roman" w:eastAsia="宋体" w:hAnsi="Times New Roman" w:cs="Times New Roman" w:hint="eastAsia"/>
          <w:bCs/>
          <w:szCs w:val="24"/>
          <w:vertAlign w:val="subscript"/>
        </w:rPr>
        <w:t>4</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Q</w:t>
      </w:r>
      <w:r w:rsidRPr="005425FD">
        <w:rPr>
          <w:rFonts w:ascii="Times New Roman" w:eastAsia="宋体" w:hAnsi="Times New Roman" w:cs="Times New Roman" w:hint="eastAsia"/>
          <w:bCs/>
          <w:szCs w:val="24"/>
          <w:vertAlign w:val="subscript"/>
        </w:rPr>
        <w:t>5</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Q</w:t>
      </w:r>
      <w:r w:rsidRPr="005425FD">
        <w:rPr>
          <w:rFonts w:ascii="Times New Roman" w:eastAsia="宋体" w:hAnsi="Times New Roman" w:cs="Times New Roman" w:hint="eastAsia"/>
          <w:bCs/>
          <w:szCs w:val="24"/>
          <w:vertAlign w:val="subscript"/>
        </w:rPr>
        <w:t>6</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Q</w:t>
      </w:r>
      <w:r w:rsidRPr="005425FD">
        <w:rPr>
          <w:rFonts w:ascii="Times New Roman" w:eastAsia="宋体" w:hAnsi="Times New Roman" w:cs="Times New Roman" w:hint="eastAsia"/>
          <w:bCs/>
          <w:szCs w:val="24"/>
          <w:vertAlign w:val="subscript"/>
        </w:rPr>
        <w:t>7</w:t>
      </w:r>
      <w:r w:rsidRPr="005425FD">
        <w:rPr>
          <w:rFonts w:ascii="Times New Roman" w:eastAsia="宋体" w:hAnsi="Times New Roman" w:cs="Times New Roman" w:hint="eastAsia"/>
          <w:bCs/>
          <w:szCs w:val="24"/>
        </w:rPr>
        <w:t>按参评建筑该类指标的评分</w:t>
      </w:r>
      <w:proofErr w:type="gramStart"/>
      <w:r w:rsidRPr="005425FD">
        <w:rPr>
          <w:rFonts w:ascii="Times New Roman" w:eastAsia="宋体" w:hAnsi="Times New Roman" w:cs="Times New Roman" w:hint="eastAsia"/>
          <w:bCs/>
          <w:szCs w:val="24"/>
        </w:rPr>
        <w:t>项实际得分值除</w:t>
      </w:r>
      <w:proofErr w:type="gramEnd"/>
      <w:r w:rsidRPr="005425FD">
        <w:rPr>
          <w:rFonts w:ascii="Times New Roman" w:eastAsia="宋体" w:hAnsi="Times New Roman" w:cs="Times New Roman" w:hint="eastAsia"/>
          <w:bCs/>
          <w:szCs w:val="24"/>
        </w:rPr>
        <w:t>以适用于该建筑的评分</w:t>
      </w:r>
      <w:proofErr w:type="gramStart"/>
      <w:r w:rsidRPr="005425FD">
        <w:rPr>
          <w:rFonts w:ascii="Times New Roman" w:eastAsia="宋体" w:hAnsi="Times New Roman" w:cs="Times New Roman" w:hint="eastAsia"/>
          <w:bCs/>
          <w:szCs w:val="24"/>
        </w:rPr>
        <w:t>项总分值</w:t>
      </w:r>
      <w:proofErr w:type="gramEnd"/>
      <w:r w:rsidRPr="005425FD">
        <w:rPr>
          <w:rFonts w:ascii="Times New Roman" w:eastAsia="宋体" w:hAnsi="Times New Roman" w:cs="Times New Roman" w:hint="eastAsia"/>
          <w:bCs/>
          <w:szCs w:val="24"/>
        </w:rPr>
        <w:t>再乘以</w:t>
      </w:r>
      <w:r w:rsidRPr="005425FD">
        <w:rPr>
          <w:rFonts w:ascii="Times New Roman" w:eastAsia="宋体" w:hAnsi="Times New Roman" w:cs="Times New Roman" w:hint="eastAsia"/>
          <w:bCs/>
          <w:szCs w:val="24"/>
        </w:rPr>
        <w:t>100</w:t>
      </w:r>
      <w:r w:rsidRPr="005425FD">
        <w:rPr>
          <w:rFonts w:ascii="Times New Roman" w:eastAsia="宋体" w:hAnsi="Times New Roman" w:cs="Times New Roman" w:hint="eastAsia"/>
          <w:bCs/>
          <w:szCs w:val="24"/>
        </w:rPr>
        <w:t>分计算。</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9.1.10  </w:t>
      </w:r>
      <w:r w:rsidRPr="005425FD">
        <w:rPr>
          <w:rFonts w:ascii="Times New Roman" w:eastAsia="宋体" w:hAnsi="Times New Roman" w:cs="Times New Roman" w:hint="eastAsia"/>
          <w:bCs/>
          <w:szCs w:val="24"/>
        </w:rPr>
        <w:t>绿色评价的总得分按下式进行计算，</w:t>
      </w:r>
      <w:proofErr w:type="gramStart"/>
      <w:r w:rsidRPr="005425FD">
        <w:rPr>
          <w:rFonts w:ascii="Times New Roman" w:eastAsia="宋体" w:hAnsi="Times New Roman" w:cs="Times New Roman" w:hint="eastAsia"/>
          <w:bCs/>
          <w:szCs w:val="24"/>
        </w:rPr>
        <w:t>其中评价</w:t>
      </w:r>
      <w:proofErr w:type="gramEnd"/>
      <w:r w:rsidRPr="005425FD">
        <w:rPr>
          <w:rFonts w:ascii="Times New Roman" w:eastAsia="宋体" w:hAnsi="Times New Roman" w:cs="Times New Roman" w:hint="eastAsia"/>
          <w:bCs/>
          <w:szCs w:val="24"/>
        </w:rPr>
        <w:t>指标体系</w:t>
      </w:r>
      <w:r w:rsidRPr="005425FD">
        <w:rPr>
          <w:rFonts w:ascii="Times New Roman" w:eastAsia="宋体" w:hAnsi="Times New Roman" w:cs="Times New Roman"/>
          <w:bCs/>
          <w:szCs w:val="24"/>
        </w:rPr>
        <w:t>7</w:t>
      </w:r>
      <w:r w:rsidRPr="005425FD">
        <w:rPr>
          <w:rFonts w:ascii="Times New Roman" w:eastAsia="宋体" w:hAnsi="Times New Roman" w:cs="Times New Roman" w:hint="eastAsia"/>
          <w:bCs/>
          <w:szCs w:val="24"/>
        </w:rPr>
        <w:t>类指标评分项的权重按表</w:t>
      </w:r>
      <w:r w:rsidRPr="005425FD">
        <w:rPr>
          <w:rFonts w:ascii="Times New Roman" w:eastAsia="宋体" w:hAnsi="Times New Roman" w:cs="Times New Roman" w:hint="eastAsia"/>
          <w:bCs/>
          <w:szCs w:val="24"/>
        </w:rPr>
        <w:t>9.1.10</w:t>
      </w:r>
      <w:r w:rsidRPr="005425FD">
        <w:rPr>
          <w:rFonts w:ascii="Times New Roman" w:eastAsia="宋体" w:hAnsi="Times New Roman" w:cs="Times New Roman" w:hint="eastAsia"/>
          <w:bCs/>
          <w:szCs w:val="24"/>
        </w:rPr>
        <w:t>取值。总评分表见附录</w:t>
      </w:r>
      <w:r w:rsidRPr="005425FD">
        <w:rPr>
          <w:rFonts w:ascii="Times New Roman" w:eastAsia="宋体" w:hAnsi="Times New Roman" w:cs="Times New Roman" w:hint="eastAsia"/>
          <w:bCs/>
          <w:szCs w:val="24"/>
        </w:rPr>
        <w:t>A</w:t>
      </w:r>
      <w:r w:rsidRPr="005425FD">
        <w:rPr>
          <w:rFonts w:ascii="Times New Roman" w:eastAsia="宋体" w:hAnsi="Times New Roman" w:cs="Times New Roman" w:hint="eastAsia"/>
          <w:bCs/>
          <w:szCs w:val="24"/>
        </w:rPr>
        <w:t>。</w:t>
      </w:r>
    </w:p>
    <w:p w:rsidR="005425FD" w:rsidRPr="005425FD" w:rsidRDefault="005425FD" w:rsidP="005425FD">
      <w:pPr>
        <w:spacing w:line="330" w:lineRule="exact"/>
        <w:jc w:val="center"/>
        <w:rPr>
          <w:rFonts w:ascii="Times New Roman" w:eastAsia="宋体" w:hAnsi="Times New Roman" w:cs="Times New Roman"/>
          <w:szCs w:val="24"/>
        </w:rPr>
      </w:pPr>
      <w:r w:rsidRPr="005425FD">
        <w:rPr>
          <w:rFonts w:ascii="Times New Roman" w:eastAsia="宋体" w:hAnsi="Times New Roman" w:cs="Times New Roman"/>
          <w:noProof/>
          <w:position w:val="-14"/>
          <w:szCs w:val="24"/>
        </w:rPr>
        <w:drawing>
          <wp:inline distT="0" distB="0" distL="0" distR="0" wp14:anchorId="06FC2707" wp14:editId="1271E986">
            <wp:extent cx="3508375" cy="263525"/>
            <wp:effectExtent l="0" t="0" r="0" b="3175"/>
            <wp:docPr id="1"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3508375" cy="263525"/>
                    </a:xfrm>
                    <a:prstGeom prst="rect">
                      <a:avLst/>
                    </a:prstGeom>
                    <a:noFill/>
                    <a:ln>
                      <a:noFill/>
                    </a:ln>
                  </pic:spPr>
                </pic:pic>
              </a:graphicData>
            </a:graphic>
          </wp:inline>
        </w:drawing>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szCs w:val="24"/>
        </w:rPr>
        <w:t>9.1.10</w:t>
      </w:r>
      <w:r w:rsidRPr="005425FD">
        <w:rPr>
          <w:rFonts w:ascii="Times New Roman" w:eastAsia="宋体" w:hAnsi="Times New Roman" w:cs="Times New Roman" w:hint="eastAsia"/>
          <w:szCs w:val="24"/>
        </w:rPr>
        <w:t>）</w:t>
      </w:r>
    </w:p>
    <w:p w:rsidR="005425FD" w:rsidRPr="005425FD" w:rsidRDefault="005425FD" w:rsidP="005425FD">
      <w:pPr>
        <w:spacing w:line="330" w:lineRule="exact"/>
        <w:jc w:val="center"/>
        <w:rPr>
          <w:rFonts w:ascii="Times New Roman" w:eastAsia="宋体" w:hAnsi="Times New Roman" w:cs="Times New Roman"/>
          <w:b/>
          <w:bCs/>
          <w:color w:val="000000"/>
          <w:sz w:val="18"/>
          <w:szCs w:val="18"/>
        </w:rPr>
      </w:pPr>
      <w:r w:rsidRPr="005425FD">
        <w:rPr>
          <w:rFonts w:ascii="Times New Roman" w:eastAsia="宋体" w:hAnsi="Times New Roman" w:cs="Times New Roman"/>
          <w:b/>
          <w:bCs/>
          <w:color w:val="000000"/>
          <w:sz w:val="18"/>
          <w:szCs w:val="18"/>
        </w:rPr>
        <w:t>表</w:t>
      </w:r>
      <w:r w:rsidRPr="005425FD">
        <w:rPr>
          <w:rFonts w:ascii="Times New Roman" w:eastAsia="宋体" w:hAnsi="Times New Roman" w:cs="Times New Roman" w:hint="eastAsia"/>
          <w:b/>
          <w:bCs/>
          <w:color w:val="000000"/>
          <w:sz w:val="18"/>
          <w:szCs w:val="18"/>
        </w:rPr>
        <w:t>9.1.1</w:t>
      </w:r>
      <w:r w:rsidRPr="005425FD">
        <w:rPr>
          <w:rFonts w:ascii="Times New Roman" w:eastAsia="宋体" w:hAnsi="Times New Roman" w:cs="Times New Roman"/>
          <w:b/>
          <w:bCs/>
          <w:color w:val="000000"/>
          <w:sz w:val="18"/>
          <w:szCs w:val="18"/>
        </w:rPr>
        <w:t xml:space="preserve">0 </w:t>
      </w:r>
      <w:r w:rsidRPr="005425FD">
        <w:rPr>
          <w:rFonts w:ascii="Times New Roman" w:eastAsia="宋体" w:hAnsi="Times New Roman" w:cs="Times New Roman"/>
          <w:b/>
          <w:bCs/>
          <w:color w:val="000000"/>
          <w:sz w:val="18"/>
          <w:szCs w:val="18"/>
        </w:rPr>
        <w:t>绿色再生旧工业建筑各</w:t>
      </w:r>
      <w:proofErr w:type="gramStart"/>
      <w:r w:rsidRPr="005425FD">
        <w:rPr>
          <w:rFonts w:ascii="Times New Roman" w:eastAsia="宋体" w:hAnsi="Times New Roman" w:cs="Times New Roman"/>
          <w:b/>
          <w:bCs/>
          <w:color w:val="000000"/>
          <w:sz w:val="18"/>
          <w:szCs w:val="18"/>
        </w:rPr>
        <w:t>类评价</w:t>
      </w:r>
      <w:proofErr w:type="gramEnd"/>
      <w:r w:rsidRPr="005425FD">
        <w:rPr>
          <w:rFonts w:ascii="Times New Roman" w:eastAsia="宋体" w:hAnsi="Times New Roman" w:cs="Times New Roman"/>
          <w:b/>
          <w:bCs/>
          <w:color w:val="000000"/>
          <w:sz w:val="18"/>
          <w:szCs w:val="18"/>
        </w:rPr>
        <w:t>指标权重</w:t>
      </w:r>
    </w:p>
    <w:tbl>
      <w:tblPr>
        <w:tblW w:w="6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425"/>
        <w:gridCol w:w="709"/>
        <w:gridCol w:w="851"/>
        <w:gridCol w:w="708"/>
        <w:gridCol w:w="709"/>
        <w:gridCol w:w="709"/>
        <w:gridCol w:w="709"/>
        <w:gridCol w:w="635"/>
      </w:tblGrid>
      <w:tr w:rsidR="005425FD" w:rsidRPr="005425FD" w:rsidTr="009B790C">
        <w:trPr>
          <w:jc w:val="center"/>
        </w:trPr>
        <w:tc>
          <w:tcPr>
            <w:tcW w:w="704" w:type="dxa"/>
            <w:vMerge w:val="restart"/>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p>
        </w:tc>
        <w:tc>
          <w:tcPr>
            <w:tcW w:w="425" w:type="dxa"/>
            <w:vMerge w:val="restart"/>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sz w:val="18"/>
                <w:szCs w:val="18"/>
              </w:rPr>
              <w:t>绿色开发</w:t>
            </w:r>
          </w:p>
        </w:tc>
        <w:tc>
          <w:tcPr>
            <w:tcW w:w="3686" w:type="dxa"/>
            <w:gridSpan w:val="5"/>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sz w:val="18"/>
                <w:szCs w:val="18"/>
              </w:rPr>
              <w:t>绿色设计</w:t>
            </w:r>
          </w:p>
        </w:tc>
        <w:tc>
          <w:tcPr>
            <w:tcW w:w="709" w:type="dxa"/>
            <w:vMerge w:val="restart"/>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绿色</w:t>
            </w:r>
          </w:p>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施工</w:t>
            </w:r>
          </w:p>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noProof/>
                <w:sz w:val="18"/>
                <w:szCs w:val="18"/>
              </w:rPr>
              <w:drawing>
                <wp:inline distT="0" distB="0" distL="0" distR="0" wp14:anchorId="37187313" wp14:editId="40037EFD">
                  <wp:extent cx="201930" cy="228600"/>
                  <wp:effectExtent l="0" t="0" r="7620" b="0"/>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201930" cy="228600"/>
                          </a:xfrm>
                          <a:prstGeom prst="rect">
                            <a:avLst/>
                          </a:prstGeom>
                          <a:noFill/>
                          <a:ln>
                            <a:noFill/>
                          </a:ln>
                        </pic:spPr>
                      </pic:pic>
                    </a:graphicData>
                  </a:graphic>
                </wp:inline>
              </w:drawing>
            </w:r>
          </w:p>
        </w:tc>
        <w:tc>
          <w:tcPr>
            <w:tcW w:w="635" w:type="dxa"/>
            <w:vMerge w:val="restart"/>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绿色</w:t>
            </w:r>
          </w:p>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运营</w:t>
            </w:r>
          </w:p>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noProof/>
                <w:sz w:val="18"/>
                <w:szCs w:val="18"/>
              </w:rPr>
              <w:drawing>
                <wp:inline distT="0" distB="0" distL="0" distR="0" wp14:anchorId="612B76A4" wp14:editId="5B735D66">
                  <wp:extent cx="201930" cy="228600"/>
                  <wp:effectExtent l="0" t="0" r="7620" b="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201930" cy="228600"/>
                          </a:xfrm>
                          <a:prstGeom prst="rect">
                            <a:avLst/>
                          </a:prstGeom>
                          <a:noFill/>
                          <a:ln>
                            <a:noFill/>
                          </a:ln>
                        </pic:spPr>
                      </pic:pic>
                    </a:graphicData>
                  </a:graphic>
                </wp:inline>
              </w:drawing>
            </w:r>
          </w:p>
        </w:tc>
      </w:tr>
      <w:tr w:rsidR="005425FD" w:rsidRPr="005425FD" w:rsidTr="009B790C">
        <w:trPr>
          <w:jc w:val="center"/>
        </w:trPr>
        <w:tc>
          <w:tcPr>
            <w:tcW w:w="704" w:type="dxa"/>
            <w:vMerge/>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p>
        </w:tc>
        <w:tc>
          <w:tcPr>
            <w:tcW w:w="425" w:type="dxa"/>
            <w:vMerge/>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p>
        </w:tc>
        <w:tc>
          <w:tcPr>
            <w:tcW w:w="709"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bCs/>
                <w:color w:val="000000"/>
                <w:sz w:val="18"/>
                <w:szCs w:val="18"/>
              </w:rPr>
              <w:t>节地与</w:t>
            </w:r>
          </w:p>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bCs/>
                <w:color w:val="000000"/>
                <w:sz w:val="18"/>
                <w:szCs w:val="18"/>
              </w:rPr>
              <w:t>室外环境</w:t>
            </w:r>
          </w:p>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bCs/>
                <w:noProof/>
                <w:color w:val="000000"/>
                <w:sz w:val="18"/>
                <w:szCs w:val="18"/>
              </w:rPr>
              <w:drawing>
                <wp:inline distT="0" distB="0" distL="0" distR="0" wp14:anchorId="73D2FA80" wp14:editId="7FE108A4">
                  <wp:extent cx="193675" cy="228600"/>
                  <wp:effectExtent l="0" t="0" r="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a:xfrm>
                            <a:off x="0" y="0"/>
                            <a:ext cx="193675" cy="228600"/>
                          </a:xfrm>
                          <a:prstGeom prst="rect">
                            <a:avLst/>
                          </a:prstGeom>
                          <a:noFill/>
                          <a:ln>
                            <a:noFill/>
                          </a:ln>
                        </pic:spPr>
                      </pic:pic>
                    </a:graphicData>
                  </a:graphic>
                </wp:inline>
              </w:drawing>
            </w:r>
          </w:p>
        </w:tc>
        <w:tc>
          <w:tcPr>
            <w:tcW w:w="851"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节能</w:t>
            </w:r>
            <w:r w:rsidRPr="005425FD">
              <w:rPr>
                <w:rFonts w:ascii="Times New Roman" w:eastAsia="宋体" w:hAnsi="Times New Roman" w:cs="Times New Roman"/>
                <w:bCs/>
                <w:color w:val="000000"/>
                <w:sz w:val="18"/>
                <w:szCs w:val="18"/>
              </w:rPr>
              <w:t>与</w:t>
            </w:r>
          </w:p>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bCs/>
                <w:color w:val="000000"/>
                <w:sz w:val="18"/>
                <w:szCs w:val="18"/>
              </w:rPr>
              <w:t>能源利用</w:t>
            </w:r>
          </w:p>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bCs/>
                <w:noProof/>
                <w:color w:val="000000"/>
                <w:sz w:val="18"/>
                <w:szCs w:val="18"/>
              </w:rPr>
              <w:drawing>
                <wp:inline distT="0" distB="0" distL="0" distR="0" wp14:anchorId="77157D6D" wp14:editId="0E79B690">
                  <wp:extent cx="201930" cy="228600"/>
                  <wp:effectExtent l="0" t="0" r="762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a:xfrm>
                            <a:off x="0" y="0"/>
                            <a:ext cx="201930" cy="228600"/>
                          </a:xfrm>
                          <a:prstGeom prst="rect">
                            <a:avLst/>
                          </a:prstGeom>
                          <a:noFill/>
                          <a:ln>
                            <a:noFill/>
                          </a:ln>
                        </pic:spPr>
                      </pic:pic>
                    </a:graphicData>
                  </a:graphic>
                </wp:inline>
              </w:drawing>
            </w:r>
          </w:p>
        </w:tc>
        <w:tc>
          <w:tcPr>
            <w:tcW w:w="708"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bCs/>
                <w:color w:val="000000"/>
                <w:sz w:val="18"/>
                <w:szCs w:val="18"/>
              </w:rPr>
              <w:t>节水与水资源利用</w:t>
            </w:r>
          </w:p>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bCs/>
                <w:noProof/>
                <w:color w:val="000000"/>
                <w:sz w:val="18"/>
                <w:szCs w:val="18"/>
              </w:rPr>
              <w:drawing>
                <wp:inline distT="0" distB="0" distL="0" distR="0" wp14:anchorId="6E5D5E71" wp14:editId="0EFD14BB">
                  <wp:extent cx="201930" cy="228600"/>
                  <wp:effectExtent l="0" t="0" r="7620" b="0"/>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a:xfrm>
                            <a:off x="0" y="0"/>
                            <a:ext cx="201930" cy="228600"/>
                          </a:xfrm>
                          <a:prstGeom prst="rect">
                            <a:avLst/>
                          </a:prstGeom>
                          <a:noFill/>
                          <a:ln>
                            <a:noFill/>
                          </a:ln>
                        </pic:spPr>
                      </pic:pic>
                    </a:graphicData>
                  </a:graphic>
                </wp:inline>
              </w:drawing>
            </w:r>
          </w:p>
        </w:tc>
        <w:tc>
          <w:tcPr>
            <w:tcW w:w="709"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bCs/>
                <w:color w:val="000000"/>
                <w:sz w:val="18"/>
                <w:szCs w:val="18"/>
              </w:rPr>
              <w:t>节材与</w:t>
            </w:r>
            <w:r w:rsidRPr="005425FD">
              <w:rPr>
                <w:rFonts w:ascii="Times New Roman" w:eastAsia="宋体" w:hAnsi="Times New Roman" w:cs="Times New Roman" w:hint="eastAsia"/>
                <w:bCs/>
                <w:color w:val="000000"/>
                <w:sz w:val="18"/>
                <w:szCs w:val="18"/>
              </w:rPr>
              <w:t>材</w:t>
            </w:r>
          </w:p>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料</w:t>
            </w:r>
            <w:r w:rsidRPr="005425FD">
              <w:rPr>
                <w:rFonts w:ascii="Times New Roman" w:eastAsia="宋体" w:hAnsi="Times New Roman" w:cs="Times New Roman"/>
                <w:bCs/>
                <w:color w:val="000000"/>
                <w:sz w:val="18"/>
                <w:szCs w:val="18"/>
              </w:rPr>
              <w:t>资源</w:t>
            </w:r>
            <w:r w:rsidRPr="005425FD">
              <w:rPr>
                <w:rFonts w:ascii="Times New Roman" w:eastAsia="宋体" w:hAnsi="Times New Roman" w:cs="Times New Roman" w:hint="eastAsia"/>
                <w:bCs/>
                <w:color w:val="000000"/>
                <w:sz w:val="18"/>
                <w:szCs w:val="18"/>
              </w:rPr>
              <w:t>利用</w:t>
            </w:r>
          </w:p>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bCs/>
                <w:noProof/>
                <w:color w:val="000000"/>
                <w:sz w:val="18"/>
                <w:szCs w:val="18"/>
              </w:rPr>
              <w:drawing>
                <wp:inline distT="0" distB="0" distL="0" distR="0" wp14:anchorId="1E111131" wp14:editId="0FCD54AD">
                  <wp:extent cx="201930" cy="228600"/>
                  <wp:effectExtent l="0" t="0" r="762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a:xfrm>
                            <a:off x="0" y="0"/>
                            <a:ext cx="201930" cy="228600"/>
                          </a:xfrm>
                          <a:prstGeom prst="rect">
                            <a:avLst/>
                          </a:prstGeom>
                          <a:noFill/>
                          <a:ln>
                            <a:noFill/>
                          </a:ln>
                        </pic:spPr>
                      </pic:pic>
                    </a:graphicData>
                  </a:graphic>
                </wp:inline>
              </w:drawing>
            </w:r>
          </w:p>
        </w:tc>
        <w:tc>
          <w:tcPr>
            <w:tcW w:w="709"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室内</w:t>
            </w:r>
            <w:r w:rsidRPr="005425FD">
              <w:rPr>
                <w:rFonts w:ascii="Times New Roman" w:eastAsia="宋体" w:hAnsi="Times New Roman" w:cs="Times New Roman"/>
                <w:bCs/>
                <w:color w:val="000000"/>
                <w:sz w:val="18"/>
                <w:szCs w:val="18"/>
              </w:rPr>
              <w:t>环</w:t>
            </w:r>
          </w:p>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bCs/>
                <w:color w:val="000000"/>
                <w:sz w:val="18"/>
                <w:szCs w:val="18"/>
              </w:rPr>
              <w:t>境质量</w:t>
            </w:r>
          </w:p>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bCs/>
                <w:noProof/>
                <w:color w:val="000000"/>
                <w:sz w:val="18"/>
                <w:szCs w:val="18"/>
              </w:rPr>
              <w:drawing>
                <wp:inline distT="0" distB="0" distL="0" distR="0" wp14:anchorId="53363C73" wp14:editId="62B9EC2E">
                  <wp:extent cx="201930" cy="228600"/>
                  <wp:effectExtent l="0" t="0" r="762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a:xfrm>
                            <a:off x="0" y="0"/>
                            <a:ext cx="201930" cy="228600"/>
                          </a:xfrm>
                          <a:prstGeom prst="rect">
                            <a:avLst/>
                          </a:prstGeom>
                          <a:noFill/>
                          <a:ln>
                            <a:noFill/>
                          </a:ln>
                        </pic:spPr>
                      </pic:pic>
                    </a:graphicData>
                  </a:graphic>
                </wp:inline>
              </w:drawing>
            </w:r>
          </w:p>
        </w:tc>
        <w:tc>
          <w:tcPr>
            <w:tcW w:w="709" w:type="dxa"/>
            <w:vMerge/>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p>
        </w:tc>
        <w:tc>
          <w:tcPr>
            <w:tcW w:w="635" w:type="dxa"/>
            <w:vMerge/>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p>
        </w:tc>
      </w:tr>
      <w:tr w:rsidR="005425FD" w:rsidRPr="005425FD" w:rsidTr="009B790C">
        <w:trPr>
          <w:jc w:val="center"/>
        </w:trPr>
        <w:tc>
          <w:tcPr>
            <w:tcW w:w="704"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设计</w:t>
            </w:r>
            <w:r w:rsidRPr="005425FD">
              <w:rPr>
                <w:rFonts w:ascii="Times New Roman" w:eastAsia="宋体" w:hAnsi="Times New Roman" w:cs="Times New Roman"/>
                <w:bCs/>
                <w:color w:val="000000"/>
                <w:sz w:val="18"/>
                <w:szCs w:val="18"/>
              </w:rPr>
              <w:t>评价</w:t>
            </w:r>
          </w:p>
        </w:tc>
        <w:tc>
          <w:tcPr>
            <w:tcW w:w="425"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w:t>
            </w:r>
          </w:p>
        </w:tc>
        <w:tc>
          <w:tcPr>
            <w:tcW w:w="709"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0.15</w:t>
            </w:r>
          </w:p>
        </w:tc>
        <w:tc>
          <w:tcPr>
            <w:tcW w:w="851"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0.25</w:t>
            </w:r>
          </w:p>
        </w:tc>
        <w:tc>
          <w:tcPr>
            <w:tcW w:w="708"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0.20</w:t>
            </w:r>
          </w:p>
        </w:tc>
        <w:tc>
          <w:tcPr>
            <w:tcW w:w="709"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0.</w:t>
            </w:r>
            <w:r w:rsidRPr="005425FD">
              <w:rPr>
                <w:rFonts w:ascii="Times New Roman" w:eastAsia="宋体" w:hAnsi="Times New Roman" w:cs="Times New Roman"/>
                <w:bCs/>
                <w:color w:val="000000"/>
                <w:sz w:val="18"/>
                <w:szCs w:val="18"/>
              </w:rPr>
              <w:t>22</w:t>
            </w:r>
          </w:p>
        </w:tc>
        <w:tc>
          <w:tcPr>
            <w:tcW w:w="709"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0.</w:t>
            </w:r>
            <w:r w:rsidRPr="005425FD">
              <w:rPr>
                <w:rFonts w:ascii="Times New Roman" w:eastAsia="宋体" w:hAnsi="Times New Roman" w:cs="Times New Roman"/>
                <w:bCs/>
                <w:color w:val="000000"/>
                <w:sz w:val="18"/>
                <w:szCs w:val="18"/>
              </w:rPr>
              <w:t>18</w:t>
            </w:r>
          </w:p>
        </w:tc>
        <w:tc>
          <w:tcPr>
            <w:tcW w:w="709"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w:t>
            </w:r>
            <w:r w:rsidRPr="005425FD">
              <w:rPr>
                <w:rFonts w:ascii="Times New Roman" w:eastAsia="宋体" w:hAnsi="Times New Roman" w:cs="Times New Roman"/>
                <w:bCs/>
                <w:color w:val="000000"/>
                <w:sz w:val="18"/>
                <w:szCs w:val="18"/>
              </w:rPr>
              <w:t>-</w:t>
            </w:r>
          </w:p>
        </w:tc>
        <w:tc>
          <w:tcPr>
            <w:tcW w:w="635"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w:t>
            </w:r>
            <w:r w:rsidRPr="005425FD">
              <w:rPr>
                <w:rFonts w:ascii="Times New Roman" w:eastAsia="宋体" w:hAnsi="Times New Roman" w:cs="Times New Roman"/>
                <w:bCs/>
                <w:color w:val="000000"/>
                <w:sz w:val="18"/>
                <w:szCs w:val="18"/>
              </w:rPr>
              <w:t>-</w:t>
            </w:r>
          </w:p>
        </w:tc>
      </w:tr>
      <w:tr w:rsidR="005425FD" w:rsidRPr="005425FD" w:rsidTr="009B790C">
        <w:trPr>
          <w:jc w:val="center"/>
        </w:trPr>
        <w:tc>
          <w:tcPr>
            <w:tcW w:w="704"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运行</w:t>
            </w:r>
            <w:r w:rsidRPr="005425FD">
              <w:rPr>
                <w:rFonts w:ascii="Times New Roman" w:eastAsia="宋体" w:hAnsi="Times New Roman" w:cs="Times New Roman"/>
                <w:bCs/>
                <w:color w:val="000000"/>
                <w:sz w:val="18"/>
                <w:szCs w:val="18"/>
              </w:rPr>
              <w:t>评价</w:t>
            </w:r>
          </w:p>
        </w:tc>
        <w:tc>
          <w:tcPr>
            <w:tcW w:w="425"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w:t>
            </w:r>
          </w:p>
        </w:tc>
        <w:tc>
          <w:tcPr>
            <w:tcW w:w="709"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0.12</w:t>
            </w:r>
          </w:p>
        </w:tc>
        <w:tc>
          <w:tcPr>
            <w:tcW w:w="851"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0.</w:t>
            </w:r>
            <w:r w:rsidRPr="005425FD">
              <w:rPr>
                <w:rFonts w:ascii="Times New Roman" w:eastAsia="宋体" w:hAnsi="Times New Roman" w:cs="Times New Roman"/>
                <w:bCs/>
                <w:color w:val="000000"/>
                <w:sz w:val="18"/>
                <w:szCs w:val="18"/>
              </w:rPr>
              <w:t>17</w:t>
            </w:r>
          </w:p>
        </w:tc>
        <w:tc>
          <w:tcPr>
            <w:tcW w:w="708"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0.16</w:t>
            </w:r>
          </w:p>
        </w:tc>
        <w:tc>
          <w:tcPr>
            <w:tcW w:w="709"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0.20</w:t>
            </w:r>
          </w:p>
        </w:tc>
        <w:tc>
          <w:tcPr>
            <w:tcW w:w="709"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0.15</w:t>
            </w:r>
          </w:p>
        </w:tc>
        <w:tc>
          <w:tcPr>
            <w:tcW w:w="709"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0.1</w:t>
            </w:r>
          </w:p>
        </w:tc>
        <w:tc>
          <w:tcPr>
            <w:tcW w:w="635"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0.1</w:t>
            </w:r>
          </w:p>
        </w:tc>
      </w:tr>
    </w:tbl>
    <w:p w:rsidR="005425FD" w:rsidRPr="005425FD" w:rsidRDefault="005425FD" w:rsidP="005425FD">
      <w:pPr>
        <w:jc w:val="left"/>
        <w:rPr>
          <w:rFonts w:ascii="Times New Roman" w:eastAsia="宋体" w:hAnsi="Times New Roman" w:cs="Times New Roman"/>
          <w:sz w:val="18"/>
          <w:szCs w:val="18"/>
        </w:rPr>
      </w:pPr>
      <w:r w:rsidRPr="005425FD">
        <w:rPr>
          <w:rFonts w:ascii="Times New Roman" w:eastAsia="宋体" w:hAnsi="Times New Roman" w:cs="Times New Roman"/>
          <w:sz w:val="18"/>
          <w:szCs w:val="18"/>
        </w:rPr>
        <w:t>注：</w:t>
      </w:r>
      <w:r w:rsidRPr="005425FD">
        <w:rPr>
          <w:rFonts w:ascii="Times New Roman" w:eastAsia="宋体" w:hAnsi="Times New Roman" w:cs="Times New Roman" w:hint="eastAsia"/>
          <w:sz w:val="18"/>
          <w:szCs w:val="18"/>
        </w:rPr>
        <w:t>表中“</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”表示绿色开发中仅有控制项，不计算评分，不涉及权重；</w:t>
      </w:r>
      <w:r w:rsidRPr="005425FD">
        <w:rPr>
          <w:rFonts w:ascii="Times New Roman" w:eastAsia="宋体" w:hAnsi="Times New Roman" w:cs="Times New Roman"/>
          <w:sz w:val="18"/>
          <w:szCs w:val="18"/>
        </w:rPr>
        <w:t>“--”</w:t>
      </w:r>
      <w:r w:rsidRPr="005425FD">
        <w:rPr>
          <w:rFonts w:ascii="Times New Roman" w:eastAsia="宋体" w:hAnsi="Times New Roman" w:cs="Times New Roman" w:hint="eastAsia"/>
          <w:sz w:val="18"/>
          <w:szCs w:val="18"/>
        </w:rPr>
        <w:t>表示绿色施工和</w:t>
      </w:r>
      <w:r w:rsidRPr="005425FD">
        <w:rPr>
          <w:rFonts w:ascii="Times New Roman" w:eastAsia="宋体" w:hAnsi="Times New Roman" w:cs="Times New Roman"/>
          <w:sz w:val="18"/>
          <w:szCs w:val="18"/>
        </w:rPr>
        <w:t>绿色</w:t>
      </w:r>
      <w:r w:rsidRPr="005425FD">
        <w:rPr>
          <w:rFonts w:ascii="Times New Roman" w:eastAsia="宋体" w:hAnsi="Times New Roman" w:cs="Times New Roman" w:hint="eastAsia"/>
          <w:sz w:val="18"/>
          <w:szCs w:val="18"/>
        </w:rPr>
        <w:t>运行</w:t>
      </w:r>
      <w:r w:rsidRPr="005425FD">
        <w:rPr>
          <w:rFonts w:ascii="Times New Roman" w:eastAsia="宋体" w:hAnsi="Times New Roman" w:cs="Times New Roman"/>
          <w:sz w:val="18"/>
          <w:szCs w:val="18"/>
        </w:rPr>
        <w:t>两类指标不参与设计评价</w:t>
      </w:r>
      <w:r w:rsidRPr="005425FD">
        <w:rPr>
          <w:rFonts w:ascii="Times New Roman" w:eastAsia="宋体" w:hAnsi="Times New Roman" w:cs="Times New Roman" w:hint="eastAsia"/>
          <w:sz w:val="18"/>
          <w:szCs w:val="18"/>
        </w:rPr>
        <w:t>。</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9.1.11  </w:t>
      </w:r>
      <w:r w:rsidRPr="005425FD">
        <w:rPr>
          <w:rFonts w:ascii="Times New Roman" w:eastAsia="宋体" w:hAnsi="Times New Roman" w:cs="Times New Roman" w:hint="eastAsia"/>
          <w:bCs/>
          <w:szCs w:val="24"/>
        </w:rPr>
        <w:t>绿色再生旧工业建筑分为</w:t>
      </w:r>
      <w:proofErr w:type="gramStart"/>
      <w:r w:rsidRPr="005425FD">
        <w:rPr>
          <w:rFonts w:ascii="Times New Roman" w:eastAsia="宋体" w:hAnsi="Times New Roman" w:cs="Times New Roman" w:hint="eastAsia"/>
          <w:bCs/>
          <w:szCs w:val="24"/>
        </w:rPr>
        <w:t>一</w:t>
      </w:r>
      <w:proofErr w:type="gramEnd"/>
      <w:r w:rsidRPr="005425FD">
        <w:rPr>
          <w:rFonts w:ascii="Times New Roman" w:eastAsia="宋体" w:hAnsi="Times New Roman" w:cs="Times New Roman" w:hint="eastAsia"/>
          <w:bCs/>
          <w:szCs w:val="24"/>
        </w:rPr>
        <w:t>星级、二星级、三星级</w:t>
      </w:r>
      <w:r w:rsidRPr="005425FD">
        <w:rPr>
          <w:rFonts w:ascii="Times New Roman" w:eastAsia="宋体" w:hAnsi="Times New Roman" w:cs="Times New Roman" w:hint="eastAsia"/>
          <w:bCs/>
          <w:szCs w:val="24"/>
        </w:rPr>
        <w:t>3</w:t>
      </w:r>
      <w:r w:rsidRPr="005425FD">
        <w:rPr>
          <w:rFonts w:ascii="Times New Roman" w:eastAsia="宋体" w:hAnsi="Times New Roman" w:cs="Times New Roman" w:hint="eastAsia"/>
          <w:bCs/>
          <w:szCs w:val="24"/>
        </w:rPr>
        <w:t>个等级。</w:t>
      </w:r>
      <w:r w:rsidRPr="005425FD">
        <w:rPr>
          <w:rFonts w:ascii="Times New Roman" w:eastAsia="宋体" w:hAnsi="Times New Roman" w:cs="Times New Roman" w:hint="eastAsia"/>
          <w:bCs/>
          <w:szCs w:val="24"/>
        </w:rPr>
        <w:t>3</w:t>
      </w:r>
      <w:r w:rsidRPr="005425FD">
        <w:rPr>
          <w:rFonts w:ascii="Times New Roman" w:eastAsia="宋体" w:hAnsi="Times New Roman" w:cs="Times New Roman" w:hint="eastAsia"/>
          <w:bCs/>
          <w:szCs w:val="24"/>
        </w:rPr>
        <w:t>个等级的再生建筑均应满足本标准所有控制项的要求，且每类指标的评分项得分不应小于</w:t>
      </w:r>
      <w:r w:rsidRPr="005425FD">
        <w:rPr>
          <w:rFonts w:ascii="Times New Roman" w:eastAsia="宋体" w:hAnsi="Times New Roman" w:cs="Times New Roman" w:hint="eastAsia"/>
          <w:bCs/>
          <w:szCs w:val="24"/>
        </w:rPr>
        <w:t>40</w:t>
      </w:r>
      <w:r w:rsidRPr="005425FD">
        <w:rPr>
          <w:rFonts w:ascii="Times New Roman" w:eastAsia="宋体" w:hAnsi="Times New Roman" w:cs="Times New Roman" w:hint="eastAsia"/>
          <w:bCs/>
          <w:szCs w:val="24"/>
        </w:rPr>
        <w:t>分。当总得分分别达到</w:t>
      </w:r>
      <w:r w:rsidRPr="005425FD">
        <w:rPr>
          <w:rFonts w:ascii="Times New Roman" w:eastAsia="宋体" w:hAnsi="Times New Roman" w:cs="Times New Roman" w:hint="eastAsia"/>
          <w:bCs/>
          <w:szCs w:val="24"/>
        </w:rPr>
        <w:t>50</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60</w:t>
      </w:r>
      <w:r w:rsidRPr="005425FD">
        <w:rPr>
          <w:rFonts w:ascii="Times New Roman" w:eastAsia="宋体" w:hAnsi="Times New Roman" w:cs="Times New Roman" w:hint="eastAsia"/>
          <w:bCs/>
          <w:szCs w:val="24"/>
        </w:rPr>
        <w:t>、</w:t>
      </w:r>
      <w:r w:rsidRPr="005425FD">
        <w:rPr>
          <w:rFonts w:ascii="Times New Roman" w:eastAsia="宋体" w:hAnsi="Times New Roman" w:cs="Times New Roman" w:hint="eastAsia"/>
          <w:bCs/>
          <w:szCs w:val="24"/>
        </w:rPr>
        <w:t>80</w:t>
      </w:r>
      <w:r w:rsidRPr="005425FD">
        <w:rPr>
          <w:rFonts w:ascii="Times New Roman" w:eastAsia="宋体" w:hAnsi="Times New Roman" w:cs="Times New Roman" w:hint="eastAsia"/>
          <w:bCs/>
          <w:szCs w:val="24"/>
        </w:rPr>
        <w:t>分时，绿色等级分别为一星级、二星级、三星级。</w:t>
      </w:r>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124" w:name="_Toc476082705"/>
      <w:r>
        <w:rPr>
          <w:rFonts w:ascii="Times New Roman" w:eastAsia="黑体" w:hAnsi="Times New Roman" w:cs="Times New Roman" w:hint="eastAsia"/>
          <w:b/>
          <w:sz w:val="24"/>
          <w:szCs w:val="24"/>
        </w:rPr>
        <w:t xml:space="preserve">9.2 </w:t>
      </w:r>
      <w:r w:rsidRPr="005425FD">
        <w:rPr>
          <w:rFonts w:ascii="Times New Roman" w:eastAsia="黑体" w:hAnsi="Times New Roman" w:cs="Times New Roman" w:hint="eastAsia"/>
          <w:b/>
          <w:sz w:val="24"/>
          <w:szCs w:val="24"/>
        </w:rPr>
        <w:t>绿色开发</w:t>
      </w:r>
      <w:bookmarkEnd w:id="124"/>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9.2.1</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hint="eastAsia"/>
          <w:bCs/>
          <w:szCs w:val="24"/>
        </w:rPr>
        <w:t>项目选址应符合所在地城乡规划，且应符合各类保护区、文物</w:t>
      </w:r>
      <w:r w:rsidRPr="005425FD">
        <w:rPr>
          <w:rFonts w:ascii="Times New Roman" w:eastAsia="宋体" w:hAnsi="Times New Roman" w:cs="Times New Roman" w:hint="eastAsia"/>
          <w:bCs/>
          <w:szCs w:val="24"/>
        </w:rPr>
        <w:lastRenderedPageBreak/>
        <w:t>古迹保护的建设控制要求。</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9.2.2  </w:t>
      </w:r>
      <w:r w:rsidRPr="005425FD">
        <w:rPr>
          <w:rFonts w:ascii="Times New Roman" w:eastAsia="宋体" w:hAnsi="Times New Roman" w:cs="Times New Roman" w:hint="eastAsia"/>
          <w:bCs/>
          <w:szCs w:val="24"/>
        </w:rPr>
        <w:t>旧工业建筑再生应</w:t>
      </w:r>
      <w:r w:rsidRPr="005425FD">
        <w:rPr>
          <w:rFonts w:ascii="Times New Roman" w:eastAsia="宋体" w:hAnsi="Times New Roman" w:cs="Times New Roman"/>
          <w:bCs/>
          <w:szCs w:val="24"/>
        </w:rPr>
        <w:t>从</w:t>
      </w:r>
      <w:r w:rsidRPr="005425FD">
        <w:rPr>
          <w:rFonts w:ascii="Times New Roman" w:eastAsia="宋体" w:hAnsi="Times New Roman" w:cs="Times New Roman" w:hint="eastAsia"/>
          <w:bCs/>
          <w:szCs w:val="24"/>
        </w:rPr>
        <w:t>地理位置</w:t>
      </w:r>
      <w:r w:rsidRPr="005425FD">
        <w:rPr>
          <w:rFonts w:ascii="Times New Roman" w:eastAsia="宋体" w:hAnsi="Times New Roman" w:cs="Times New Roman"/>
          <w:bCs/>
          <w:szCs w:val="24"/>
        </w:rPr>
        <w:t>、周边土地供应、环境</w:t>
      </w:r>
      <w:r w:rsidRPr="005425FD">
        <w:rPr>
          <w:rFonts w:ascii="Times New Roman" w:eastAsia="宋体" w:hAnsi="Times New Roman" w:cs="Times New Roman" w:hint="eastAsia"/>
          <w:bCs/>
          <w:szCs w:val="24"/>
        </w:rPr>
        <w:t>及</w:t>
      </w:r>
      <w:r w:rsidRPr="005425FD">
        <w:rPr>
          <w:rFonts w:ascii="Times New Roman" w:eastAsia="宋体" w:hAnsi="Times New Roman" w:cs="Times New Roman"/>
          <w:bCs/>
          <w:szCs w:val="24"/>
        </w:rPr>
        <w:t>配套、</w:t>
      </w:r>
      <w:r w:rsidRPr="005425FD">
        <w:rPr>
          <w:rFonts w:ascii="Times New Roman" w:eastAsia="宋体" w:hAnsi="Times New Roman" w:cs="Times New Roman" w:hint="eastAsia"/>
          <w:bCs/>
          <w:szCs w:val="24"/>
        </w:rPr>
        <w:t>政府规划</w:t>
      </w:r>
      <w:r w:rsidRPr="005425FD">
        <w:rPr>
          <w:rFonts w:ascii="Times New Roman" w:eastAsia="宋体" w:hAnsi="Times New Roman" w:cs="Times New Roman"/>
          <w:bCs/>
          <w:szCs w:val="24"/>
        </w:rPr>
        <w:t>、城市未来发展战略等角度对土地升值潜力</w:t>
      </w:r>
      <w:proofErr w:type="gramStart"/>
      <w:r w:rsidRPr="005425FD">
        <w:rPr>
          <w:rFonts w:ascii="Times New Roman" w:eastAsia="宋体" w:hAnsi="Times New Roman" w:cs="Times New Roman"/>
          <w:bCs/>
          <w:szCs w:val="24"/>
        </w:rPr>
        <w:t>作出</w:t>
      </w:r>
      <w:proofErr w:type="gramEnd"/>
      <w:r w:rsidRPr="005425FD">
        <w:rPr>
          <w:rFonts w:ascii="Times New Roman" w:eastAsia="宋体" w:hAnsi="Times New Roman" w:cs="Times New Roman"/>
          <w:bCs/>
          <w:szCs w:val="24"/>
        </w:rPr>
        <w:t>初步评估。</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 xml:space="preserve">9.2.3  </w:t>
      </w:r>
      <w:r w:rsidRPr="005425FD">
        <w:rPr>
          <w:rFonts w:ascii="Times New Roman" w:eastAsia="宋体" w:hAnsi="Times New Roman" w:cs="Times New Roman" w:hint="eastAsia"/>
          <w:bCs/>
          <w:szCs w:val="24"/>
        </w:rPr>
        <w:t>应根据厂区平面图</w:t>
      </w:r>
      <w:r w:rsidRPr="005425FD">
        <w:rPr>
          <w:rFonts w:ascii="Times New Roman" w:eastAsia="宋体" w:hAnsi="Times New Roman" w:cs="Times New Roman"/>
          <w:bCs/>
          <w:szCs w:val="24"/>
        </w:rPr>
        <w:t>、固定资产清单等，对厂区内设备、</w:t>
      </w:r>
      <w:r w:rsidRPr="005425FD">
        <w:rPr>
          <w:rFonts w:ascii="Times New Roman" w:eastAsia="宋体" w:hAnsi="Times New Roman" w:cs="Times New Roman" w:hint="eastAsia"/>
          <w:bCs/>
          <w:szCs w:val="24"/>
        </w:rPr>
        <w:t>材料等</w:t>
      </w:r>
      <w:r w:rsidRPr="005425FD">
        <w:rPr>
          <w:rFonts w:ascii="Times New Roman" w:eastAsia="宋体" w:hAnsi="Times New Roman" w:cs="Times New Roman"/>
          <w:bCs/>
          <w:szCs w:val="24"/>
        </w:rPr>
        <w:t>既有</w:t>
      </w:r>
      <w:r w:rsidRPr="005425FD">
        <w:rPr>
          <w:rFonts w:ascii="Times New Roman" w:eastAsia="宋体" w:hAnsi="Times New Roman" w:cs="Times New Roman" w:hint="eastAsia"/>
          <w:bCs/>
          <w:szCs w:val="24"/>
        </w:rPr>
        <w:t>资源进行</w:t>
      </w:r>
      <w:r w:rsidRPr="005425FD">
        <w:rPr>
          <w:rFonts w:ascii="Times New Roman" w:eastAsia="宋体" w:hAnsi="Times New Roman" w:cs="Times New Roman"/>
          <w:bCs/>
          <w:szCs w:val="24"/>
        </w:rPr>
        <w:t>清查，</w:t>
      </w:r>
      <w:r w:rsidRPr="005425FD">
        <w:rPr>
          <w:rFonts w:ascii="Times New Roman" w:eastAsia="宋体" w:hAnsi="Times New Roman" w:cs="Times New Roman" w:hint="eastAsia"/>
          <w:bCs/>
          <w:szCs w:val="24"/>
        </w:rPr>
        <w:t>预估</w:t>
      </w:r>
      <w:r w:rsidRPr="005425FD">
        <w:rPr>
          <w:rFonts w:ascii="Times New Roman" w:eastAsia="宋体" w:hAnsi="Times New Roman" w:cs="Times New Roman"/>
          <w:bCs/>
          <w:szCs w:val="24"/>
        </w:rPr>
        <w:t>其可再生潜力，</w:t>
      </w:r>
      <w:r w:rsidRPr="005425FD">
        <w:rPr>
          <w:rFonts w:ascii="Times New Roman" w:eastAsia="宋体" w:hAnsi="Times New Roman" w:cs="Times New Roman" w:hint="eastAsia"/>
          <w:bCs/>
          <w:szCs w:val="24"/>
        </w:rPr>
        <w:t>并及时盘活资金</w:t>
      </w:r>
      <w:r w:rsidRPr="005425FD">
        <w:rPr>
          <w:rFonts w:ascii="Times New Roman" w:eastAsia="宋体" w:hAnsi="Times New Roman" w:cs="Times New Roman"/>
          <w:bCs/>
          <w:szCs w:val="24"/>
        </w:rPr>
        <w:t>。</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9.2.4  </w:t>
      </w:r>
      <w:r w:rsidRPr="005425FD">
        <w:rPr>
          <w:rFonts w:ascii="Times New Roman" w:eastAsia="宋体" w:hAnsi="Times New Roman" w:cs="Times New Roman" w:hint="eastAsia"/>
          <w:bCs/>
          <w:szCs w:val="24"/>
        </w:rPr>
        <w:t>应</w:t>
      </w:r>
      <w:r w:rsidRPr="005425FD">
        <w:rPr>
          <w:rFonts w:ascii="Times New Roman" w:eastAsia="宋体" w:hAnsi="Times New Roman" w:cs="Times New Roman"/>
          <w:bCs/>
          <w:szCs w:val="24"/>
        </w:rPr>
        <w:t>明确项目再生利用控制要点，包括以下内容：</w:t>
      </w:r>
    </w:p>
    <w:p w:rsidR="005425FD" w:rsidRPr="005425FD" w:rsidRDefault="005425FD" w:rsidP="005425FD">
      <w:pPr>
        <w:spacing w:line="330" w:lineRule="exact"/>
        <w:ind w:firstLineChars="202" w:firstLine="426"/>
        <w:outlineLvl w:val="2"/>
        <w:rPr>
          <w:rFonts w:ascii="Times New Roman" w:eastAsia="宋体" w:hAnsi="Times New Roman" w:cs="Times New Roman"/>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hint="eastAsia"/>
          <w:szCs w:val="24"/>
        </w:rPr>
        <w:t>总占地面积</w:t>
      </w:r>
      <w:r w:rsidRPr="005425FD">
        <w:rPr>
          <w:rFonts w:ascii="Times New Roman" w:eastAsia="宋体" w:hAnsi="Times New Roman" w:cs="Times New Roman"/>
          <w:szCs w:val="24"/>
        </w:rPr>
        <w:t>、</w:t>
      </w:r>
      <w:r w:rsidRPr="005425FD">
        <w:rPr>
          <w:rFonts w:ascii="Times New Roman" w:eastAsia="宋体" w:hAnsi="Times New Roman" w:cs="Times New Roman" w:hint="eastAsia"/>
          <w:szCs w:val="24"/>
        </w:rPr>
        <w:t>建筑面积</w:t>
      </w:r>
      <w:r w:rsidRPr="005425FD">
        <w:rPr>
          <w:rFonts w:ascii="Times New Roman" w:eastAsia="宋体" w:hAnsi="Times New Roman" w:cs="Times New Roman"/>
          <w:szCs w:val="24"/>
        </w:rPr>
        <w:t>、绿化面积、道路面积；</w:t>
      </w:r>
    </w:p>
    <w:p w:rsidR="005425FD" w:rsidRPr="005425FD" w:rsidRDefault="005425FD" w:rsidP="005425FD">
      <w:pPr>
        <w:spacing w:line="330" w:lineRule="exact"/>
        <w:ind w:firstLineChars="202" w:firstLine="426"/>
        <w:outlineLvl w:val="2"/>
        <w:rPr>
          <w:rFonts w:ascii="Times New Roman" w:eastAsia="宋体" w:hAnsi="Times New Roman" w:cs="Times New Roman"/>
          <w:b/>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hint="eastAsia"/>
          <w:szCs w:val="24"/>
        </w:rPr>
        <w:t>综合容积率、</w:t>
      </w:r>
      <w:r w:rsidRPr="005425FD">
        <w:rPr>
          <w:rFonts w:ascii="Times New Roman" w:eastAsia="宋体" w:hAnsi="Times New Roman" w:cs="Times New Roman"/>
          <w:szCs w:val="24"/>
        </w:rPr>
        <w:t>控制高度、绿化率。</w:t>
      </w:r>
    </w:p>
    <w:p w:rsidR="005425FD" w:rsidRPr="005425FD" w:rsidRDefault="005425FD" w:rsidP="005425FD">
      <w:pPr>
        <w:spacing w:line="330" w:lineRule="exact"/>
        <w:outlineLvl w:val="3"/>
        <w:rPr>
          <w:rFonts w:ascii="Times New Roman" w:eastAsia="宋体" w:hAnsi="Times New Roman" w:cs="Times New Roman"/>
          <w:b/>
          <w:szCs w:val="24"/>
        </w:rPr>
      </w:pPr>
      <w:r w:rsidRPr="005425FD">
        <w:rPr>
          <w:rFonts w:ascii="Times New Roman" w:eastAsia="宋体" w:hAnsi="Times New Roman" w:cs="Times New Roman" w:hint="eastAsia"/>
          <w:b/>
          <w:bCs/>
          <w:szCs w:val="24"/>
        </w:rPr>
        <w:t xml:space="preserve">9.2.5 </w:t>
      </w:r>
      <w:r w:rsidRPr="005425FD">
        <w:rPr>
          <w:rFonts w:ascii="Times New Roman" w:eastAsia="宋体" w:hAnsi="Times New Roman" w:cs="Times New Roman" w:hint="eastAsia"/>
          <w:b/>
          <w:bCs/>
          <w:color w:val="FF0000"/>
          <w:szCs w:val="24"/>
        </w:rPr>
        <w:t xml:space="preserve"> </w:t>
      </w:r>
      <w:r w:rsidRPr="005425FD">
        <w:rPr>
          <w:rFonts w:ascii="Times New Roman" w:eastAsia="宋体" w:hAnsi="Times New Roman" w:cs="Times New Roman" w:hint="eastAsia"/>
          <w:szCs w:val="24"/>
        </w:rPr>
        <w:t>场地内不应有排放超标的污染源。</w:t>
      </w:r>
      <w:r w:rsidRPr="005425FD">
        <w:rPr>
          <w:rFonts w:ascii="Times New Roman" w:eastAsia="宋体" w:hAnsi="Times New Roman" w:cs="Times New Roman"/>
          <w:szCs w:val="24"/>
        </w:rPr>
        <w:t>应</w:t>
      </w:r>
      <w:r w:rsidRPr="005425FD">
        <w:rPr>
          <w:rFonts w:ascii="Times New Roman" w:eastAsia="宋体" w:hAnsi="Times New Roman" w:cs="Times New Roman" w:hint="eastAsia"/>
          <w:szCs w:val="24"/>
        </w:rPr>
        <w:t>对</w:t>
      </w:r>
      <w:r w:rsidRPr="005425FD">
        <w:rPr>
          <w:rFonts w:ascii="Times New Roman" w:eastAsia="宋体" w:hAnsi="Times New Roman" w:cs="Times New Roman"/>
          <w:szCs w:val="24"/>
        </w:rPr>
        <w:t>原厂可能存在的工业污染进行检测</w: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并制定科学的</w:t>
      </w:r>
      <w:r w:rsidRPr="005425FD">
        <w:rPr>
          <w:rFonts w:ascii="Times New Roman" w:eastAsia="宋体" w:hAnsi="Times New Roman" w:cs="Times New Roman" w:hint="eastAsia"/>
          <w:szCs w:val="24"/>
        </w:rPr>
        <w:t>监测</w:t>
      </w:r>
      <w:r w:rsidRPr="005425FD">
        <w:rPr>
          <w:rFonts w:ascii="Times New Roman" w:eastAsia="宋体" w:hAnsi="Times New Roman" w:cs="Times New Roman"/>
          <w:szCs w:val="24"/>
        </w:rPr>
        <w:t>、治理措施。</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9.2.6  </w:t>
      </w:r>
      <w:r w:rsidRPr="005425FD">
        <w:rPr>
          <w:rFonts w:ascii="Times New Roman" w:eastAsia="宋体" w:hAnsi="Times New Roman" w:cs="Times New Roman" w:hint="eastAsia"/>
          <w:bCs/>
          <w:szCs w:val="24"/>
        </w:rPr>
        <w:t>应</w:t>
      </w:r>
      <w:r w:rsidRPr="005425FD">
        <w:rPr>
          <w:rFonts w:ascii="Times New Roman" w:eastAsia="宋体" w:hAnsi="Times New Roman" w:cs="Times New Roman"/>
          <w:bCs/>
          <w:szCs w:val="24"/>
        </w:rPr>
        <w:t>对地下</w:t>
      </w:r>
      <w:r w:rsidRPr="005425FD">
        <w:rPr>
          <w:rFonts w:ascii="Times New Roman" w:eastAsia="宋体" w:hAnsi="Times New Roman" w:cs="Times New Roman" w:hint="eastAsia"/>
          <w:bCs/>
          <w:szCs w:val="24"/>
        </w:rPr>
        <w:t>情况及</w:t>
      </w:r>
      <w:r w:rsidRPr="005425FD">
        <w:rPr>
          <w:rFonts w:ascii="Times New Roman" w:eastAsia="宋体" w:hAnsi="Times New Roman" w:cs="Times New Roman"/>
          <w:bCs/>
          <w:szCs w:val="24"/>
        </w:rPr>
        <w:t>水文地质情况进行</w:t>
      </w:r>
      <w:r w:rsidRPr="005425FD">
        <w:rPr>
          <w:rFonts w:ascii="Times New Roman" w:eastAsia="宋体" w:hAnsi="Times New Roman" w:cs="Times New Roman" w:hint="eastAsia"/>
          <w:bCs/>
          <w:szCs w:val="24"/>
        </w:rPr>
        <w:t>勘察</w:t>
      </w:r>
      <w:r w:rsidRPr="005425FD">
        <w:rPr>
          <w:rFonts w:ascii="Times New Roman" w:eastAsia="宋体" w:hAnsi="Times New Roman" w:cs="Times New Roman"/>
          <w:bCs/>
          <w:szCs w:val="24"/>
        </w:rPr>
        <w:t>，包括以下内容：</w:t>
      </w:r>
    </w:p>
    <w:p w:rsidR="005425FD" w:rsidRPr="005425FD" w:rsidRDefault="005425FD" w:rsidP="005425FD">
      <w:pPr>
        <w:spacing w:line="330" w:lineRule="exact"/>
        <w:ind w:firstLineChars="202" w:firstLine="426"/>
        <w:outlineLvl w:val="2"/>
        <w:rPr>
          <w:rFonts w:ascii="Times New Roman" w:eastAsia="宋体" w:hAnsi="Times New Roman" w:cs="Times New Roman"/>
          <w:szCs w:val="24"/>
        </w:rPr>
      </w:pPr>
      <w:r w:rsidRPr="005425FD">
        <w:rPr>
          <w:rFonts w:ascii="Times New Roman" w:eastAsia="宋体" w:hAnsi="Times New Roman" w:cs="Times New Roman"/>
          <w:b/>
          <w:szCs w:val="24"/>
        </w:rPr>
        <w:t xml:space="preserve">1 </w:t>
      </w:r>
      <w:r w:rsidRPr="005425FD">
        <w:rPr>
          <w:rFonts w:ascii="Times New Roman" w:eastAsia="宋体" w:hAnsi="Times New Roman" w:cs="Times New Roman"/>
          <w:szCs w:val="24"/>
        </w:rPr>
        <w:t xml:space="preserve"> </w:t>
      </w:r>
      <w:r w:rsidRPr="005425FD">
        <w:rPr>
          <w:rFonts w:ascii="Times New Roman" w:eastAsia="宋体" w:hAnsi="Times New Roman" w:cs="Times New Roman"/>
          <w:szCs w:val="24"/>
        </w:rPr>
        <w:t>管线、地线电缆、暗渠</w:t>
      </w:r>
      <w:r w:rsidRPr="005425FD">
        <w:rPr>
          <w:rFonts w:ascii="Times New Roman" w:eastAsia="宋体" w:hAnsi="Times New Roman" w:cs="Times New Roman" w:hint="eastAsia"/>
          <w:szCs w:val="24"/>
        </w:rPr>
        <w:t>等；</w:t>
      </w:r>
    </w:p>
    <w:p w:rsidR="005425FD" w:rsidRPr="005425FD" w:rsidRDefault="005425FD" w:rsidP="005425FD">
      <w:pPr>
        <w:spacing w:line="330" w:lineRule="exact"/>
        <w:ind w:firstLineChars="202" w:firstLine="426"/>
        <w:outlineLvl w:val="2"/>
        <w:rPr>
          <w:rFonts w:ascii="Times New Roman" w:eastAsia="宋体" w:hAnsi="Times New Roman" w:cs="Times New Roman"/>
          <w:szCs w:val="24"/>
        </w:rPr>
      </w:pPr>
      <w:r w:rsidRPr="005425FD">
        <w:rPr>
          <w:rFonts w:ascii="Times New Roman" w:eastAsia="宋体" w:hAnsi="Times New Roman" w:cs="Times New Roman"/>
          <w:b/>
          <w:szCs w:val="24"/>
        </w:rPr>
        <w:t xml:space="preserve">2  </w:t>
      </w:r>
      <w:r w:rsidRPr="005425FD">
        <w:rPr>
          <w:rFonts w:ascii="Times New Roman" w:eastAsia="宋体" w:hAnsi="Times New Roman" w:cs="Times New Roman"/>
          <w:szCs w:val="24"/>
        </w:rPr>
        <w:t>地下建</w:t>
      </w:r>
      <w:r w:rsidRPr="005425FD">
        <w:rPr>
          <w:rFonts w:ascii="Times New Roman" w:eastAsia="宋体" w:hAnsi="Times New Roman" w:cs="Times New Roman" w:hint="eastAsia"/>
          <w:szCs w:val="24"/>
        </w:rPr>
        <w:t>（构）筑物等；</w:t>
      </w:r>
    </w:p>
    <w:p w:rsidR="005425FD" w:rsidRPr="005425FD" w:rsidRDefault="005425FD" w:rsidP="005425FD">
      <w:pPr>
        <w:spacing w:line="330" w:lineRule="exact"/>
        <w:ind w:firstLineChars="202" w:firstLine="426"/>
        <w:outlineLvl w:val="2"/>
        <w:rPr>
          <w:rFonts w:ascii="Times New Roman" w:eastAsia="宋体" w:hAnsi="Times New Roman" w:cs="Times New Roman"/>
          <w:szCs w:val="24"/>
        </w:rPr>
      </w:pPr>
      <w:r w:rsidRPr="005425FD">
        <w:rPr>
          <w:rFonts w:ascii="Times New Roman" w:eastAsia="宋体" w:hAnsi="Times New Roman" w:cs="Times New Roman"/>
          <w:b/>
          <w:szCs w:val="24"/>
        </w:rPr>
        <w:t xml:space="preserve">3  </w:t>
      </w:r>
      <w:r w:rsidRPr="005425FD">
        <w:rPr>
          <w:rFonts w:ascii="Times New Roman" w:eastAsia="宋体" w:hAnsi="Times New Roman" w:cs="Times New Roman" w:hint="eastAsia"/>
          <w:szCs w:val="24"/>
        </w:rPr>
        <w:t>地基</w:t>
      </w:r>
      <w:r w:rsidRPr="005425FD">
        <w:rPr>
          <w:rFonts w:ascii="Times New Roman" w:eastAsia="宋体" w:hAnsi="Times New Roman" w:cs="Times New Roman"/>
          <w:szCs w:val="24"/>
        </w:rPr>
        <w:t>承载力、地下水位</w:t>
      </w:r>
      <w:r w:rsidRPr="005425FD">
        <w:rPr>
          <w:rFonts w:ascii="Times New Roman" w:eastAsia="宋体" w:hAnsi="Times New Roman" w:cs="Times New Roman" w:hint="eastAsia"/>
          <w:szCs w:val="24"/>
        </w:rPr>
        <w:t>等；</w:t>
      </w:r>
    </w:p>
    <w:p w:rsidR="005425FD" w:rsidRPr="005425FD" w:rsidRDefault="005425FD" w:rsidP="005425FD">
      <w:pPr>
        <w:spacing w:line="330" w:lineRule="exact"/>
        <w:ind w:firstLineChars="202" w:firstLine="426"/>
        <w:outlineLvl w:val="2"/>
        <w:rPr>
          <w:rFonts w:ascii="Times New Roman" w:eastAsia="宋体" w:hAnsi="Times New Roman" w:cs="Times New Roman"/>
          <w:szCs w:val="24"/>
        </w:rPr>
      </w:pPr>
      <w:r w:rsidRPr="005425FD">
        <w:rPr>
          <w:rFonts w:ascii="Times New Roman" w:eastAsia="宋体" w:hAnsi="Times New Roman" w:cs="Times New Roman"/>
          <w:b/>
          <w:szCs w:val="24"/>
        </w:rPr>
        <w:t xml:space="preserve">4  </w:t>
      </w:r>
      <w:r w:rsidRPr="005425FD">
        <w:rPr>
          <w:rFonts w:ascii="Times New Roman" w:eastAsia="宋体" w:hAnsi="Times New Roman" w:cs="Times New Roman"/>
          <w:szCs w:val="24"/>
        </w:rPr>
        <w:t>不良地质作用及其防治措施。</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9.2.</w:t>
      </w:r>
      <w:r w:rsidRPr="005425FD">
        <w:rPr>
          <w:rFonts w:ascii="Times New Roman" w:eastAsia="宋体" w:hAnsi="Times New Roman" w:cs="Times New Roman"/>
          <w:b/>
          <w:bCs/>
          <w:szCs w:val="24"/>
        </w:rPr>
        <w:t>7</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hint="eastAsia"/>
          <w:bCs/>
          <w:szCs w:val="24"/>
        </w:rPr>
        <w:t>应在旧工业</w:t>
      </w:r>
      <w:r w:rsidRPr="005425FD">
        <w:rPr>
          <w:rFonts w:ascii="Times New Roman" w:eastAsia="宋体" w:hAnsi="Times New Roman" w:cs="Times New Roman"/>
          <w:bCs/>
          <w:szCs w:val="24"/>
        </w:rPr>
        <w:t>区</w:t>
      </w:r>
      <w:r w:rsidRPr="005425FD">
        <w:rPr>
          <w:rFonts w:ascii="Times New Roman" w:eastAsia="宋体" w:hAnsi="Times New Roman" w:cs="Times New Roman" w:hint="eastAsia"/>
          <w:bCs/>
          <w:szCs w:val="24"/>
        </w:rPr>
        <w:t>边界修筑</w:t>
      </w:r>
      <w:r w:rsidRPr="005425FD">
        <w:rPr>
          <w:rFonts w:ascii="Times New Roman" w:eastAsia="宋体" w:hAnsi="Times New Roman" w:cs="Times New Roman"/>
          <w:bCs/>
          <w:szCs w:val="24"/>
        </w:rPr>
        <w:t>保护性围墙或</w:t>
      </w:r>
      <w:r w:rsidRPr="005425FD">
        <w:rPr>
          <w:rFonts w:ascii="Times New Roman" w:eastAsia="宋体" w:hAnsi="Times New Roman" w:cs="Times New Roman" w:hint="eastAsia"/>
          <w:bCs/>
          <w:szCs w:val="24"/>
        </w:rPr>
        <w:t>其他</w:t>
      </w:r>
      <w:r w:rsidRPr="005425FD">
        <w:rPr>
          <w:rFonts w:ascii="Times New Roman" w:eastAsia="宋体" w:hAnsi="Times New Roman" w:cs="Times New Roman"/>
          <w:bCs/>
          <w:szCs w:val="24"/>
        </w:rPr>
        <w:t>防护设施</w:t>
      </w:r>
      <w:r w:rsidRPr="005425FD">
        <w:rPr>
          <w:rFonts w:ascii="Times New Roman" w:eastAsia="宋体" w:hAnsi="Times New Roman" w:cs="Times New Roman" w:hint="eastAsia"/>
          <w:bCs/>
          <w:szCs w:val="24"/>
        </w:rPr>
        <w:t>，避免</w:t>
      </w:r>
      <w:r w:rsidRPr="005425FD">
        <w:rPr>
          <w:rFonts w:ascii="Times New Roman" w:eastAsia="宋体" w:hAnsi="Times New Roman" w:cs="Times New Roman"/>
          <w:bCs/>
          <w:szCs w:val="24"/>
        </w:rPr>
        <w:t>人身、建筑及财产受到损害。</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b/>
          <w:bCs/>
          <w:szCs w:val="24"/>
        </w:rPr>
        <w:t>9.</w:t>
      </w:r>
      <w:r w:rsidRPr="005425FD">
        <w:rPr>
          <w:rFonts w:ascii="Times New Roman" w:eastAsia="宋体" w:hAnsi="Times New Roman" w:cs="Times New Roman" w:hint="eastAsia"/>
          <w:b/>
          <w:bCs/>
          <w:szCs w:val="24"/>
        </w:rPr>
        <w:t>2.</w:t>
      </w:r>
      <w:r w:rsidRPr="005425FD">
        <w:rPr>
          <w:rFonts w:ascii="Times New Roman" w:eastAsia="宋体" w:hAnsi="Times New Roman" w:cs="Times New Roman"/>
          <w:b/>
          <w:bCs/>
          <w:szCs w:val="24"/>
        </w:rPr>
        <w:t>8</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hint="eastAsia"/>
          <w:bCs/>
          <w:szCs w:val="24"/>
        </w:rPr>
        <w:t>应保护场地内既有自然水域、</w:t>
      </w:r>
      <w:r w:rsidRPr="005425FD">
        <w:rPr>
          <w:rFonts w:ascii="Times New Roman" w:eastAsia="宋体" w:hAnsi="Times New Roman" w:cs="Times New Roman"/>
          <w:bCs/>
          <w:szCs w:val="24"/>
        </w:rPr>
        <w:t>湿地</w:t>
      </w:r>
      <w:r w:rsidRPr="005425FD">
        <w:rPr>
          <w:rFonts w:ascii="Times New Roman" w:eastAsia="宋体" w:hAnsi="Times New Roman" w:cs="Times New Roman" w:hint="eastAsia"/>
          <w:bCs/>
          <w:szCs w:val="24"/>
        </w:rPr>
        <w:t>、</w:t>
      </w:r>
      <w:r w:rsidRPr="005425FD">
        <w:rPr>
          <w:rFonts w:ascii="Times New Roman" w:eastAsia="宋体" w:hAnsi="Times New Roman" w:cs="Times New Roman"/>
          <w:bCs/>
          <w:szCs w:val="24"/>
        </w:rPr>
        <w:t>植被、</w:t>
      </w:r>
      <w:r w:rsidRPr="005425FD">
        <w:rPr>
          <w:rFonts w:ascii="Times New Roman" w:eastAsia="宋体" w:hAnsi="Times New Roman" w:cs="Times New Roman" w:hint="eastAsia"/>
          <w:bCs/>
          <w:szCs w:val="24"/>
        </w:rPr>
        <w:t>苗木。</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9.2.</w:t>
      </w:r>
      <w:r w:rsidRPr="005425FD">
        <w:rPr>
          <w:rFonts w:ascii="Times New Roman" w:eastAsia="宋体" w:hAnsi="Times New Roman" w:cs="Times New Roman"/>
          <w:b/>
          <w:bCs/>
          <w:szCs w:val="24"/>
        </w:rPr>
        <w:t>9</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hint="eastAsia"/>
          <w:bCs/>
          <w:szCs w:val="24"/>
        </w:rPr>
        <w:t>应</w:t>
      </w:r>
      <w:r w:rsidRPr="005425FD">
        <w:rPr>
          <w:rFonts w:ascii="Times New Roman" w:eastAsia="宋体" w:hAnsi="Times New Roman" w:cs="Times New Roman"/>
          <w:bCs/>
          <w:szCs w:val="24"/>
        </w:rPr>
        <w:t>根据项目需要进行调查和收集</w:t>
      </w:r>
      <w:r w:rsidRPr="005425FD">
        <w:rPr>
          <w:rFonts w:ascii="Times New Roman" w:eastAsia="宋体" w:hAnsi="Times New Roman" w:cs="Times New Roman" w:hint="eastAsia"/>
          <w:bCs/>
          <w:szCs w:val="24"/>
        </w:rPr>
        <w:t>再生利用</w:t>
      </w:r>
      <w:r w:rsidRPr="005425FD">
        <w:rPr>
          <w:rFonts w:ascii="Times New Roman" w:eastAsia="宋体" w:hAnsi="Times New Roman" w:cs="Times New Roman"/>
          <w:bCs/>
          <w:szCs w:val="24"/>
        </w:rPr>
        <w:t>设计基础资料。</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9.2.1</w:t>
      </w:r>
      <w:r w:rsidRPr="005425FD">
        <w:rPr>
          <w:rFonts w:ascii="Times New Roman" w:eastAsia="宋体" w:hAnsi="Times New Roman" w:cs="Times New Roman"/>
          <w:b/>
          <w:bCs/>
          <w:szCs w:val="24"/>
        </w:rPr>
        <w:t>0</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hint="eastAsia"/>
          <w:bCs/>
          <w:szCs w:val="24"/>
        </w:rPr>
        <w:t>应根据</w:t>
      </w:r>
      <w:r w:rsidRPr="005425FD">
        <w:rPr>
          <w:rFonts w:ascii="Times New Roman" w:eastAsia="宋体" w:hAnsi="Times New Roman" w:cs="Times New Roman"/>
          <w:bCs/>
          <w:szCs w:val="24"/>
        </w:rPr>
        <w:t>检测鉴定结果，确定合理</w:t>
      </w:r>
      <w:r w:rsidRPr="005425FD">
        <w:rPr>
          <w:rFonts w:ascii="Times New Roman" w:eastAsia="宋体" w:hAnsi="Times New Roman" w:cs="Times New Roman" w:hint="eastAsia"/>
          <w:bCs/>
          <w:szCs w:val="24"/>
        </w:rPr>
        <w:t>再生</w:t>
      </w:r>
      <w:r w:rsidRPr="005425FD">
        <w:rPr>
          <w:rFonts w:ascii="Times New Roman" w:eastAsia="宋体" w:hAnsi="Times New Roman" w:cs="Times New Roman"/>
          <w:bCs/>
          <w:szCs w:val="24"/>
        </w:rPr>
        <w:t>方案。</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9.2.1</w:t>
      </w:r>
      <w:r w:rsidRPr="005425FD">
        <w:rPr>
          <w:rFonts w:ascii="Times New Roman" w:eastAsia="宋体" w:hAnsi="Times New Roman" w:cs="Times New Roman"/>
          <w:b/>
          <w:bCs/>
          <w:szCs w:val="24"/>
        </w:rPr>
        <w:t>1</w:t>
      </w:r>
      <w:r w:rsidRPr="005425FD">
        <w:rPr>
          <w:rFonts w:ascii="Times New Roman" w:eastAsia="宋体" w:hAnsi="Times New Roman" w:cs="Times New Roman" w:hint="eastAsia"/>
          <w:b/>
          <w:bCs/>
          <w:szCs w:val="24"/>
        </w:rPr>
        <w:t xml:space="preserve">  </w:t>
      </w:r>
      <w:r w:rsidRPr="005425FD">
        <w:rPr>
          <w:rFonts w:ascii="Times New Roman" w:eastAsia="宋体" w:hAnsi="Times New Roman" w:cs="Times New Roman" w:hint="eastAsia"/>
          <w:bCs/>
          <w:szCs w:val="24"/>
        </w:rPr>
        <w:t>应制定水资源利用方案，统筹利用各种水资源。</w:t>
      </w:r>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125" w:name="_Toc470624870"/>
      <w:bookmarkStart w:id="126" w:name="_Toc476082706"/>
      <w:bookmarkStart w:id="127" w:name="_Toc470624871"/>
      <w:r w:rsidRPr="005425FD">
        <w:rPr>
          <w:rFonts w:ascii="Times New Roman" w:eastAsia="黑体" w:hAnsi="Times New Roman" w:cs="Times New Roman" w:hint="eastAsia"/>
          <w:b/>
          <w:sz w:val="24"/>
          <w:szCs w:val="24"/>
        </w:rPr>
        <w:t>9.3</w:t>
      </w:r>
      <w:r>
        <w:rPr>
          <w:rFonts w:ascii="Times New Roman" w:eastAsia="黑体" w:hAnsi="Times New Roman" w:cs="Times New Roman"/>
          <w:b/>
          <w:sz w:val="24"/>
          <w:szCs w:val="24"/>
        </w:rPr>
        <w:t xml:space="preserve"> </w:t>
      </w:r>
      <w:r w:rsidRPr="005425FD">
        <w:rPr>
          <w:rFonts w:ascii="Times New Roman" w:eastAsia="黑体" w:hAnsi="Times New Roman" w:cs="Times New Roman" w:hint="eastAsia"/>
          <w:b/>
          <w:sz w:val="24"/>
          <w:szCs w:val="24"/>
        </w:rPr>
        <w:t>绿色设计</w:t>
      </w:r>
      <w:bookmarkEnd w:id="125"/>
      <w:bookmarkEnd w:id="126"/>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9.3.1  </w:t>
      </w:r>
      <w:r w:rsidRPr="005425FD">
        <w:rPr>
          <w:rFonts w:ascii="Times New Roman" w:eastAsia="宋体" w:hAnsi="Times New Roman" w:cs="Times New Roman" w:hint="eastAsia"/>
          <w:bCs/>
          <w:szCs w:val="24"/>
        </w:rPr>
        <w:t>节地与室外环境</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1</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建筑规划布局不得降低既有日照标准，且不得降低</w:t>
      </w:r>
      <w:r w:rsidRPr="005425FD">
        <w:rPr>
          <w:rFonts w:ascii="Times New Roman" w:eastAsia="宋体" w:hAnsi="Times New Roman" w:cs="Times New Roman"/>
          <w:szCs w:val="24"/>
        </w:rPr>
        <w:t>周边建筑的</w:t>
      </w:r>
      <w:r w:rsidRPr="005425FD">
        <w:rPr>
          <w:rFonts w:ascii="Times New Roman" w:eastAsia="宋体" w:hAnsi="Times New Roman" w:cs="Times New Roman" w:hint="eastAsia"/>
          <w:szCs w:val="24"/>
        </w:rPr>
        <w:t>日照</w:t>
      </w:r>
      <w:r w:rsidRPr="005425FD">
        <w:rPr>
          <w:rFonts w:ascii="Times New Roman" w:eastAsia="宋体" w:hAnsi="Times New Roman" w:cs="Times New Roman"/>
          <w:szCs w:val="24"/>
        </w:rPr>
        <w:t>标准</w:t>
      </w:r>
      <w:r w:rsidRPr="005425FD">
        <w:rPr>
          <w:rFonts w:ascii="Times New Roman" w:eastAsia="宋体" w:hAnsi="Times New Roman" w:cs="Times New Roman" w:hint="eastAsia"/>
          <w:szCs w:val="24"/>
        </w:rPr>
        <w:t>。</w:t>
      </w:r>
    </w:p>
    <w:p w:rsidR="005425FD" w:rsidRPr="005425FD" w:rsidRDefault="005425FD" w:rsidP="005425FD">
      <w:pPr>
        <w:spacing w:line="330" w:lineRule="exact"/>
        <w:jc w:val="center"/>
        <w:rPr>
          <w:rFonts w:ascii="Times New Roman" w:eastAsia="宋体" w:hAnsi="Times New Roman" w:cs="Times New Roman"/>
          <w:szCs w:val="24"/>
        </w:rPr>
      </w:pPr>
      <w:r w:rsidRPr="005425FD">
        <w:rPr>
          <w:rFonts w:ascii="Times New Roman" w:eastAsia="宋体" w:hAnsi="Times New Roman" w:cs="Times New Roman" w:hint="eastAsia"/>
          <w:szCs w:val="24"/>
        </w:rPr>
        <w:t>Ⅰ</w:t>
      </w: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hint="eastAsia"/>
          <w:szCs w:val="24"/>
        </w:rPr>
        <w:t>土地利用</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2</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场地内合理设置绿化用地，</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14</w:t>
      </w:r>
      <w:r w:rsidRPr="005425FD">
        <w:rPr>
          <w:rFonts w:ascii="Times New Roman" w:eastAsia="宋体" w:hAnsi="Times New Roman" w:cs="Times New Roman" w:hint="eastAsia"/>
          <w:szCs w:val="24"/>
        </w:rPr>
        <w:t>分，并按下列规</w:t>
      </w:r>
      <w:r w:rsidRPr="005425FD">
        <w:rPr>
          <w:rFonts w:ascii="Times New Roman" w:eastAsia="宋体" w:hAnsi="Times New Roman" w:cs="Times New Roman" w:hint="eastAsia"/>
          <w:szCs w:val="24"/>
        </w:rPr>
        <w:lastRenderedPageBreak/>
        <w:t>则评分：</w:t>
      </w:r>
    </w:p>
    <w:p w:rsidR="005425FD" w:rsidRPr="005425FD" w:rsidRDefault="005425FD" w:rsidP="005425FD">
      <w:pPr>
        <w:spacing w:line="330" w:lineRule="exact"/>
        <w:ind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）按照表</w:t>
      </w:r>
      <w:r w:rsidRPr="005425FD">
        <w:rPr>
          <w:rFonts w:ascii="Times New Roman" w:eastAsia="宋体" w:hAnsi="Times New Roman" w:cs="Times New Roman" w:hint="eastAsia"/>
          <w:szCs w:val="24"/>
        </w:rPr>
        <w:t>9.3.1</w:t>
      </w:r>
      <w:r w:rsidRPr="005425FD">
        <w:rPr>
          <w:rFonts w:ascii="Times New Roman" w:eastAsia="宋体" w:hAnsi="Times New Roman" w:cs="Times New Roman" w:hint="eastAsia"/>
          <w:szCs w:val="24"/>
        </w:rPr>
        <w:t>的规则评分，最高得</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分：</w:t>
      </w:r>
    </w:p>
    <w:p w:rsidR="005425FD" w:rsidRPr="005425FD" w:rsidRDefault="005425FD" w:rsidP="005425FD">
      <w:pPr>
        <w:spacing w:line="330" w:lineRule="exact"/>
        <w:jc w:val="center"/>
        <w:rPr>
          <w:rFonts w:ascii="Times New Roman" w:eastAsia="宋体" w:hAnsi="Times New Roman" w:cs="Times New Roman"/>
          <w:b/>
          <w:bCs/>
          <w:color w:val="000000"/>
          <w:sz w:val="18"/>
          <w:szCs w:val="18"/>
        </w:rPr>
      </w:pPr>
      <w:r w:rsidRPr="005425FD">
        <w:rPr>
          <w:rFonts w:ascii="Times New Roman" w:eastAsia="宋体" w:hAnsi="Times New Roman" w:cs="Times New Roman" w:hint="eastAsia"/>
          <w:b/>
          <w:bCs/>
          <w:color w:val="000000"/>
          <w:sz w:val="18"/>
          <w:szCs w:val="18"/>
        </w:rPr>
        <w:t>表</w:t>
      </w:r>
      <w:r w:rsidRPr="005425FD">
        <w:rPr>
          <w:rFonts w:ascii="Times New Roman" w:eastAsia="宋体" w:hAnsi="Times New Roman" w:cs="Times New Roman" w:hint="eastAsia"/>
          <w:b/>
          <w:bCs/>
          <w:color w:val="000000"/>
          <w:sz w:val="18"/>
          <w:szCs w:val="18"/>
        </w:rPr>
        <w:t xml:space="preserve">9.3.1 </w:t>
      </w:r>
      <w:r w:rsidRPr="005425FD">
        <w:rPr>
          <w:rFonts w:ascii="Times New Roman" w:eastAsia="宋体" w:hAnsi="Times New Roman" w:cs="Times New Roman" w:hint="eastAsia"/>
          <w:b/>
          <w:bCs/>
          <w:color w:val="000000"/>
          <w:sz w:val="18"/>
          <w:szCs w:val="18"/>
        </w:rPr>
        <w:t>绿地率评分规则</w:t>
      </w:r>
    </w:p>
    <w:tbl>
      <w:tblPr>
        <w:tblW w:w="6158"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79"/>
        <w:gridCol w:w="3079"/>
      </w:tblGrid>
      <w:tr w:rsidR="005425FD" w:rsidRPr="005425FD" w:rsidTr="009B790C">
        <w:tc>
          <w:tcPr>
            <w:tcW w:w="3079" w:type="dxa"/>
            <w:shd w:val="clear" w:color="auto" w:fill="auto"/>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绿地率</w:t>
            </w:r>
            <w:r w:rsidRPr="005425FD">
              <w:rPr>
                <w:rFonts w:ascii="Times New Roman" w:eastAsia="宋体" w:hAnsi="Times New Roman" w:cs="Times New Roman" w:hint="eastAsia"/>
                <w:bCs/>
                <w:color w:val="000000"/>
                <w:sz w:val="18"/>
                <w:szCs w:val="18"/>
              </w:rPr>
              <w:t>R</w:t>
            </w:r>
            <w:r w:rsidRPr="005425FD">
              <w:rPr>
                <w:rFonts w:ascii="Times New Roman" w:eastAsia="宋体" w:hAnsi="Times New Roman" w:cs="Times New Roman"/>
                <w:bCs/>
                <w:color w:val="000000"/>
                <w:sz w:val="18"/>
                <w:szCs w:val="18"/>
              </w:rPr>
              <w:t>g</w:t>
            </w:r>
          </w:p>
        </w:tc>
        <w:tc>
          <w:tcPr>
            <w:tcW w:w="3079" w:type="dxa"/>
            <w:shd w:val="clear" w:color="auto" w:fill="auto"/>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得分</w:t>
            </w:r>
          </w:p>
        </w:tc>
      </w:tr>
      <w:tr w:rsidR="005425FD" w:rsidRPr="005425FD" w:rsidTr="009B790C">
        <w:tc>
          <w:tcPr>
            <w:tcW w:w="3079" w:type="dxa"/>
            <w:shd w:val="clear" w:color="auto" w:fill="auto"/>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30</w:t>
            </w:r>
            <w:r w:rsidRPr="005425FD">
              <w:rPr>
                <w:rFonts w:ascii="Times New Roman" w:eastAsia="宋体" w:hAnsi="Times New Roman" w:cs="Times New Roman"/>
                <w:bCs/>
                <w:color w:val="000000"/>
                <w:sz w:val="18"/>
                <w:szCs w:val="18"/>
              </w:rPr>
              <w:t>%≤Rg</w:t>
            </w:r>
            <w:r w:rsidRPr="005425FD">
              <w:rPr>
                <w:rFonts w:ascii="Times New Roman" w:eastAsia="宋体" w:hAnsi="Times New Roman" w:cs="Times New Roman"/>
                <w:bCs/>
                <w:color w:val="000000"/>
                <w:sz w:val="18"/>
                <w:szCs w:val="18"/>
              </w:rPr>
              <w:t>＜</w:t>
            </w:r>
            <w:r w:rsidRPr="005425FD">
              <w:rPr>
                <w:rFonts w:ascii="Times New Roman" w:eastAsia="宋体" w:hAnsi="Times New Roman" w:cs="Times New Roman" w:hint="eastAsia"/>
                <w:bCs/>
                <w:color w:val="000000"/>
                <w:sz w:val="18"/>
                <w:szCs w:val="18"/>
              </w:rPr>
              <w:t>35</w:t>
            </w:r>
            <w:r w:rsidRPr="005425FD">
              <w:rPr>
                <w:rFonts w:ascii="Times New Roman" w:eastAsia="宋体" w:hAnsi="Times New Roman" w:cs="Times New Roman"/>
                <w:bCs/>
                <w:color w:val="000000"/>
                <w:sz w:val="18"/>
                <w:szCs w:val="18"/>
              </w:rPr>
              <w:t>%</w:t>
            </w:r>
          </w:p>
        </w:tc>
        <w:tc>
          <w:tcPr>
            <w:tcW w:w="3079" w:type="dxa"/>
            <w:shd w:val="clear" w:color="auto" w:fill="auto"/>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4</w:t>
            </w:r>
          </w:p>
        </w:tc>
      </w:tr>
      <w:tr w:rsidR="005425FD" w:rsidRPr="005425FD" w:rsidTr="009B790C">
        <w:tc>
          <w:tcPr>
            <w:tcW w:w="3079" w:type="dxa"/>
            <w:shd w:val="clear" w:color="auto" w:fill="auto"/>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35</w:t>
            </w:r>
            <w:r w:rsidRPr="005425FD">
              <w:rPr>
                <w:rFonts w:ascii="Times New Roman" w:eastAsia="宋体" w:hAnsi="Times New Roman" w:cs="Times New Roman"/>
                <w:bCs/>
                <w:color w:val="000000"/>
                <w:sz w:val="18"/>
                <w:szCs w:val="18"/>
              </w:rPr>
              <w:t>%≤Rg</w:t>
            </w:r>
            <w:r w:rsidRPr="005425FD">
              <w:rPr>
                <w:rFonts w:ascii="Times New Roman" w:eastAsia="宋体" w:hAnsi="Times New Roman" w:cs="Times New Roman"/>
                <w:bCs/>
                <w:color w:val="000000"/>
                <w:sz w:val="18"/>
                <w:szCs w:val="18"/>
              </w:rPr>
              <w:t>＜</w:t>
            </w:r>
            <w:r w:rsidRPr="005425FD">
              <w:rPr>
                <w:rFonts w:ascii="Times New Roman" w:eastAsia="宋体" w:hAnsi="Times New Roman" w:cs="Times New Roman" w:hint="eastAsia"/>
                <w:bCs/>
                <w:color w:val="000000"/>
                <w:sz w:val="18"/>
                <w:szCs w:val="18"/>
              </w:rPr>
              <w:t>40%</w:t>
            </w:r>
          </w:p>
        </w:tc>
        <w:tc>
          <w:tcPr>
            <w:tcW w:w="3079" w:type="dxa"/>
            <w:shd w:val="clear" w:color="auto" w:fill="auto"/>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7</w:t>
            </w:r>
          </w:p>
        </w:tc>
      </w:tr>
      <w:tr w:rsidR="005425FD" w:rsidRPr="005425FD" w:rsidTr="009B790C">
        <w:tc>
          <w:tcPr>
            <w:tcW w:w="3079" w:type="dxa"/>
            <w:shd w:val="clear" w:color="auto" w:fill="auto"/>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R</w:t>
            </w:r>
            <w:r w:rsidRPr="005425FD">
              <w:rPr>
                <w:rFonts w:ascii="Times New Roman" w:eastAsia="宋体" w:hAnsi="Times New Roman" w:cs="Times New Roman"/>
                <w:bCs/>
                <w:color w:val="000000"/>
                <w:sz w:val="18"/>
                <w:szCs w:val="18"/>
              </w:rPr>
              <w:t>g≥40%</w:t>
            </w:r>
          </w:p>
        </w:tc>
        <w:tc>
          <w:tcPr>
            <w:tcW w:w="3079" w:type="dxa"/>
            <w:shd w:val="clear" w:color="auto" w:fill="auto"/>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10</w:t>
            </w:r>
          </w:p>
        </w:tc>
      </w:tr>
    </w:tbl>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）绿地向社会公众开放，得</w:t>
      </w: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分。</w:t>
      </w:r>
    </w:p>
    <w:p w:rsidR="005425FD" w:rsidRPr="005425FD" w:rsidRDefault="005425FD" w:rsidP="005425FD">
      <w:pPr>
        <w:spacing w:line="360" w:lineRule="auto"/>
        <w:jc w:val="center"/>
        <w:rPr>
          <w:rFonts w:ascii="Times New Roman" w:eastAsia="宋体" w:hAnsi="Times New Roman" w:cs="Times New Roman"/>
          <w:szCs w:val="24"/>
        </w:rPr>
      </w:pPr>
      <w:r w:rsidRPr="005425FD">
        <w:rPr>
          <w:rFonts w:ascii="Times New Roman" w:eastAsia="宋体" w:hAnsi="Times New Roman" w:cs="Times New Roman" w:hint="eastAsia"/>
          <w:szCs w:val="24"/>
        </w:rPr>
        <w:t>Ⅱ</w:t>
      </w: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hint="eastAsia"/>
          <w:szCs w:val="24"/>
        </w:rPr>
        <w:t>室外环境</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3</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建筑及照明设计避免产生光污染，</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）未使用玻璃幕墙，得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）室外夜景照明光污染的限制符合</w:t>
      </w:r>
      <w:proofErr w:type="gramStart"/>
      <w:r w:rsidRPr="005425FD">
        <w:rPr>
          <w:rFonts w:ascii="Times New Roman" w:eastAsia="宋体" w:hAnsi="Times New Roman" w:cs="Times New Roman" w:hint="eastAsia"/>
          <w:szCs w:val="24"/>
        </w:rPr>
        <w:t>现行行业</w:t>
      </w:r>
      <w:proofErr w:type="gramEnd"/>
      <w:r w:rsidRPr="005425FD">
        <w:rPr>
          <w:rFonts w:ascii="Times New Roman" w:eastAsia="宋体" w:hAnsi="Times New Roman" w:cs="Times New Roman" w:hint="eastAsia"/>
          <w:szCs w:val="24"/>
        </w:rPr>
        <w:t>标准《城市夜景照明设计规范》</w:t>
      </w:r>
      <w:r w:rsidRPr="005425FD">
        <w:rPr>
          <w:rFonts w:ascii="Times New Roman" w:eastAsia="宋体" w:hAnsi="Times New Roman" w:cs="Times New Roman" w:hint="eastAsia"/>
          <w:szCs w:val="24"/>
        </w:rPr>
        <w:t>JGJ/T 163</w:t>
      </w:r>
      <w:r w:rsidRPr="005425FD">
        <w:rPr>
          <w:rFonts w:ascii="Times New Roman" w:eastAsia="宋体" w:hAnsi="Times New Roman" w:cs="Times New Roman" w:hint="eastAsia"/>
          <w:szCs w:val="24"/>
        </w:rPr>
        <w:t>的规定，得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4</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场地内环境噪声符合现行国家标准《声环境质量标准》</w:t>
      </w:r>
      <w:r w:rsidRPr="005425FD">
        <w:rPr>
          <w:rFonts w:ascii="Times New Roman" w:eastAsia="宋体" w:hAnsi="Times New Roman" w:cs="Times New Roman" w:hint="eastAsia"/>
          <w:szCs w:val="24"/>
        </w:rPr>
        <w:t>GB 3096</w:t>
      </w:r>
      <w:r w:rsidRPr="005425FD">
        <w:rPr>
          <w:rFonts w:ascii="Times New Roman" w:eastAsia="宋体" w:hAnsi="Times New Roman" w:cs="Times New Roman" w:hint="eastAsia"/>
          <w:szCs w:val="24"/>
        </w:rPr>
        <w:t>的有关规定，评价分值为</w:t>
      </w: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5</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场地内</w:t>
      </w:r>
      <w:proofErr w:type="gramStart"/>
      <w:r w:rsidRPr="005425FD">
        <w:rPr>
          <w:rFonts w:ascii="Times New Roman" w:eastAsia="宋体" w:hAnsi="Times New Roman" w:cs="Times New Roman" w:hint="eastAsia"/>
          <w:szCs w:val="24"/>
        </w:rPr>
        <w:t>风环境</w:t>
      </w:r>
      <w:proofErr w:type="gramEnd"/>
      <w:r w:rsidRPr="005425FD">
        <w:rPr>
          <w:rFonts w:ascii="Times New Roman" w:eastAsia="宋体" w:hAnsi="Times New Roman" w:cs="Times New Roman" w:hint="eastAsia"/>
          <w:szCs w:val="24"/>
        </w:rPr>
        <w:t>有利于室外行走、活动舒适和建筑的自然通风，</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）在冬季典型风速和风向条件下，按下列规则分别评分并累计：建筑物周围人行区风速小于</w:t>
      </w:r>
      <w:r w:rsidRPr="005425FD">
        <w:rPr>
          <w:rFonts w:ascii="Times New Roman" w:eastAsia="宋体" w:hAnsi="Times New Roman" w:cs="Times New Roman" w:hint="eastAsia"/>
          <w:szCs w:val="24"/>
        </w:rPr>
        <w:t>5m/s</w:t>
      </w:r>
      <w:r w:rsidRPr="005425FD">
        <w:rPr>
          <w:rFonts w:ascii="Times New Roman" w:eastAsia="宋体" w:hAnsi="Times New Roman" w:cs="Times New Roman" w:hint="eastAsia"/>
          <w:szCs w:val="24"/>
        </w:rPr>
        <w:t>，且室外风速放大系数小于</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分；除迎风第一排建筑外，建筑迎风面与背风面表面风压差不大于</w:t>
      </w:r>
      <w:r w:rsidRPr="005425FD">
        <w:rPr>
          <w:rFonts w:ascii="Times New Roman" w:eastAsia="宋体" w:hAnsi="Times New Roman" w:cs="Times New Roman" w:hint="eastAsia"/>
          <w:szCs w:val="24"/>
        </w:rPr>
        <w:t>5Pa</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）过渡季、夏季典型风速和风向条件下，按下列规则分别评分并累计：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①场地内人活动区不出现涡旋或无风区，得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②</w:t>
      </w:r>
      <w:r w:rsidRPr="005425FD">
        <w:rPr>
          <w:rFonts w:ascii="Times New Roman" w:eastAsia="宋体" w:hAnsi="Times New Roman" w:cs="Times New Roman" w:hint="eastAsia"/>
          <w:szCs w:val="24"/>
        </w:rPr>
        <w:t>50%</w:t>
      </w:r>
      <w:r w:rsidRPr="005425FD">
        <w:rPr>
          <w:rFonts w:ascii="Times New Roman" w:eastAsia="宋体" w:hAnsi="Times New Roman" w:cs="Times New Roman" w:hint="eastAsia"/>
          <w:szCs w:val="24"/>
        </w:rPr>
        <w:t>以上可开启外窗室内外表面的风压差大于</w:t>
      </w:r>
      <w:r w:rsidRPr="005425FD">
        <w:rPr>
          <w:rFonts w:ascii="Times New Roman" w:eastAsia="宋体" w:hAnsi="Times New Roman" w:cs="Times New Roman" w:hint="eastAsia"/>
          <w:szCs w:val="24"/>
        </w:rPr>
        <w:t>0.5Pa</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6</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采取措施降低热岛强度，</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 xml:space="preserve">4 </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lastRenderedPageBreak/>
        <w:t>1</w:t>
      </w:r>
      <w:r w:rsidRPr="005425FD">
        <w:rPr>
          <w:rFonts w:ascii="Times New Roman" w:eastAsia="宋体" w:hAnsi="Times New Roman" w:cs="Times New Roman" w:hint="eastAsia"/>
          <w:szCs w:val="24"/>
        </w:rPr>
        <w:t>）红线范围内户外活动场地有乔木、构筑物等遮阴措施的面积达到</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分；达到</w:t>
      </w:r>
      <w:r w:rsidRPr="005425FD">
        <w:rPr>
          <w:rFonts w:ascii="Times New Roman" w:eastAsia="宋体" w:hAnsi="Times New Roman" w:cs="Times New Roman" w:hint="eastAsia"/>
          <w:szCs w:val="24"/>
        </w:rPr>
        <w:t>20%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）超过</w:t>
      </w:r>
      <w:r w:rsidRPr="005425FD">
        <w:rPr>
          <w:rFonts w:ascii="Times New Roman" w:eastAsia="宋体" w:hAnsi="Times New Roman" w:cs="Times New Roman" w:hint="eastAsia"/>
          <w:szCs w:val="24"/>
        </w:rPr>
        <w:t>70%</w:t>
      </w:r>
      <w:r w:rsidRPr="005425FD">
        <w:rPr>
          <w:rFonts w:ascii="Times New Roman" w:eastAsia="宋体" w:hAnsi="Times New Roman" w:cs="Times New Roman" w:hint="eastAsia"/>
          <w:szCs w:val="24"/>
        </w:rPr>
        <w:t>的道路路面、屋面的太阳辐射反射系数不小于</w:t>
      </w:r>
      <w:r w:rsidRPr="005425FD">
        <w:rPr>
          <w:rFonts w:ascii="Times New Roman" w:eastAsia="宋体" w:hAnsi="Times New Roman" w:cs="Times New Roman" w:hint="eastAsia"/>
          <w:szCs w:val="24"/>
        </w:rPr>
        <w:t>0.4</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60" w:lineRule="auto"/>
        <w:jc w:val="center"/>
        <w:rPr>
          <w:rFonts w:ascii="Times New Roman" w:eastAsia="宋体" w:hAnsi="Times New Roman" w:cs="Times New Roman"/>
          <w:szCs w:val="24"/>
        </w:rPr>
      </w:pPr>
      <w:r w:rsidRPr="005425FD">
        <w:rPr>
          <w:rFonts w:ascii="Times New Roman" w:eastAsia="宋体" w:hAnsi="Times New Roman" w:cs="Times New Roman" w:hint="eastAsia"/>
          <w:szCs w:val="24"/>
        </w:rPr>
        <w:t>Ⅲ</w:t>
      </w: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hint="eastAsia"/>
          <w:szCs w:val="24"/>
        </w:rPr>
        <w:t>交通设施与公共服务</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7</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场地与公共交通设施具有便捷的联系，</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9</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）场地出入口到达公共汽车站的步行距离不大于</w:t>
      </w:r>
      <w:r w:rsidRPr="005425FD">
        <w:rPr>
          <w:rFonts w:ascii="Times New Roman" w:eastAsia="宋体" w:hAnsi="Times New Roman" w:cs="Times New Roman" w:hint="eastAsia"/>
          <w:szCs w:val="24"/>
        </w:rPr>
        <w:t>500m</w:t>
      </w:r>
      <w:r w:rsidRPr="005425FD">
        <w:rPr>
          <w:rFonts w:ascii="Times New Roman" w:eastAsia="宋体" w:hAnsi="Times New Roman" w:cs="Times New Roman" w:hint="eastAsia"/>
          <w:szCs w:val="24"/>
        </w:rPr>
        <w:t>，或到达轨道交通站的步行距离不大于</w:t>
      </w:r>
      <w:r w:rsidRPr="005425FD">
        <w:rPr>
          <w:rFonts w:ascii="Times New Roman" w:eastAsia="宋体" w:hAnsi="Times New Roman" w:cs="Times New Roman" w:hint="eastAsia"/>
          <w:szCs w:val="24"/>
        </w:rPr>
        <w:t>800m</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）场地出入口步行距离</w:t>
      </w:r>
      <w:r w:rsidRPr="005425FD">
        <w:rPr>
          <w:rFonts w:ascii="Times New Roman" w:eastAsia="宋体" w:hAnsi="Times New Roman" w:cs="Times New Roman" w:hint="eastAsia"/>
          <w:szCs w:val="24"/>
        </w:rPr>
        <w:t>800m</w:t>
      </w:r>
      <w:r w:rsidRPr="005425FD">
        <w:rPr>
          <w:rFonts w:ascii="Times New Roman" w:eastAsia="宋体" w:hAnsi="Times New Roman" w:cs="Times New Roman" w:hint="eastAsia"/>
          <w:szCs w:val="24"/>
        </w:rPr>
        <w:t>范围内设有</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条及以上线路的公共交通站点（含公共汽车站和轨道交通站），得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）有便捷的人行通道联系公共交通站点，得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8</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场地内人行通道采用无障碍设计，评价分值为</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9</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合理设置停车场所，</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12</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）自行车停车设施位置合理、方便出入，且有遮阳防雨措施，得</w:t>
      </w: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）合理设置机动车停车设施，并采取下列措施中至少</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项，得</w:t>
      </w: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①采用机械式停车库、地下停车库或停车楼等方式节约集约用地；</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②采用错时停车方式向社会开放，提高停车场（库）使用效率；</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③合理设计地面停车位，不挤占步行空间及活动场所。</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1</w:t>
      </w:r>
      <w:r w:rsidRPr="005425FD">
        <w:rPr>
          <w:rFonts w:ascii="Times New Roman" w:eastAsia="宋体" w:hAnsi="Times New Roman" w:cs="Times New Roman"/>
          <w:b/>
          <w:szCs w:val="24"/>
        </w:rPr>
        <w:t>0</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提供便利的公共服务，满足下列要求中</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项，得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分；满足</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项及以上，得</w:t>
      </w: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种及以上的公共建筑集中设置，或公共建筑兼容</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种及以上的公共服务功能；</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）配套辅助设施设备共同使用、资源共享；</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）建筑向社会公众提供开放的公共空间；</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lastRenderedPageBreak/>
        <w:t>4</w:t>
      </w:r>
      <w:r w:rsidRPr="005425FD">
        <w:rPr>
          <w:rFonts w:ascii="Times New Roman" w:eastAsia="宋体" w:hAnsi="Times New Roman" w:cs="Times New Roman" w:hint="eastAsia"/>
          <w:szCs w:val="24"/>
        </w:rPr>
        <w:t>）室外活动场地错时向周边居民免费开放；</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）对工业建筑其相关历史、文化、工艺等内涵有一定的宣传、教育意义。</w:t>
      </w:r>
    </w:p>
    <w:p w:rsidR="005425FD" w:rsidRPr="005425FD" w:rsidRDefault="005425FD" w:rsidP="005425FD">
      <w:pPr>
        <w:spacing w:line="360" w:lineRule="auto"/>
        <w:jc w:val="center"/>
        <w:rPr>
          <w:rFonts w:ascii="Times New Roman" w:eastAsia="宋体" w:hAnsi="Times New Roman" w:cs="Times New Roman"/>
          <w:szCs w:val="24"/>
        </w:rPr>
      </w:pPr>
      <w:r w:rsidRPr="005425FD">
        <w:rPr>
          <w:rFonts w:ascii="Times New Roman" w:eastAsia="宋体" w:hAnsi="Times New Roman" w:cs="Times New Roman" w:hint="eastAsia"/>
          <w:szCs w:val="24"/>
        </w:rPr>
        <w:t>Ⅳ</w:t>
      </w: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hint="eastAsia"/>
          <w:szCs w:val="24"/>
        </w:rPr>
        <w:t>场地设计与场地生态</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1</w:t>
      </w:r>
      <w:r w:rsidRPr="005425FD">
        <w:rPr>
          <w:rFonts w:ascii="Times New Roman" w:eastAsia="宋体" w:hAnsi="Times New Roman" w:cs="Times New Roman"/>
          <w:b/>
          <w:szCs w:val="24"/>
        </w:rPr>
        <w:t>1</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结合现状地形地貌进行场地设计和建筑布局，保护场地内原有自然水域、湿地和植被，采取表层上利用等生态补偿措施，评价分值为</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1</w:t>
      </w:r>
      <w:r w:rsidRPr="005425FD">
        <w:rPr>
          <w:rFonts w:ascii="Times New Roman" w:eastAsia="宋体" w:hAnsi="Times New Roman" w:cs="Times New Roman"/>
          <w:b/>
          <w:szCs w:val="24"/>
        </w:rPr>
        <w:t>2</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充分利用场地空间合理设置绿色雨水基础设施，对大于</w:t>
      </w:r>
      <w:r w:rsidRPr="005425FD">
        <w:rPr>
          <w:rFonts w:ascii="Times New Roman" w:eastAsia="宋体" w:hAnsi="Times New Roman" w:cs="Times New Roman" w:hint="eastAsia"/>
          <w:szCs w:val="24"/>
        </w:rPr>
        <w:t>10hm</w:t>
      </w:r>
      <w:r w:rsidRPr="005425FD">
        <w:rPr>
          <w:rFonts w:ascii="Times New Roman" w:eastAsia="宋体" w:hAnsi="Times New Roman" w:cs="Times New Roman" w:hint="eastAsia"/>
          <w:szCs w:val="24"/>
          <w:vertAlign w:val="superscript"/>
        </w:rPr>
        <w:t>2</w:t>
      </w:r>
      <w:r w:rsidRPr="005425FD">
        <w:rPr>
          <w:rFonts w:ascii="Times New Roman" w:eastAsia="宋体" w:hAnsi="Times New Roman" w:cs="Times New Roman" w:hint="eastAsia"/>
          <w:szCs w:val="24"/>
        </w:rPr>
        <w:t>的场地进行雨水专项规划设计，</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18</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）下凹式绿地、雨水花园等有调蓄雨水功能的绿地和水体的面积之和占绿地面积的比例达到</w:t>
      </w:r>
      <w:r w:rsidRPr="005425FD">
        <w:rPr>
          <w:rFonts w:ascii="Times New Roman" w:eastAsia="宋体" w:hAnsi="Times New Roman" w:cs="Times New Roman" w:hint="eastAsia"/>
          <w:szCs w:val="24"/>
        </w:rPr>
        <w:t>30%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）合理衔接和引导屋面雨水、道路雨水进入地面生态设施，并采取相应的径流污染控制措施，得</w:t>
      </w: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）硬质铺装地面中透水铺装面积的比例达到</w:t>
      </w:r>
      <w:r w:rsidRPr="005425FD">
        <w:rPr>
          <w:rFonts w:ascii="Times New Roman" w:eastAsia="宋体" w:hAnsi="Times New Roman" w:cs="Times New Roman" w:hint="eastAsia"/>
          <w:szCs w:val="24"/>
        </w:rPr>
        <w:t>50%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1</w:t>
      </w:r>
      <w:r w:rsidRPr="005425FD">
        <w:rPr>
          <w:rFonts w:ascii="Times New Roman" w:eastAsia="宋体" w:hAnsi="Times New Roman" w:cs="Times New Roman"/>
          <w:b/>
          <w:szCs w:val="24"/>
        </w:rPr>
        <w:t>3</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合理规划地表与屋面雨水径流，对场地雨水实施外排总量控制，</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分。其场地年径流总量控制率达到</w:t>
      </w:r>
      <w:r w:rsidRPr="005425FD">
        <w:rPr>
          <w:rFonts w:ascii="Times New Roman" w:eastAsia="宋体" w:hAnsi="Times New Roman" w:cs="Times New Roman" w:hint="eastAsia"/>
          <w:szCs w:val="24"/>
        </w:rPr>
        <w:t>55%</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分；达到</w:t>
      </w:r>
      <w:r w:rsidRPr="005425FD">
        <w:rPr>
          <w:rFonts w:ascii="Times New Roman" w:eastAsia="宋体" w:hAnsi="Times New Roman" w:cs="Times New Roman" w:hint="eastAsia"/>
          <w:szCs w:val="24"/>
        </w:rPr>
        <w:t>70%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1</w:t>
      </w:r>
      <w:r w:rsidRPr="005425FD">
        <w:rPr>
          <w:rFonts w:ascii="Times New Roman" w:eastAsia="宋体" w:hAnsi="Times New Roman" w:cs="Times New Roman"/>
          <w:b/>
          <w:szCs w:val="24"/>
        </w:rPr>
        <w:t>4</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合理选择绿化方式，科学配置绿化植物，</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12</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）种植适应当地气候和土壤条件的植物，采用乔、灌、草结合的复层绿化，种植区域覆土深度和排水能力满足植物生长需求，得</w:t>
      </w: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）采用垂直绿化、屋顶绿化等方式，提高绿地率、优化场区景观效果，得</w:t>
      </w: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9.3.2  </w:t>
      </w:r>
      <w:r w:rsidRPr="005425FD">
        <w:rPr>
          <w:rFonts w:ascii="Times New Roman" w:eastAsia="宋体" w:hAnsi="Times New Roman" w:cs="Times New Roman" w:hint="eastAsia"/>
          <w:bCs/>
          <w:szCs w:val="24"/>
        </w:rPr>
        <w:t>节能与能源控制</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szCs w:val="24"/>
        </w:rPr>
        <w:t>建筑设计应符合国家现行相关建筑节能设计标准中强制性条文的规定。</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szCs w:val="24"/>
        </w:rPr>
        <w:t>不应采用直接电加热设备作为供暖空调系统的供暖热源和</w:t>
      </w:r>
      <w:r w:rsidRPr="005425FD">
        <w:rPr>
          <w:rFonts w:ascii="Times New Roman" w:eastAsia="宋体" w:hAnsi="Times New Roman" w:cs="Times New Roman" w:hint="eastAsia"/>
          <w:szCs w:val="24"/>
        </w:rPr>
        <w:lastRenderedPageBreak/>
        <w:t>空气加湿热源。</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szCs w:val="24"/>
        </w:rPr>
        <w:t>冷热源、输配系统和照明等各部分能耗应进行独立分项计量。</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4*  </w:t>
      </w:r>
      <w:r w:rsidRPr="005425FD">
        <w:rPr>
          <w:rFonts w:ascii="Times New Roman" w:eastAsia="宋体" w:hAnsi="Times New Roman" w:cs="Times New Roman" w:hint="eastAsia"/>
          <w:szCs w:val="24"/>
        </w:rPr>
        <w:t>各房间或场所的照明功率密度值不应高于现行国家标准《建筑照明设计标准》</w:t>
      </w:r>
      <w:r w:rsidRPr="005425FD">
        <w:rPr>
          <w:rFonts w:ascii="Times New Roman" w:eastAsia="宋体" w:hAnsi="Times New Roman" w:cs="Times New Roman" w:hint="eastAsia"/>
          <w:szCs w:val="24"/>
        </w:rPr>
        <w:t>GB</w:t>
      </w:r>
      <w:r w:rsidRPr="005425FD">
        <w:rPr>
          <w:rFonts w:ascii="Times New Roman" w:eastAsia="宋体" w:hAnsi="Times New Roman" w:cs="Times New Roman"/>
          <w:szCs w:val="24"/>
        </w:rPr>
        <w:t xml:space="preserve"> </w:t>
      </w:r>
      <w:r w:rsidRPr="005425FD">
        <w:rPr>
          <w:rFonts w:ascii="Times New Roman" w:eastAsia="宋体" w:hAnsi="Times New Roman" w:cs="Times New Roman" w:hint="eastAsia"/>
          <w:szCs w:val="24"/>
        </w:rPr>
        <w:t>50034</w:t>
      </w:r>
      <w:r w:rsidRPr="005425FD">
        <w:rPr>
          <w:rFonts w:ascii="Times New Roman" w:eastAsia="宋体" w:hAnsi="Times New Roman" w:cs="Times New Roman" w:hint="eastAsia"/>
          <w:szCs w:val="24"/>
        </w:rPr>
        <w:t>中规定的现行值。</w:t>
      </w:r>
    </w:p>
    <w:p w:rsidR="005425FD" w:rsidRPr="005425FD" w:rsidRDefault="005425FD" w:rsidP="005425FD">
      <w:pPr>
        <w:spacing w:line="360" w:lineRule="auto"/>
        <w:jc w:val="center"/>
        <w:rPr>
          <w:rFonts w:ascii="Times New Roman" w:eastAsia="宋体" w:hAnsi="Times New Roman" w:cs="Times New Roman"/>
          <w:szCs w:val="24"/>
        </w:rPr>
      </w:pPr>
      <w:r w:rsidRPr="005425FD">
        <w:rPr>
          <w:rFonts w:ascii="Times New Roman" w:eastAsia="宋体" w:hAnsi="Times New Roman" w:cs="Times New Roman" w:hint="eastAsia"/>
          <w:szCs w:val="24"/>
        </w:rPr>
        <w:t>Ⅰ</w:t>
      </w: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hint="eastAsia"/>
          <w:szCs w:val="24"/>
        </w:rPr>
        <w:t>建筑与围护结构</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5  </w:t>
      </w:r>
      <w:r w:rsidRPr="005425FD">
        <w:rPr>
          <w:rFonts w:ascii="Times New Roman" w:eastAsia="宋体" w:hAnsi="Times New Roman" w:cs="Times New Roman" w:hint="eastAsia"/>
          <w:szCs w:val="24"/>
        </w:rPr>
        <w:t>外窗、玻璃幕墙的可开启部分能使建筑获得良好的通风，</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分，并按下列规则评分：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）设玻璃</w:t>
      </w:r>
      <w:proofErr w:type="gramStart"/>
      <w:r w:rsidRPr="005425FD">
        <w:rPr>
          <w:rFonts w:ascii="Times New Roman" w:eastAsia="宋体" w:hAnsi="Times New Roman" w:cs="Times New Roman" w:hint="eastAsia"/>
          <w:szCs w:val="24"/>
        </w:rPr>
        <w:t>幕墙且</w:t>
      </w:r>
      <w:proofErr w:type="gramEnd"/>
      <w:r w:rsidRPr="005425FD">
        <w:rPr>
          <w:rFonts w:ascii="Times New Roman" w:eastAsia="宋体" w:hAnsi="Times New Roman" w:cs="Times New Roman" w:hint="eastAsia"/>
          <w:szCs w:val="24"/>
        </w:rPr>
        <w:t>不设外窗的建筑，其玻璃幕墙透明部分可开启面积比例达到</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分；达到</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）设外窗且不设玻璃幕墙的建筑，外窗可开启面积比例达到</w:t>
      </w:r>
      <w:r w:rsidRPr="005425FD">
        <w:rPr>
          <w:rFonts w:ascii="Times New Roman" w:eastAsia="宋体" w:hAnsi="Times New Roman" w:cs="Times New Roman" w:hint="eastAsia"/>
          <w:szCs w:val="24"/>
        </w:rPr>
        <w:t>30%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分；达到</w:t>
      </w:r>
      <w:r w:rsidRPr="005425FD">
        <w:rPr>
          <w:rFonts w:ascii="Times New Roman" w:eastAsia="宋体" w:hAnsi="Times New Roman" w:cs="Times New Roman" w:hint="eastAsia"/>
          <w:szCs w:val="24"/>
        </w:rPr>
        <w:t>35%</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b/>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）设玻璃幕墙和外窗的建筑，对其玻璃幕墙透明部分和外窗分别按本条第</w:t>
      </w: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款和第</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款进行评价，得分取两项得分的平均值。</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6  </w:t>
      </w:r>
      <w:r w:rsidRPr="005425FD">
        <w:rPr>
          <w:rFonts w:ascii="Times New Roman" w:eastAsia="宋体" w:hAnsi="Times New Roman" w:cs="Times New Roman" w:hint="eastAsia"/>
          <w:szCs w:val="24"/>
        </w:rPr>
        <w:t>围护结构热工性能指标优于国家现行相关建筑节能设计标准的规定，</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分，并按下列规则评分：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）围护结构热工性能比国家现行相关建筑节能设计标准规定的提高幅度达到</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分；达到</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）供暖空调全年计算负荷降低幅度达到</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分；达到</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分。</w:t>
      </w:r>
    </w:p>
    <w:p w:rsidR="005425FD" w:rsidRPr="005425FD" w:rsidRDefault="005425FD" w:rsidP="005425FD">
      <w:pPr>
        <w:spacing w:line="360" w:lineRule="auto"/>
        <w:jc w:val="center"/>
        <w:rPr>
          <w:rFonts w:ascii="Times New Roman" w:eastAsia="宋体" w:hAnsi="Times New Roman" w:cs="Times New Roman"/>
          <w:szCs w:val="24"/>
        </w:rPr>
      </w:pPr>
      <w:r w:rsidRPr="005425FD">
        <w:rPr>
          <w:rFonts w:ascii="Times New Roman" w:eastAsia="宋体" w:hAnsi="Times New Roman" w:cs="Times New Roman" w:hint="eastAsia"/>
          <w:szCs w:val="24"/>
        </w:rPr>
        <w:t>Ⅱ</w:t>
      </w: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hint="eastAsia"/>
          <w:szCs w:val="24"/>
        </w:rPr>
        <w:t>供暖、通风与空调</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7  </w:t>
      </w:r>
      <w:r w:rsidRPr="005425FD">
        <w:rPr>
          <w:rFonts w:ascii="Times New Roman" w:eastAsia="宋体" w:hAnsi="Times New Roman" w:cs="Times New Roman" w:hint="eastAsia"/>
          <w:szCs w:val="24"/>
        </w:rPr>
        <w:t>供暖空调系统的冷、热源机组</w:t>
      </w:r>
      <w:proofErr w:type="gramStart"/>
      <w:r w:rsidRPr="005425FD">
        <w:rPr>
          <w:rFonts w:ascii="Times New Roman" w:eastAsia="宋体" w:hAnsi="Times New Roman" w:cs="Times New Roman" w:hint="eastAsia"/>
          <w:szCs w:val="24"/>
        </w:rPr>
        <w:t>能效均</w:t>
      </w:r>
      <w:proofErr w:type="gramEnd"/>
      <w:r w:rsidRPr="005425FD">
        <w:rPr>
          <w:rFonts w:ascii="Times New Roman" w:eastAsia="宋体" w:hAnsi="Times New Roman" w:cs="Times New Roman" w:hint="eastAsia"/>
          <w:szCs w:val="24"/>
        </w:rPr>
        <w:t>优于现行国家标准《公共建筑节能设计标准》</w:t>
      </w:r>
      <w:r w:rsidRPr="005425FD">
        <w:rPr>
          <w:rFonts w:ascii="Times New Roman" w:eastAsia="宋体" w:hAnsi="Times New Roman" w:cs="Times New Roman" w:hint="eastAsia"/>
          <w:szCs w:val="24"/>
        </w:rPr>
        <w:t>GB 50189</w:t>
      </w:r>
      <w:r w:rsidRPr="005425FD">
        <w:rPr>
          <w:rFonts w:ascii="Times New Roman" w:eastAsia="宋体" w:hAnsi="Times New Roman" w:cs="Times New Roman" w:hint="eastAsia"/>
          <w:szCs w:val="24"/>
        </w:rPr>
        <w:t>的规定以及现行有关国家标准能效限定值的要求，评价分值为</w:t>
      </w: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分。对电机驱动的</w:t>
      </w:r>
      <w:proofErr w:type="gramStart"/>
      <w:r w:rsidRPr="005425FD">
        <w:rPr>
          <w:rFonts w:ascii="Times New Roman" w:eastAsia="宋体" w:hAnsi="Times New Roman" w:cs="Times New Roman" w:hint="eastAsia"/>
          <w:szCs w:val="24"/>
        </w:rPr>
        <w:t>蒸气</w:t>
      </w:r>
      <w:proofErr w:type="gramEnd"/>
      <w:r w:rsidRPr="005425FD">
        <w:rPr>
          <w:rFonts w:ascii="Times New Roman" w:eastAsia="宋体" w:hAnsi="Times New Roman" w:cs="Times New Roman" w:hint="eastAsia"/>
          <w:szCs w:val="24"/>
        </w:rPr>
        <w:t>压缩循环冷水（热栗）机组，直燃型和蒸汽型溴化</w:t>
      </w:r>
      <w:proofErr w:type="gramStart"/>
      <w:r w:rsidRPr="005425FD">
        <w:rPr>
          <w:rFonts w:ascii="Times New Roman" w:eastAsia="宋体" w:hAnsi="Times New Roman" w:cs="Times New Roman" w:hint="eastAsia"/>
          <w:szCs w:val="24"/>
        </w:rPr>
        <w:t>锂</w:t>
      </w:r>
      <w:proofErr w:type="gramEnd"/>
      <w:r w:rsidRPr="005425FD">
        <w:rPr>
          <w:rFonts w:ascii="Times New Roman" w:eastAsia="宋体" w:hAnsi="Times New Roman" w:cs="Times New Roman" w:hint="eastAsia"/>
          <w:szCs w:val="24"/>
        </w:rPr>
        <w:t>吸收式冷（温）水机组，单元式空气调节机、风管送风式和屋顶式空调机组，多联式空调（热泵）机组，燃煤、燃油和燃气锅炉，其能效指标比现行国家标准《公共建筑节能设计标准》</w:t>
      </w:r>
      <w:r w:rsidRPr="005425FD">
        <w:rPr>
          <w:rFonts w:ascii="Times New Roman" w:eastAsia="宋体" w:hAnsi="Times New Roman" w:cs="Times New Roman" w:hint="eastAsia"/>
          <w:szCs w:val="24"/>
        </w:rPr>
        <w:t>GB</w:t>
      </w:r>
      <w:r w:rsidRPr="005425FD">
        <w:rPr>
          <w:rFonts w:ascii="Times New Roman" w:eastAsia="宋体" w:hAnsi="Times New Roman" w:cs="Times New Roman"/>
          <w:szCs w:val="24"/>
        </w:rPr>
        <w:t xml:space="preserve"> </w:t>
      </w:r>
      <w:r w:rsidRPr="005425FD">
        <w:rPr>
          <w:rFonts w:ascii="Times New Roman" w:eastAsia="宋体" w:hAnsi="Times New Roman" w:cs="Times New Roman" w:hint="eastAsia"/>
          <w:szCs w:val="24"/>
        </w:rPr>
        <w:t>50189</w:t>
      </w:r>
      <w:r w:rsidRPr="005425FD">
        <w:rPr>
          <w:rFonts w:ascii="Times New Roman" w:eastAsia="宋体" w:hAnsi="Times New Roman" w:cs="Times New Roman" w:hint="eastAsia"/>
          <w:szCs w:val="24"/>
        </w:rPr>
        <w:t>规定值的提高或降低幅度满足表</w:t>
      </w:r>
      <w:r w:rsidRPr="005425FD">
        <w:rPr>
          <w:rFonts w:ascii="Times New Roman" w:eastAsia="宋体" w:hAnsi="Times New Roman" w:cs="Times New Roman" w:hint="eastAsia"/>
          <w:szCs w:val="24"/>
        </w:rPr>
        <w:t>9.3.2-1</w:t>
      </w:r>
      <w:r w:rsidRPr="005425FD">
        <w:rPr>
          <w:rFonts w:ascii="Times New Roman" w:eastAsia="宋体" w:hAnsi="Times New Roman" w:cs="Times New Roman" w:hint="eastAsia"/>
          <w:szCs w:val="24"/>
        </w:rPr>
        <w:t>的要</w:t>
      </w:r>
      <w:r w:rsidRPr="005425FD">
        <w:rPr>
          <w:rFonts w:ascii="Times New Roman" w:eastAsia="宋体" w:hAnsi="Times New Roman" w:cs="Times New Roman" w:hint="eastAsia"/>
          <w:szCs w:val="24"/>
        </w:rPr>
        <w:lastRenderedPageBreak/>
        <w:t>求；对房间空气调节器和家用燃气热水炉，其能效等级满足现行有关国家标准的节能评价值要求。</w:t>
      </w:r>
    </w:p>
    <w:p w:rsidR="005425FD" w:rsidRPr="005425FD" w:rsidRDefault="005425FD" w:rsidP="005425FD">
      <w:pPr>
        <w:spacing w:line="330" w:lineRule="exact"/>
        <w:jc w:val="center"/>
        <w:rPr>
          <w:rFonts w:ascii="Times New Roman" w:eastAsia="宋体" w:hAnsi="Times New Roman" w:cs="Times New Roman"/>
          <w:b/>
          <w:bCs/>
          <w:color w:val="000000"/>
          <w:sz w:val="18"/>
          <w:szCs w:val="18"/>
        </w:rPr>
      </w:pPr>
      <w:r w:rsidRPr="005425FD">
        <w:rPr>
          <w:rFonts w:ascii="Times New Roman" w:eastAsia="宋体" w:hAnsi="Times New Roman" w:cs="Times New Roman" w:hint="eastAsia"/>
          <w:b/>
          <w:bCs/>
          <w:color w:val="000000"/>
          <w:sz w:val="18"/>
          <w:szCs w:val="18"/>
        </w:rPr>
        <w:t>表</w:t>
      </w:r>
      <w:r w:rsidRPr="005425FD">
        <w:rPr>
          <w:rFonts w:ascii="Times New Roman" w:eastAsia="宋体" w:hAnsi="Times New Roman" w:cs="Times New Roman" w:hint="eastAsia"/>
          <w:b/>
          <w:bCs/>
          <w:color w:val="000000"/>
          <w:sz w:val="18"/>
          <w:szCs w:val="18"/>
        </w:rPr>
        <w:t>9.3.2-1</w:t>
      </w:r>
      <w:r w:rsidRPr="005425FD">
        <w:rPr>
          <w:rFonts w:ascii="Times New Roman" w:eastAsia="宋体" w:hAnsi="Times New Roman" w:cs="Times New Roman"/>
          <w:b/>
          <w:bCs/>
          <w:color w:val="000000"/>
          <w:sz w:val="18"/>
          <w:szCs w:val="18"/>
        </w:rPr>
        <w:t xml:space="preserve"> </w:t>
      </w:r>
      <w:r w:rsidRPr="005425FD">
        <w:rPr>
          <w:rFonts w:ascii="Times New Roman" w:eastAsia="宋体" w:hAnsi="Times New Roman" w:cs="Times New Roman" w:hint="eastAsia"/>
          <w:b/>
          <w:bCs/>
          <w:color w:val="000000"/>
          <w:sz w:val="18"/>
          <w:szCs w:val="18"/>
        </w:rPr>
        <w:t>冷、热源机组能效指标比现行国家标准</w:t>
      </w:r>
    </w:p>
    <w:tbl>
      <w:tblPr>
        <w:tblW w:w="63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96"/>
        <w:gridCol w:w="1596"/>
        <w:gridCol w:w="1596"/>
        <w:gridCol w:w="1597"/>
      </w:tblGrid>
      <w:tr w:rsidR="005425FD" w:rsidRPr="005425FD" w:rsidTr="009B790C">
        <w:trPr>
          <w:jc w:val="center"/>
        </w:trPr>
        <w:tc>
          <w:tcPr>
            <w:tcW w:w="3192" w:type="dxa"/>
            <w:gridSpan w:val="2"/>
            <w:shd w:val="clear" w:color="auto" w:fill="auto"/>
            <w:vAlign w:val="center"/>
          </w:tcPr>
          <w:p w:rsidR="005425FD" w:rsidRPr="005425FD" w:rsidRDefault="005425FD" w:rsidP="005425FD">
            <w:pPr>
              <w:spacing w:line="330" w:lineRule="exact"/>
              <w:ind w:firstLine="420"/>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机组类型</w:t>
            </w:r>
          </w:p>
        </w:tc>
        <w:tc>
          <w:tcPr>
            <w:tcW w:w="1596"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能效指标</w:t>
            </w:r>
          </w:p>
        </w:tc>
        <w:tc>
          <w:tcPr>
            <w:tcW w:w="159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提高或降低</w:t>
            </w:r>
            <w:r w:rsidRPr="005425FD">
              <w:rPr>
                <w:rFonts w:ascii="Times New Roman" w:eastAsia="宋体" w:hAnsi="Times New Roman" w:cs="Times New Roman"/>
                <w:bCs/>
                <w:color w:val="000000"/>
                <w:sz w:val="18"/>
                <w:szCs w:val="18"/>
              </w:rPr>
              <w:t>幅度</w:t>
            </w:r>
          </w:p>
        </w:tc>
      </w:tr>
      <w:tr w:rsidR="005425FD" w:rsidRPr="005425FD" w:rsidTr="009B790C">
        <w:trPr>
          <w:jc w:val="center"/>
        </w:trPr>
        <w:tc>
          <w:tcPr>
            <w:tcW w:w="3192" w:type="dxa"/>
            <w:gridSpan w:val="2"/>
            <w:shd w:val="clear" w:color="auto" w:fill="auto"/>
            <w:vAlign w:val="center"/>
          </w:tcPr>
          <w:p w:rsidR="005425FD" w:rsidRPr="005425FD" w:rsidRDefault="005425FD" w:rsidP="005425FD">
            <w:pPr>
              <w:spacing w:line="330" w:lineRule="exact"/>
              <w:ind w:firstLine="420"/>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电机驱动</w:t>
            </w:r>
            <w:r w:rsidRPr="005425FD">
              <w:rPr>
                <w:rFonts w:ascii="Times New Roman" w:eastAsia="宋体" w:hAnsi="Times New Roman" w:cs="Times New Roman"/>
                <w:bCs/>
                <w:color w:val="000000"/>
                <w:sz w:val="18"/>
                <w:szCs w:val="18"/>
              </w:rPr>
              <w:t>的蒸汽压缩循环冷水（</w:t>
            </w:r>
            <w:r w:rsidRPr="005425FD">
              <w:rPr>
                <w:rFonts w:ascii="Times New Roman" w:eastAsia="宋体" w:hAnsi="Times New Roman" w:cs="Times New Roman" w:hint="eastAsia"/>
                <w:bCs/>
                <w:color w:val="000000"/>
                <w:sz w:val="18"/>
                <w:szCs w:val="18"/>
              </w:rPr>
              <w:t>热泵）机组</w:t>
            </w:r>
          </w:p>
        </w:tc>
        <w:tc>
          <w:tcPr>
            <w:tcW w:w="1596"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制冷性能系数（</w:t>
            </w:r>
            <w:r w:rsidRPr="005425FD">
              <w:rPr>
                <w:rFonts w:ascii="Times New Roman" w:eastAsia="宋体" w:hAnsi="Times New Roman" w:cs="Times New Roman" w:hint="eastAsia"/>
                <w:bCs/>
                <w:color w:val="000000"/>
                <w:sz w:val="18"/>
                <w:szCs w:val="18"/>
              </w:rPr>
              <w:t>COP</w:t>
            </w:r>
            <w:r w:rsidRPr="005425FD">
              <w:rPr>
                <w:rFonts w:ascii="Times New Roman" w:eastAsia="宋体" w:hAnsi="Times New Roman" w:cs="Times New Roman" w:hint="eastAsia"/>
                <w:bCs/>
                <w:color w:val="000000"/>
                <w:sz w:val="18"/>
                <w:szCs w:val="18"/>
              </w:rPr>
              <w:t>）</w:t>
            </w:r>
          </w:p>
        </w:tc>
        <w:tc>
          <w:tcPr>
            <w:tcW w:w="159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提高</w:t>
            </w:r>
            <w:r w:rsidRPr="005425FD">
              <w:rPr>
                <w:rFonts w:ascii="Times New Roman" w:eastAsia="宋体" w:hAnsi="Times New Roman" w:cs="Times New Roman"/>
                <w:bCs/>
                <w:color w:val="000000"/>
                <w:sz w:val="18"/>
                <w:szCs w:val="18"/>
              </w:rPr>
              <w:t>6%</w:t>
            </w:r>
          </w:p>
        </w:tc>
      </w:tr>
      <w:tr w:rsidR="005425FD" w:rsidRPr="005425FD" w:rsidTr="009B790C">
        <w:trPr>
          <w:jc w:val="center"/>
        </w:trPr>
        <w:tc>
          <w:tcPr>
            <w:tcW w:w="1596" w:type="dxa"/>
            <w:vMerge w:val="restart"/>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溴化</w:t>
            </w:r>
            <w:proofErr w:type="gramStart"/>
            <w:r w:rsidRPr="005425FD">
              <w:rPr>
                <w:rFonts w:ascii="Times New Roman" w:eastAsia="宋体" w:hAnsi="Times New Roman" w:cs="Times New Roman" w:hint="eastAsia"/>
                <w:bCs/>
                <w:color w:val="000000"/>
                <w:sz w:val="18"/>
                <w:szCs w:val="18"/>
              </w:rPr>
              <w:t>锂</w:t>
            </w:r>
            <w:proofErr w:type="gramEnd"/>
            <w:r w:rsidRPr="005425FD">
              <w:rPr>
                <w:rFonts w:ascii="Times New Roman" w:eastAsia="宋体" w:hAnsi="Times New Roman" w:cs="Times New Roman" w:hint="eastAsia"/>
                <w:bCs/>
                <w:color w:val="000000"/>
                <w:sz w:val="18"/>
                <w:szCs w:val="18"/>
              </w:rPr>
              <w:t>吸收式冷水机组</w:t>
            </w:r>
          </w:p>
        </w:tc>
        <w:tc>
          <w:tcPr>
            <w:tcW w:w="1596"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直燃型</w:t>
            </w:r>
          </w:p>
        </w:tc>
        <w:tc>
          <w:tcPr>
            <w:tcW w:w="1596"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制冷、</w:t>
            </w:r>
            <w:r w:rsidRPr="005425FD">
              <w:rPr>
                <w:rFonts w:ascii="Times New Roman" w:eastAsia="宋体" w:hAnsi="Times New Roman" w:cs="Times New Roman"/>
                <w:bCs/>
                <w:color w:val="000000"/>
                <w:sz w:val="18"/>
                <w:szCs w:val="18"/>
              </w:rPr>
              <w:t>供热性能系数</w:t>
            </w:r>
            <w:r w:rsidRPr="005425FD">
              <w:rPr>
                <w:rFonts w:ascii="Times New Roman" w:eastAsia="宋体" w:hAnsi="Times New Roman" w:cs="Times New Roman" w:hint="eastAsia"/>
                <w:bCs/>
                <w:color w:val="000000"/>
                <w:sz w:val="18"/>
                <w:szCs w:val="18"/>
              </w:rPr>
              <w:t>（</w:t>
            </w:r>
            <w:r w:rsidRPr="005425FD">
              <w:rPr>
                <w:rFonts w:ascii="Times New Roman" w:eastAsia="宋体" w:hAnsi="Times New Roman" w:cs="Times New Roman" w:hint="eastAsia"/>
                <w:bCs/>
                <w:color w:val="000000"/>
                <w:sz w:val="18"/>
                <w:szCs w:val="18"/>
              </w:rPr>
              <w:t>COP</w:t>
            </w:r>
            <w:r w:rsidRPr="005425FD">
              <w:rPr>
                <w:rFonts w:ascii="Times New Roman" w:eastAsia="宋体" w:hAnsi="Times New Roman" w:cs="Times New Roman" w:hint="eastAsia"/>
                <w:bCs/>
                <w:color w:val="000000"/>
                <w:sz w:val="18"/>
                <w:szCs w:val="18"/>
              </w:rPr>
              <w:t>）</w:t>
            </w:r>
          </w:p>
        </w:tc>
        <w:tc>
          <w:tcPr>
            <w:tcW w:w="159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提高</w:t>
            </w:r>
            <w:r w:rsidRPr="005425FD">
              <w:rPr>
                <w:rFonts w:ascii="Times New Roman" w:eastAsia="宋体" w:hAnsi="Times New Roman" w:cs="Times New Roman" w:hint="eastAsia"/>
                <w:bCs/>
                <w:color w:val="000000"/>
                <w:sz w:val="18"/>
                <w:szCs w:val="18"/>
              </w:rPr>
              <w:t>6</w:t>
            </w:r>
            <w:r w:rsidRPr="005425FD">
              <w:rPr>
                <w:rFonts w:ascii="Times New Roman" w:eastAsia="宋体" w:hAnsi="Times New Roman" w:cs="Times New Roman"/>
                <w:bCs/>
                <w:color w:val="000000"/>
                <w:sz w:val="18"/>
                <w:szCs w:val="18"/>
              </w:rPr>
              <w:t>%</w:t>
            </w:r>
          </w:p>
        </w:tc>
      </w:tr>
      <w:tr w:rsidR="005425FD" w:rsidRPr="005425FD" w:rsidTr="009B790C">
        <w:trPr>
          <w:jc w:val="center"/>
        </w:trPr>
        <w:tc>
          <w:tcPr>
            <w:tcW w:w="1596" w:type="dxa"/>
            <w:vMerge/>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p>
        </w:tc>
        <w:tc>
          <w:tcPr>
            <w:tcW w:w="1596"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蒸汽型</w:t>
            </w:r>
          </w:p>
        </w:tc>
        <w:tc>
          <w:tcPr>
            <w:tcW w:w="1596"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单位制冷量</w:t>
            </w:r>
            <w:r w:rsidRPr="005425FD">
              <w:rPr>
                <w:rFonts w:ascii="Times New Roman" w:eastAsia="宋体" w:hAnsi="Times New Roman" w:cs="Times New Roman"/>
                <w:bCs/>
                <w:color w:val="000000"/>
                <w:sz w:val="18"/>
                <w:szCs w:val="18"/>
              </w:rPr>
              <w:t>蒸汽</w:t>
            </w:r>
            <w:r w:rsidRPr="005425FD">
              <w:rPr>
                <w:rFonts w:ascii="Times New Roman" w:eastAsia="宋体" w:hAnsi="Times New Roman" w:cs="Times New Roman" w:hint="eastAsia"/>
                <w:bCs/>
                <w:color w:val="000000"/>
                <w:sz w:val="18"/>
                <w:szCs w:val="18"/>
              </w:rPr>
              <w:t>耗量</w:t>
            </w:r>
          </w:p>
        </w:tc>
        <w:tc>
          <w:tcPr>
            <w:tcW w:w="159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降低</w:t>
            </w:r>
            <w:r w:rsidRPr="005425FD">
              <w:rPr>
                <w:rFonts w:ascii="Times New Roman" w:eastAsia="宋体" w:hAnsi="Times New Roman" w:cs="Times New Roman" w:hint="eastAsia"/>
                <w:bCs/>
                <w:color w:val="000000"/>
                <w:sz w:val="18"/>
                <w:szCs w:val="18"/>
              </w:rPr>
              <w:t>6</w:t>
            </w:r>
            <w:r w:rsidRPr="005425FD">
              <w:rPr>
                <w:rFonts w:ascii="Times New Roman" w:eastAsia="宋体" w:hAnsi="Times New Roman" w:cs="Times New Roman"/>
                <w:bCs/>
                <w:color w:val="000000"/>
                <w:sz w:val="18"/>
                <w:szCs w:val="18"/>
              </w:rPr>
              <w:t>%</w:t>
            </w:r>
          </w:p>
        </w:tc>
      </w:tr>
      <w:tr w:rsidR="005425FD" w:rsidRPr="005425FD" w:rsidTr="009B790C">
        <w:trPr>
          <w:jc w:val="center"/>
        </w:trPr>
        <w:tc>
          <w:tcPr>
            <w:tcW w:w="3192" w:type="dxa"/>
            <w:gridSpan w:val="2"/>
            <w:shd w:val="clear" w:color="auto" w:fill="auto"/>
            <w:vAlign w:val="center"/>
          </w:tcPr>
          <w:p w:rsidR="005425FD" w:rsidRPr="005425FD" w:rsidRDefault="005425FD" w:rsidP="005425FD">
            <w:pPr>
              <w:spacing w:line="330" w:lineRule="exact"/>
              <w:ind w:firstLine="420"/>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单元式空调调节机</w:t>
            </w:r>
            <w:r w:rsidRPr="005425FD">
              <w:rPr>
                <w:rFonts w:ascii="Times New Roman" w:eastAsia="宋体" w:hAnsi="Times New Roman" w:cs="Times New Roman"/>
                <w:bCs/>
                <w:color w:val="000000"/>
                <w:sz w:val="18"/>
                <w:szCs w:val="18"/>
              </w:rPr>
              <w:t>、风管送风</w:t>
            </w:r>
            <w:r w:rsidRPr="005425FD">
              <w:rPr>
                <w:rFonts w:ascii="Times New Roman" w:eastAsia="宋体" w:hAnsi="Times New Roman" w:cs="Times New Roman" w:hint="eastAsia"/>
                <w:bCs/>
                <w:color w:val="000000"/>
                <w:sz w:val="18"/>
                <w:szCs w:val="18"/>
              </w:rPr>
              <w:t>式</w:t>
            </w:r>
            <w:r w:rsidRPr="005425FD">
              <w:rPr>
                <w:rFonts w:ascii="Times New Roman" w:eastAsia="宋体" w:hAnsi="Times New Roman" w:cs="Times New Roman"/>
                <w:bCs/>
                <w:color w:val="000000"/>
                <w:sz w:val="18"/>
                <w:szCs w:val="18"/>
              </w:rPr>
              <w:t>和屋顶式空调机组</w:t>
            </w:r>
          </w:p>
        </w:tc>
        <w:tc>
          <w:tcPr>
            <w:tcW w:w="1596"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能效比</w:t>
            </w:r>
            <w:r w:rsidRPr="005425FD">
              <w:rPr>
                <w:rFonts w:ascii="Times New Roman" w:eastAsia="宋体" w:hAnsi="Times New Roman" w:cs="Times New Roman"/>
                <w:bCs/>
                <w:color w:val="000000"/>
                <w:sz w:val="18"/>
                <w:szCs w:val="18"/>
              </w:rPr>
              <w:t>（</w:t>
            </w:r>
            <w:r w:rsidRPr="005425FD">
              <w:rPr>
                <w:rFonts w:ascii="Times New Roman" w:eastAsia="宋体" w:hAnsi="Times New Roman" w:cs="Times New Roman" w:hint="eastAsia"/>
                <w:bCs/>
                <w:color w:val="000000"/>
                <w:sz w:val="18"/>
                <w:szCs w:val="18"/>
              </w:rPr>
              <w:t>EER</w:t>
            </w:r>
            <w:r w:rsidRPr="005425FD">
              <w:rPr>
                <w:rFonts w:ascii="Times New Roman" w:eastAsia="宋体" w:hAnsi="Times New Roman" w:cs="Times New Roman"/>
                <w:bCs/>
                <w:color w:val="000000"/>
                <w:sz w:val="18"/>
                <w:szCs w:val="18"/>
              </w:rPr>
              <w:t>）</w:t>
            </w:r>
          </w:p>
        </w:tc>
        <w:tc>
          <w:tcPr>
            <w:tcW w:w="159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提高</w:t>
            </w:r>
            <w:r w:rsidRPr="005425FD">
              <w:rPr>
                <w:rFonts w:ascii="Times New Roman" w:eastAsia="宋体" w:hAnsi="Times New Roman" w:cs="Times New Roman" w:hint="eastAsia"/>
                <w:bCs/>
                <w:color w:val="000000"/>
                <w:sz w:val="18"/>
                <w:szCs w:val="18"/>
              </w:rPr>
              <w:t>6</w:t>
            </w:r>
            <w:r w:rsidRPr="005425FD">
              <w:rPr>
                <w:rFonts w:ascii="Times New Roman" w:eastAsia="宋体" w:hAnsi="Times New Roman" w:cs="Times New Roman"/>
                <w:bCs/>
                <w:color w:val="000000"/>
                <w:sz w:val="18"/>
                <w:szCs w:val="18"/>
              </w:rPr>
              <w:t>%</w:t>
            </w:r>
          </w:p>
        </w:tc>
      </w:tr>
      <w:tr w:rsidR="005425FD" w:rsidRPr="005425FD" w:rsidTr="009B790C">
        <w:trPr>
          <w:jc w:val="center"/>
        </w:trPr>
        <w:tc>
          <w:tcPr>
            <w:tcW w:w="3192" w:type="dxa"/>
            <w:gridSpan w:val="2"/>
            <w:shd w:val="clear" w:color="auto" w:fill="auto"/>
            <w:vAlign w:val="center"/>
          </w:tcPr>
          <w:p w:rsidR="005425FD" w:rsidRPr="005425FD" w:rsidRDefault="005425FD" w:rsidP="005425FD">
            <w:pPr>
              <w:spacing w:line="330" w:lineRule="exact"/>
              <w:ind w:firstLine="420"/>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多联式空调</w:t>
            </w:r>
            <w:r w:rsidRPr="005425FD">
              <w:rPr>
                <w:rFonts w:ascii="Times New Roman" w:eastAsia="宋体" w:hAnsi="Times New Roman" w:cs="Times New Roman"/>
                <w:bCs/>
                <w:color w:val="000000"/>
                <w:sz w:val="18"/>
                <w:szCs w:val="18"/>
              </w:rPr>
              <w:t>（</w:t>
            </w:r>
            <w:r w:rsidRPr="005425FD">
              <w:rPr>
                <w:rFonts w:ascii="Times New Roman" w:eastAsia="宋体" w:hAnsi="Times New Roman" w:cs="Times New Roman" w:hint="eastAsia"/>
                <w:bCs/>
                <w:color w:val="000000"/>
                <w:sz w:val="18"/>
                <w:szCs w:val="18"/>
              </w:rPr>
              <w:t>热泵</w:t>
            </w:r>
            <w:r w:rsidRPr="005425FD">
              <w:rPr>
                <w:rFonts w:ascii="Times New Roman" w:eastAsia="宋体" w:hAnsi="Times New Roman" w:cs="Times New Roman"/>
                <w:bCs/>
                <w:color w:val="000000"/>
                <w:sz w:val="18"/>
                <w:szCs w:val="18"/>
              </w:rPr>
              <w:t>）</w:t>
            </w:r>
            <w:r w:rsidRPr="005425FD">
              <w:rPr>
                <w:rFonts w:ascii="Times New Roman" w:eastAsia="宋体" w:hAnsi="Times New Roman" w:cs="Times New Roman" w:hint="eastAsia"/>
                <w:bCs/>
                <w:color w:val="000000"/>
                <w:sz w:val="18"/>
                <w:szCs w:val="18"/>
              </w:rPr>
              <w:t>机组</w:t>
            </w:r>
          </w:p>
        </w:tc>
        <w:tc>
          <w:tcPr>
            <w:tcW w:w="1596"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制冷综合性能系数</w:t>
            </w:r>
            <w:r w:rsidRPr="005425FD">
              <w:rPr>
                <w:rFonts w:ascii="Times New Roman" w:eastAsia="宋体" w:hAnsi="Times New Roman" w:cs="Times New Roman"/>
                <w:bCs/>
                <w:color w:val="000000"/>
                <w:sz w:val="18"/>
                <w:szCs w:val="18"/>
              </w:rPr>
              <w:t>（</w:t>
            </w:r>
            <w:r w:rsidRPr="005425FD">
              <w:rPr>
                <w:rFonts w:ascii="Times New Roman" w:eastAsia="宋体" w:hAnsi="Times New Roman" w:cs="Times New Roman" w:hint="eastAsia"/>
                <w:bCs/>
                <w:color w:val="000000"/>
                <w:sz w:val="18"/>
                <w:szCs w:val="18"/>
              </w:rPr>
              <w:t>IPLV</w:t>
            </w:r>
            <w:r w:rsidRPr="005425FD">
              <w:rPr>
                <w:rFonts w:ascii="Times New Roman" w:eastAsia="宋体" w:hAnsi="Times New Roman" w:cs="Times New Roman" w:hint="eastAsia"/>
                <w:bCs/>
                <w:color w:val="000000"/>
                <w:sz w:val="18"/>
                <w:szCs w:val="18"/>
              </w:rPr>
              <w:t>（</w:t>
            </w:r>
            <w:r w:rsidRPr="005425FD">
              <w:rPr>
                <w:rFonts w:ascii="Times New Roman" w:eastAsia="宋体" w:hAnsi="Times New Roman" w:cs="Times New Roman" w:hint="eastAsia"/>
                <w:bCs/>
                <w:color w:val="000000"/>
                <w:sz w:val="18"/>
                <w:szCs w:val="18"/>
              </w:rPr>
              <w:t>C</w:t>
            </w:r>
            <w:r w:rsidRPr="005425FD">
              <w:rPr>
                <w:rFonts w:ascii="Times New Roman" w:eastAsia="宋体" w:hAnsi="Times New Roman" w:cs="Times New Roman" w:hint="eastAsia"/>
                <w:bCs/>
                <w:color w:val="000000"/>
                <w:sz w:val="18"/>
                <w:szCs w:val="18"/>
              </w:rPr>
              <w:t>）</w:t>
            </w:r>
            <w:r w:rsidRPr="005425FD">
              <w:rPr>
                <w:rFonts w:ascii="Times New Roman" w:eastAsia="宋体" w:hAnsi="Times New Roman" w:cs="Times New Roman"/>
                <w:bCs/>
                <w:color w:val="000000"/>
                <w:sz w:val="18"/>
                <w:szCs w:val="18"/>
              </w:rPr>
              <w:t>）</w:t>
            </w:r>
          </w:p>
        </w:tc>
        <w:tc>
          <w:tcPr>
            <w:tcW w:w="159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提高</w:t>
            </w:r>
            <w:r w:rsidRPr="005425FD">
              <w:rPr>
                <w:rFonts w:ascii="Times New Roman" w:eastAsia="宋体" w:hAnsi="Times New Roman" w:cs="Times New Roman" w:hint="eastAsia"/>
                <w:bCs/>
                <w:color w:val="000000"/>
                <w:sz w:val="18"/>
                <w:szCs w:val="18"/>
              </w:rPr>
              <w:t>8</w:t>
            </w:r>
            <w:r w:rsidRPr="005425FD">
              <w:rPr>
                <w:rFonts w:ascii="Times New Roman" w:eastAsia="宋体" w:hAnsi="Times New Roman" w:cs="Times New Roman"/>
                <w:bCs/>
                <w:color w:val="000000"/>
                <w:sz w:val="18"/>
                <w:szCs w:val="18"/>
              </w:rPr>
              <w:t>%</w:t>
            </w:r>
          </w:p>
        </w:tc>
      </w:tr>
      <w:tr w:rsidR="005425FD" w:rsidRPr="005425FD" w:rsidTr="009B790C">
        <w:trPr>
          <w:jc w:val="center"/>
        </w:trPr>
        <w:tc>
          <w:tcPr>
            <w:tcW w:w="1596" w:type="dxa"/>
            <w:vMerge w:val="restart"/>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锅炉</w:t>
            </w:r>
          </w:p>
        </w:tc>
        <w:tc>
          <w:tcPr>
            <w:tcW w:w="1596"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燃煤</w:t>
            </w:r>
          </w:p>
        </w:tc>
        <w:tc>
          <w:tcPr>
            <w:tcW w:w="1596"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热效率</w:t>
            </w:r>
          </w:p>
        </w:tc>
        <w:tc>
          <w:tcPr>
            <w:tcW w:w="159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提高</w:t>
            </w:r>
            <w:r w:rsidRPr="005425FD">
              <w:rPr>
                <w:rFonts w:ascii="Times New Roman" w:eastAsia="宋体" w:hAnsi="Times New Roman" w:cs="Times New Roman" w:hint="eastAsia"/>
                <w:bCs/>
                <w:color w:val="000000"/>
                <w:sz w:val="18"/>
                <w:szCs w:val="18"/>
              </w:rPr>
              <w:t>3</w:t>
            </w:r>
            <w:r w:rsidRPr="005425FD">
              <w:rPr>
                <w:rFonts w:ascii="Times New Roman" w:eastAsia="宋体" w:hAnsi="Times New Roman" w:cs="Times New Roman" w:hint="eastAsia"/>
                <w:bCs/>
                <w:color w:val="000000"/>
                <w:sz w:val="18"/>
                <w:szCs w:val="18"/>
              </w:rPr>
              <w:t>个</w:t>
            </w:r>
            <w:r w:rsidRPr="005425FD">
              <w:rPr>
                <w:rFonts w:ascii="Times New Roman" w:eastAsia="宋体" w:hAnsi="Times New Roman" w:cs="Times New Roman"/>
                <w:bCs/>
                <w:color w:val="000000"/>
                <w:sz w:val="18"/>
                <w:szCs w:val="18"/>
              </w:rPr>
              <w:t>百分点</w:t>
            </w:r>
          </w:p>
        </w:tc>
      </w:tr>
      <w:tr w:rsidR="005425FD" w:rsidRPr="005425FD" w:rsidTr="009B790C">
        <w:trPr>
          <w:jc w:val="center"/>
        </w:trPr>
        <w:tc>
          <w:tcPr>
            <w:tcW w:w="1596" w:type="dxa"/>
            <w:vMerge/>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p>
        </w:tc>
        <w:tc>
          <w:tcPr>
            <w:tcW w:w="1596"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燃油燃气</w:t>
            </w:r>
          </w:p>
        </w:tc>
        <w:tc>
          <w:tcPr>
            <w:tcW w:w="1596"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热效率</w:t>
            </w:r>
          </w:p>
        </w:tc>
        <w:tc>
          <w:tcPr>
            <w:tcW w:w="1597"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提高</w:t>
            </w:r>
            <w:r w:rsidRPr="005425FD">
              <w:rPr>
                <w:rFonts w:ascii="Times New Roman" w:eastAsia="宋体" w:hAnsi="Times New Roman" w:cs="Times New Roman" w:hint="eastAsia"/>
                <w:bCs/>
                <w:color w:val="000000"/>
                <w:sz w:val="18"/>
                <w:szCs w:val="18"/>
              </w:rPr>
              <w:t>2</w:t>
            </w:r>
            <w:r w:rsidRPr="005425FD">
              <w:rPr>
                <w:rFonts w:ascii="Times New Roman" w:eastAsia="宋体" w:hAnsi="Times New Roman" w:cs="Times New Roman" w:hint="eastAsia"/>
                <w:bCs/>
                <w:color w:val="000000"/>
                <w:sz w:val="18"/>
                <w:szCs w:val="18"/>
              </w:rPr>
              <w:t>个</w:t>
            </w:r>
            <w:r w:rsidRPr="005425FD">
              <w:rPr>
                <w:rFonts w:ascii="Times New Roman" w:eastAsia="宋体" w:hAnsi="Times New Roman" w:cs="Times New Roman"/>
                <w:bCs/>
                <w:color w:val="000000"/>
                <w:sz w:val="18"/>
                <w:szCs w:val="18"/>
              </w:rPr>
              <w:t>百分点</w:t>
            </w:r>
          </w:p>
        </w:tc>
      </w:tr>
    </w:tbl>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8  </w:t>
      </w:r>
      <w:r w:rsidRPr="005425FD">
        <w:rPr>
          <w:rFonts w:ascii="Times New Roman" w:eastAsia="宋体" w:hAnsi="Times New Roman" w:cs="Times New Roman" w:hint="eastAsia"/>
          <w:szCs w:val="24"/>
        </w:rPr>
        <w:t>集中供暖系统热水循环泵的耗电</w:t>
      </w:r>
      <w:proofErr w:type="gramStart"/>
      <w:r w:rsidRPr="005425FD">
        <w:rPr>
          <w:rFonts w:ascii="Times New Roman" w:eastAsia="宋体" w:hAnsi="Times New Roman" w:cs="Times New Roman" w:hint="eastAsia"/>
          <w:szCs w:val="24"/>
        </w:rPr>
        <w:t>输热比</w:t>
      </w:r>
      <w:proofErr w:type="gramEnd"/>
      <w:r w:rsidRPr="005425FD">
        <w:rPr>
          <w:rFonts w:ascii="Times New Roman" w:eastAsia="宋体" w:hAnsi="Times New Roman" w:cs="Times New Roman" w:hint="eastAsia"/>
          <w:szCs w:val="24"/>
        </w:rPr>
        <w:t>和通风空调系统风机的单位风量耗功率符合现行国家标准《公共建筑节能设计标准》</w:t>
      </w:r>
      <w:r w:rsidRPr="005425FD">
        <w:rPr>
          <w:rFonts w:ascii="Times New Roman" w:eastAsia="宋体" w:hAnsi="Times New Roman" w:cs="Times New Roman" w:hint="eastAsia"/>
          <w:szCs w:val="24"/>
        </w:rPr>
        <w:t>GB 50189</w:t>
      </w:r>
      <w:r w:rsidRPr="005425FD">
        <w:rPr>
          <w:rFonts w:ascii="Times New Roman" w:eastAsia="宋体" w:hAnsi="Times New Roman" w:cs="Times New Roman" w:hint="eastAsia"/>
          <w:szCs w:val="24"/>
        </w:rPr>
        <w:t>等的有关规定，评价分值为</w:t>
      </w: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9  </w:t>
      </w:r>
      <w:r w:rsidRPr="005425FD">
        <w:rPr>
          <w:rFonts w:ascii="Times New Roman" w:eastAsia="宋体" w:hAnsi="Times New Roman" w:cs="Times New Roman" w:hint="eastAsia"/>
          <w:szCs w:val="24"/>
        </w:rPr>
        <w:t>合理选择和优化供暖、通风与空调系统，</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分，根据系统能耗的降低幅度按表</w:t>
      </w:r>
      <w:r w:rsidRPr="005425FD">
        <w:rPr>
          <w:rFonts w:ascii="Times New Roman" w:eastAsia="宋体" w:hAnsi="Times New Roman" w:cs="Times New Roman" w:hint="eastAsia"/>
          <w:szCs w:val="24"/>
        </w:rPr>
        <w:t>9.3.2-2</w:t>
      </w:r>
      <w:r w:rsidRPr="005425FD">
        <w:rPr>
          <w:rFonts w:ascii="Times New Roman" w:eastAsia="宋体" w:hAnsi="Times New Roman" w:cs="Times New Roman" w:hint="eastAsia"/>
          <w:szCs w:val="24"/>
        </w:rPr>
        <w:t>的规则评分。</w:t>
      </w:r>
    </w:p>
    <w:p w:rsidR="005425FD" w:rsidRPr="005425FD" w:rsidRDefault="005425FD" w:rsidP="005425FD">
      <w:pPr>
        <w:spacing w:line="330" w:lineRule="exact"/>
        <w:jc w:val="center"/>
        <w:rPr>
          <w:rFonts w:ascii="Times New Roman" w:eastAsia="宋体" w:hAnsi="Times New Roman" w:cs="Times New Roman"/>
          <w:b/>
          <w:bCs/>
          <w:color w:val="000000"/>
          <w:sz w:val="18"/>
          <w:szCs w:val="18"/>
        </w:rPr>
      </w:pPr>
      <w:r w:rsidRPr="005425FD">
        <w:rPr>
          <w:rFonts w:ascii="Times New Roman" w:eastAsia="宋体" w:hAnsi="Times New Roman" w:cs="Times New Roman" w:hint="eastAsia"/>
          <w:b/>
          <w:bCs/>
          <w:color w:val="000000"/>
          <w:sz w:val="18"/>
          <w:szCs w:val="18"/>
        </w:rPr>
        <w:t>表</w:t>
      </w:r>
      <w:r w:rsidRPr="005425FD">
        <w:rPr>
          <w:rFonts w:ascii="Times New Roman" w:eastAsia="宋体" w:hAnsi="Times New Roman" w:cs="Times New Roman" w:hint="eastAsia"/>
          <w:b/>
          <w:bCs/>
          <w:color w:val="000000"/>
          <w:sz w:val="18"/>
          <w:szCs w:val="18"/>
        </w:rPr>
        <w:t>9.3.2</w:t>
      </w:r>
      <w:r w:rsidRPr="005425FD">
        <w:rPr>
          <w:rFonts w:ascii="Times New Roman" w:eastAsia="宋体" w:hAnsi="Times New Roman" w:cs="Times New Roman"/>
          <w:b/>
          <w:bCs/>
          <w:color w:val="000000"/>
          <w:sz w:val="18"/>
          <w:szCs w:val="18"/>
        </w:rPr>
        <w:t xml:space="preserve">-2 </w:t>
      </w:r>
      <w:r w:rsidRPr="005425FD">
        <w:rPr>
          <w:rFonts w:ascii="Times New Roman" w:eastAsia="宋体" w:hAnsi="Times New Roman" w:cs="Times New Roman" w:hint="eastAsia"/>
          <w:b/>
          <w:bCs/>
          <w:color w:val="000000"/>
          <w:sz w:val="18"/>
          <w:szCs w:val="18"/>
        </w:rPr>
        <w:t>供暖</w:t>
      </w:r>
      <w:r w:rsidRPr="005425FD">
        <w:rPr>
          <w:rFonts w:ascii="Times New Roman" w:eastAsia="宋体" w:hAnsi="Times New Roman" w:cs="Times New Roman"/>
          <w:b/>
          <w:bCs/>
          <w:color w:val="000000"/>
          <w:sz w:val="18"/>
          <w:szCs w:val="18"/>
        </w:rPr>
        <w:t>、通风与空调系统能耗降低幅度评分规则</w:t>
      </w:r>
    </w:p>
    <w:tbl>
      <w:tblPr>
        <w:tblW w:w="6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1"/>
        <w:gridCol w:w="2478"/>
      </w:tblGrid>
      <w:tr w:rsidR="005425FD" w:rsidRPr="005425FD" w:rsidTr="009B790C">
        <w:trPr>
          <w:jc w:val="center"/>
        </w:trPr>
        <w:tc>
          <w:tcPr>
            <w:tcW w:w="3681" w:type="dxa"/>
            <w:shd w:val="clear" w:color="auto" w:fill="auto"/>
            <w:vAlign w:val="center"/>
          </w:tcPr>
          <w:p w:rsidR="005425FD" w:rsidRPr="005425FD" w:rsidRDefault="005425FD" w:rsidP="005425FD">
            <w:pPr>
              <w:spacing w:line="330" w:lineRule="exact"/>
              <w:ind w:leftChars="200" w:left="420"/>
              <w:jc w:val="center"/>
              <w:rPr>
                <w:rFonts w:ascii="Times New Roman" w:eastAsia="宋体" w:hAnsi="Times New Roman" w:cs="Times New Roman"/>
                <w:bCs/>
                <w:color w:val="000000"/>
                <w:sz w:val="18"/>
                <w:szCs w:val="18"/>
              </w:rPr>
            </w:pPr>
            <w:r w:rsidRPr="005425FD">
              <w:rPr>
                <w:rFonts w:ascii="Times New Roman" w:eastAsia="宋体" w:hAnsi="Times New Roman" w:cs="Times New Roman"/>
                <w:bCs/>
                <w:color w:val="000000"/>
                <w:sz w:val="18"/>
                <w:szCs w:val="18"/>
              </w:rPr>
              <w:t>供暖、通风与空调系统能耗降低幅度</w:t>
            </w:r>
            <w:r w:rsidRPr="005425FD">
              <w:rPr>
                <w:rFonts w:ascii="Times New Roman" w:eastAsia="宋体" w:hAnsi="Times New Roman" w:cs="Times New Roman" w:hint="eastAsia"/>
                <w:bCs/>
                <w:color w:val="000000"/>
                <w:sz w:val="18"/>
                <w:szCs w:val="18"/>
              </w:rPr>
              <w:t>D</w:t>
            </w:r>
            <w:r w:rsidRPr="005425FD">
              <w:rPr>
                <w:rFonts w:ascii="Times New Roman" w:eastAsia="宋体" w:hAnsi="Times New Roman" w:cs="Times New Roman"/>
                <w:bCs/>
                <w:color w:val="000000"/>
                <w:sz w:val="18"/>
                <w:szCs w:val="18"/>
              </w:rPr>
              <w:t>c</w:t>
            </w:r>
          </w:p>
        </w:tc>
        <w:tc>
          <w:tcPr>
            <w:tcW w:w="2478" w:type="dxa"/>
            <w:shd w:val="clear" w:color="auto" w:fill="auto"/>
            <w:vAlign w:val="center"/>
          </w:tcPr>
          <w:p w:rsidR="005425FD" w:rsidRPr="005425FD" w:rsidRDefault="005425FD" w:rsidP="005425FD">
            <w:pPr>
              <w:spacing w:line="330" w:lineRule="exact"/>
              <w:ind w:leftChars="200" w:left="420"/>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得分</w:t>
            </w:r>
          </w:p>
        </w:tc>
      </w:tr>
      <w:tr w:rsidR="005425FD" w:rsidRPr="005425FD" w:rsidTr="009B790C">
        <w:trPr>
          <w:jc w:val="center"/>
        </w:trPr>
        <w:tc>
          <w:tcPr>
            <w:tcW w:w="3681" w:type="dxa"/>
            <w:shd w:val="clear" w:color="auto" w:fill="auto"/>
            <w:vAlign w:val="center"/>
          </w:tcPr>
          <w:p w:rsidR="005425FD" w:rsidRPr="005425FD" w:rsidRDefault="005425FD" w:rsidP="005425FD">
            <w:pPr>
              <w:spacing w:line="330" w:lineRule="exact"/>
              <w:ind w:leftChars="200" w:left="420"/>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5</w:t>
            </w:r>
            <w:r w:rsidRPr="005425FD">
              <w:rPr>
                <w:rFonts w:ascii="Times New Roman" w:eastAsia="宋体" w:hAnsi="Times New Roman" w:cs="Times New Roman"/>
                <w:bCs/>
                <w:color w:val="000000"/>
                <w:sz w:val="18"/>
                <w:szCs w:val="18"/>
              </w:rPr>
              <w:t>%≤Dc</w:t>
            </w:r>
            <w:r w:rsidRPr="005425FD">
              <w:rPr>
                <w:rFonts w:ascii="Times New Roman" w:eastAsia="宋体" w:hAnsi="Times New Roman" w:cs="Times New Roman" w:hint="eastAsia"/>
                <w:bCs/>
                <w:color w:val="000000"/>
                <w:sz w:val="18"/>
                <w:szCs w:val="18"/>
              </w:rPr>
              <w:t>﹤</w:t>
            </w:r>
            <w:r w:rsidRPr="005425FD">
              <w:rPr>
                <w:rFonts w:ascii="Times New Roman" w:eastAsia="宋体" w:hAnsi="Times New Roman" w:cs="Times New Roman" w:hint="eastAsia"/>
                <w:bCs/>
                <w:color w:val="000000"/>
                <w:sz w:val="18"/>
                <w:szCs w:val="18"/>
              </w:rPr>
              <w:t>10</w:t>
            </w:r>
            <w:r w:rsidRPr="005425FD">
              <w:rPr>
                <w:rFonts w:ascii="Times New Roman" w:eastAsia="宋体" w:hAnsi="Times New Roman" w:cs="Times New Roman"/>
                <w:bCs/>
                <w:color w:val="000000"/>
                <w:sz w:val="18"/>
                <w:szCs w:val="18"/>
              </w:rPr>
              <w:t>%</w:t>
            </w:r>
          </w:p>
        </w:tc>
        <w:tc>
          <w:tcPr>
            <w:tcW w:w="2478" w:type="dxa"/>
            <w:shd w:val="clear" w:color="auto" w:fill="auto"/>
            <w:vAlign w:val="center"/>
          </w:tcPr>
          <w:p w:rsidR="005425FD" w:rsidRPr="005425FD" w:rsidRDefault="005425FD" w:rsidP="005425FD">
            <w:pPr>
              <w:spacing w:line="330" w:lineRule="exact"/>
              <w:ind w:leftChars="200" w:left="420"/>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3</w:t>
            </w:r>
          </w:p>
        </w:tc>
      </w:tr>
      <w:tr w:rsidR="005425FD" w:rsidRPr="005425FD" w:rsidTr="009B790C">
        <w:trPr>
          <w:jc w:val="center"/>
        </w:trPr>
        <w:tc>
          <w:tcPr>
            <w:tcW w:w="3681" w:type="dxa"/>
            <w:shd w:val="clear" w:color="auto" w:fill="auto"/>
            <w:vAlign w:val="center"/>
          </w:tcPr>
          <w:p w:rsidR="005425FD" w:rsidRPr="005425FD" w:rsidRDefault="005425FD" w:rsidP="005425FD">
            <w:pPr>
              <w:spacing w:line="330" w:lineRule="exact"/>
              <w:ind w:leftChars="200" w:left="420"/>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10</w:t>
            </w:r>
            <w:r w:rsidRPr="005425FD">
              <w:rPr>
                <w:rFonts w:ascii="Times New Roman" w:eastAsia="宋体" w:hAnsi="Times New Roman" w:cs="Times New Roman"/>
                <w:bCs/>
                <w:color w:val="000000"/>
                <w:sz w:val="18"/>
                <w:szCs w:val="18"/>
              </w:rPr>
              <w:t>%≤Dc</w:t>
            </w:r>
            <w:r w:rsidRPr="005425FD">
              <w:rPr>
                <w:rFonts w:ascii="Times New Roman" w:eastAsia="宋体" w:hAnsi="Times New Roman" w:cs="Times New Roman" w:hint="eastAsia"/>
                <w:bCs/>
                <w:color w:val="000000"/>
                <w:sz w:val="18"/>
                <w:szCs w:val="18"/>
              </w:rPr>
              <w:t>＜</w:t>
            </w:r>
            <w:r w:rsidRPr="005425FD">
              <w:rPr>
                <w:rFonts w:ascii="Times New Roman" w:eastAsia="宋体" w:hAnsi="Times New Roman" w:cs="Times New Roman" w:hint="eastAsia"/>
                <w:bCs/>
                <w:color w:val="000000"/>
                <w:sz w:val="18"/>
                <w:szCs w:val="18"/>
              </w:rPr>
              <w:t>15</w:t>
            </w:r>
            <w:r w:rsidRPr="005425FD">
              <w:rPr>
                <w:rFonts w:ascii="Times New Roman" w:eastAsia="宋体" w:hAnsi="Times New Roman" w:cs="Times New Roman"/>
                <w:bCs/>
                <w:color w:val="000000"/>
                <w:sz w:val="18"/>
                <w:szCs w:val="18"/>
              </w:rPr>
              <w:t>%</w:t>
            </w:r>
          </w:p>
        </w:tc>
        <w:tc>
          <w:tcPr>
            <w:tcW w:w="2478" w:type="dxa"/>
            <w:shd w:val="clear" w:color="auto" w:fill="auto"/>
            <w:vAlign w:val="center"/>
          </w:tcPr>
          <w:p w:rsidR="005425FD" w:rsidRPr="005425FD" w:rsidRDefault="005425FD" w:rsidP="005425FD">
            <w:pPr>
              <w:spacing w:line="330" w:lineRule="exact"/>
              <w:ind w:leftChars="200" w:left="420"/>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7</w:t>
            </w:r>
          </w:p>
        </w:tc>
      </w:tr>
      <w:tr w:rsidR="005425FD" w:rsidRPr="005425FD" w:rsidTr="009B790C">
        <w:trPr>
          <w:jc w:val="center"/>
        </w:trPr>
        <w:tc>
          <w:tcPr>
            <w:tcW w:w="3681" w:type="dxa"/>
            <w:shd w:val="clear" w:color="auto" w:fill="auto"/>
            <w:vAlign w:val="center"/>
          </w:tcPr>
          <w:p w:rsidR="005425FD" w:rsidRPr="005425FD" w:rsidRDefault="005425FD" w:rsidP="005425FD">
            <w:pPr>
              <w:spacing w:line="330" w:lineRule="exact"/>
              <w:ind w:leftChars="200" w:left="420"/>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DC</w:t>
            </w:r>
            <w:r w:rsidRPr="005425FD">
              <w:rPr>
                <w:rFonts w:ascii="Times New Roman" w:eastAsia="宋体" w:hAnsi="Times New Roman" w:cs="Times New Roman" w:hint="eastAsia"/>
                <w:bCs/>
                <w:color w:val="000000"/>
                <w:sz w:val="18"/>
                <w:szCs w:val="18"/>
              </w:rPr>
              <w:t>≥</w:t>
            </w:r>
            <w:r w:rsidRPr="005425FD">
              <w:rPr>
                <w:rFonts w:ascii="Times New Roman" w:eastAsia="宋体" w:hAnsi="Times New Roman" w:cs="Times New Roman" w:hint="eastAsia"/>
                <w:bCs/>
                <w:color w:val="000000"/>
                <w:sz w:val="18"/>
                <w:szCs w:val="18"/>
              </w:rPr>
              <w:t>15</w:t>
            </w:r>
            <w:r w:rsidRPr="005425FD">
              <w:rPr>
                <w:rFonts w:ascii="Times New Roman" w:eastAsia="宋体" w:hAnsi="Times New Roman" w:cs="Times New Roman"/>
                <w:bCs/>
                <w:color w:val="000000"/>
                <w:sz w:val="18"/>
                <w:szCs w:val="18"/>
              </w:rPr>
              <w:t>%</w:t>
            </w:r>
          </w:p>
        </w:tc>
        <w:tc>
          <w:tcPr>
            <w:tcW w:w="2478" w:type="dxa"/>
            <w:shd w:val="clear" w:color="auto" w:fill="auto"/>
            <w:vAlign w:val="center"/>
          </w:tcPr>
          <w:p w:rsidR="005425FD" w:rsidRPr="005425FD" w:rsidRDefault="005425FD" w:rsidP="005425FD">
            <w:pPr>
              <w:spacing w:line="330" w:lineRule="exact"/>
              <w:ind w:leftChars="200" w:left="420"/>
              <w:jc w:val="center"/>
              <w:rPr>
                <w:rFonts w:ascii="Times New Roman" w:eastAsia="宋体" w:hAnsi="Times New Roman" w:cs="Times New Roman"/>
                <w:bCs/>
                <w:color w:val="000000"/>
                <w:sz w:val="18"/>
                <w:szCs w:val="18"/>
              </w:rPr>
            </w:pPr>
            <w:r w:rsidRPr="005425FD">
              <w:rPr>
                <w:rFonts w:ascii="Times New Roman" w:eastAsia="宋体" w:hAnsi="Times New Roman" w:cs="Times New Roman" w:hint="eastAsia"/>
                <w:bCs/>
                <w:color w:val="000000"/>
                <w:sz w:val="18"/>
                <w:szCs w:val="18"/>
              </w:rPr>
              <w:t>10</w:t>
            </w:r>
          </w:p>
        </w:tc>
      </w:tr>
    </w:tbl>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10  </w:t>
      </w:r>
      <w:r w:rsidRPr="005425FD">
        <w:rPr>
          <w:rFonts w:ascii="Times New Roman" w:eastAsia="宋体" w:hAnsi="Times New Roman" w:cs="Times New Roman" w:hint="eastAsia"/>
          <w:szCs w:val="24"/>
        </w:rPr>
        <w:t>采取措施降低过渡季节供暖、通风与空调系统能耗，评价分</w:t>
      </w:r>
      <w:r w:rsidRPr="005425FD">
        <w:rPr>
          <w:rFonts w:ascii="Times New Roman" w:eastAsia="宋体" w:hAnsi="Times New Roman" w:cs="Times New Roman" w:hint="eastAsia"/>
          <w:szCs w:val="24"/>
        </w:rPr>
        <w:lastRenderedPageBreak/>
        <w:t>值为</w:t>
      </w: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11  </w:t>
      </w:r>
      <w:r w:rsidRPr="005425FD">
        <w:rPr>
          <w:rFonts w:ascii="Times New Roman" w:eastAsia="宋体" w:hAnsi="Times New Roman" w:cs="Times New Roman" w:hint="eastAsia"/>
          <w:szCs w:val="24"/>
        </w:rPr>
        <w:t>采取措施降低部分负荷、部分空间使用下的供暖、通风与空调系统能耗，</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14</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）区分房间的朝向，细分供暖、空调区域，对系统进行分区控制，得</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）合理选配空调冷、热源机组台数与容量，制定实施根据负荷变化调节制冷（热）量的控制策略，且空调冷源的部分负荷性能符合现行国家标准《公共建筑节能设计标准》</w:t>
      </w:r>
      <w:r w:rsidRPr="005425FD">
        <w:rPr>
          <w:rFonts w:ascii="Times New Roman" w:eastAsia="宋体" w:hAnsi="Times New Roman" w:cs="Times New Roman" w:hint="eastAsia"/>
          <w:szCs w:val="24"/>
        </w:rPr>
        <w:t>GB 50189</w:t>
      </w:r>
      <w:r w:rsidRPr="005425FD">
        <w:rPr>
          <w:rFonts w:ascii="Times New Roman" w:eastAsia="宋体" w:hAnsi="Times New Roman" w:cs="Times New Roman" w:hint="eastAsia"/>
          <w:szCs w:val="24"/>
        </w:rPr>
        <w:t>的规定，得</w:t>
      </w:r>
      <w:r w:rsidRPr="005425FD">
        <w:rPr>
          <w:rFonts w:ascii="Times New Roman" w:eastAsia="宋体" w:hAnsi="Times New Roman" w:cs="Times New Roman"/>
          <w:szCs w:val="24"/>
        </w:rPr>
        <w:t>5</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）水系统、</w:t>
      </w:r>
      <w:proofErr w:type="gramStart"/>
      <w:r w:rsidRPr="005425FD">
        <w:rPr>
          <w:rFonts w:ascii="Times New Roman" w:eastAsia="宋体" w:hAnsi="Times New Roman" w:cs="Times New Roman" w:hint="eastAsia"/>
          <w:szCs w:val="24"/>
        </w:rPr>
        <w:t>风系统</w:t>
      </w:r>
      <w:proofErr w:type="gramEnd"/>
      <w:r w:rsidRPr="005425FD">
        <w:rPr>
          <w:rFonts w:ascii="Times New Roman" w:eastAsia="宋体" w:hAnsi="Times New Roman" w:cs="Times New Roman" w:hint="eastAsia"/>
          <w:szCs w:val="24"/>
        </w:rPr>
        <w:t>采用变频技术，且采取相应的水力平衡措施，得</w:t>
      </w:r>
      <w:r w:rsidRPr="005425FD">
        <w:rPr>
          <w:rFonts w:ascii="Times New Roman" w:eastAsia="宋体" w:hAnsi="Times New Roman" w:cs="Times New Roman"/>
          <w:szCs w:val="24"/>
        </w:rPr>
        <w:t>4</w:t>
      </w:r>
      <w:r w:rsidRPr="005425FD">
        <w:rPr>
          <w:rFonts w:ascii="Times New Roman" w:eastAsia="宋体" w:hAnsi="Times New Roman" w:cs="Times New Roman" w:hint="eastAsia"/>
          <w:szCs w:val="24"/>
        </w:rPr>
        <w:t>分。</w:t>
      </w:r>
    </w:p>
    <w:p w:rsidR="005425FD" w:rsidRPr="005425FD" w:rsidRDefault="005425FD" w:rsidP="005425FD">
      <w:pPr>
        <w:spacing w:line="360" w:lineRule="auto"/>
        <w:jc w:val="center"/>
        <w:rPr>
          <w:rFonts w:ascii="Times New Roman" w:eastAsia="宋体" w:hAnsi="Times New Roman" w:cs="Times New Roman"/>
          <w:szCs w:val="24"/>
        </w:rPr>
      </w:pPr>
      <w:r w:rsidRPr="005425FD">
        <w:rPr>
          <w:rFonts w:ascii="Times New Roman" w:eastAsia="宋体" w:hAnsi="Times New Roman" w:cs="Times New Roman" w:hint="eastAsia"/>
          <w:szCs w:val="24"/>
        </w:rPr>
        <w:t>Ⅲ</w:t>
      </w: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hint="eastAsia"/>
          <w:szCs w:val="24"/>
        </w:rPr>
        <w:t>照明与电气</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12  </w:t>
      </w:r>
      <w:r w:rsidRPr="005425FD">
        <w:rPr>
          <w:rFonts w:ascii="Times New Roman" w:eastAsia="宋体" w:hAnsi="Times New Roman" w:cs="Times New Roman" w:hint="eastAsia"/>
          <w:szCs w:val="24"/>
        </w:rPr>
        <w:t>走廊、楼梯间、门厅、大堂、大空间、地下停车场等场所的照明系统采取分区、定时、感应等节能控制措施，评价分值为</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13  </w:t>
      </w:r>
      <w:r w:rsidRPr="005425FD">
        <w:rPr>
          <w:rFonts w:ascii="Times New Roman" w:eastAsia="宋体" w:hAnsi="Times New Roman" w:cs="Times New Roman" w:hint="eastAsia"/>
          <w:szCs w:val="24"/>
        </w:rPr>
        <w:t>照明功率密度值达到现行国家标准《建筑照明设计标准》</w:t>
      </w:r>
      <w:r w:rsidRPr="005425FD">
        <w:rPr>
          <w:rFonts w:ascii="Times New Roman" w:eastAsia="宋体" w:hAnsi="Times New Roman" w:cs="Times New Roman" w:hint="eastAsia"/>
          <w:szCs w:val="24"/>
        </w:rPr>
        <w:t>GB 50034</w:t>
      </w:r>
      <w:r w:rsidRPr="005425FD">
        <w:rPr>
          <w:rFonts w:ascii="Times New Roman" w:eastAsia="宋体" w:hAnsi="Times New Roman" w:cs="Times New Roman" w:hint="eastAsia"/>
          <w:szCs w:val="24"/>
        </w:rPr>
        <w:t>中规定的目标值，</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szCs w:val="24"/>
        </w:rPr>
        <w:t>14</w:t>
      </w:r>
      <w:r w:rsidRPr="005425FD">
        <w:rPr>
          <w:rFonts w:ascii="Times New Roman" w:eastAsia="宋体" w:hAnsi="Times New Roman" w:cs="Times New Roman" w:hint="eastAsia"/>
          <w:szCs w:val="24"/>
        </w:rPr>
        <w:t>分。主要功能房间满足要求，得</w:t>
      </w:r>
      <w:r w:rsidRPr="005425FD">
        <w:rPr>
          <w:rFonts w:ascii="Times New Roman" w:eastAsia="宋体" w:hAnsi="Times New Roman" w:cs="Times New Roman"/>
          <w:szCs w:val="24"/>
        </w:rPr>
        <w:t>7</w:t>
      </w:r>
      <w:r w:rsidRPr="005425FD">
        <w:rPr>
          <w:rFonts w:ascii="Times New Roman" w:eastAsia="宋体" w:hAnsi="Times New Roman" w:cs="Times New Roman" w:hint="eastAsia"/>
          <w:szCs w:val="24"/>
        </w:rPr>
        <w:t>分；所有区域均满足要求，得</w:t>
      </w:r>
      <w:r w:rsidRPr="005425FD">
        <w:rPr>
          <w:rFonts w:ascii="Times New Roman" w:eastAsia="宋体" w:hAnsi="Times New Roman" w:cs="Times New Roman" w:hint="eastAsia"/>
          <w:szCs w:val="24"/>
        </w:rPr>
        <w:t>1</w:t>
      </w:r>
      <w:r w:rsidRPr="005425FD">
        <w:rPr>
          <w:rFonts w:ascii="Times New Roman" w:eastAsia="宋体" w:hAnsi="Times New Roman" w:cs="Times New Roman"/>
          <w:szCs w:val="24"/>
        </w:rPr>
        <w:t>4</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14  </w:t>
      </w:r>
      <w:r w:rsidRPr="005425FD">
        <w:rPr>
          <w:rFonts w:ascii="Times New Roman" w:eastAsia="宋体" w:hAnsi="Times New Roman" w:cs="Times New Roman" w:hint="eastAsia"/>
          <w:szCs w:val="24"/>
        </w:rPr>
        <w:t>合理选用电梯和自动扶梯，并采取电梯群控、扶梯自动启停等节能控制措施，评价分值为</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15  </w:t>
      </w:r>
      <w:r w:rsidRPr="005425FD">
        <w:rPr>
          <w:rFonts w:ascii="Times New Roman" w:eastAsia="宋体" w:hAnsi="Times New Roman" w:cs="Times New Roman" w:hint="eastAsia"/>
          <w:szCs w:val="24"/>
        </w:rPr>
        <w:t>合理选用节能型电气设备，</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szCs w:val="24"/>
        </w:rPr>
        <w:t>8</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）三相配电变压器满足现行国家标准《三相配电变压器能效限定值及能效等级》</w:t>
      </w:r>
      <w:r w:rsidRPr="005425FD">
        <w:rPr>
          <w:rFonts w:ascii="Times New Roman" w:eastAsia="宋体" w:hAnsi="Times New Roman" w:cs="Times New Roman" w:hint="eastAsia"/>
          <w:szCs w:val="24"/>
        </w:rPr>
        <w:t>GB 20052</w:t>
      </w:r>
      <w:r w:rsidRPr="005425FD">
        <w:rPr>
          <w:rFonts w:ascii="Times New Roman" w:eastAsia="宋体" w:hAnsi="Times New Roman" w:cs="Times New Roman" w:hint="eastAsia"/>
          <w:szCs w:val="24"/>
        </w:rPr>
        <w:t>的节能评价值要求，得</w:t>
      </w:r>
      <w:r w:rsidRPr="005425FD">
        <w:rPr>
          <w:rFonts w:ascii="Times New Roman" w:eastAsia="宋体" w:hAnsi="Times New Roman" w:cs="Times New Roman"/>
          <w:szCs w:val="24"/>
        </w:rPr>
        <w:t>5</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）水泵、风机等设备，及其他电气装置满足相关现行国家标准的节能评价值要求，得</w:t>
      </w:r>
      <w:r w:rsidRPr="005425FD">
        <w:rPr>
          <w:rFonts w:ascii="Times New Roman" w:eastAsia="宋体" w:hAnsi="Times New Roman" w:cs="Times New Roman"/>
          <w:szCs w:val="24"/>
        </w:rPr>
        <w:t>3</w:t>
      </w:r>
      <w:r w:rsidRPr="005425FD">
        <w:rPr>
          <w:rFonts w:ascii="Times New Roman" w:eastAsia="宋体" w:hAnsi="Times New Roman" w:cs="Times New Roman" w:hint="eastAsia"/>
          <w:szCs w:val="24"/>
        </w:rPr>
        <w:t>分。</w:t>
      </w:r>
    </w:p>
    <w:p w:rsidR="005425FD" w:rsidRPr="005425FD" w:rsidRDefault="005425FD" w:rsidP="005425FD">
      <w:pPr>
        <w:spacing w:line="360" w:lineRule="auto"/>
        <w:jc w:val="center"/>
        <w:rPr>
          <w:rFonts w:ascii="Times New Roman" w:eastAsia="宋体" w:hAnsi="Times New Roman" w:cs="Times New Roman"/>
          <w:szCs w:val="24"/>
        </w:rPr>
      </w:pPr>
      <w:r w:rsidRPr="005425FD">
        <w:rPr>
          <w:rFonts w:ascii="Times New Roman" w:eastAsia="宋体" w:hAnsi="Times New Roman" w:cs="Times New Roman" w:hint="eastAsia"/>
          <w:szCs w:val="24"/>
        </w:rPr>
        <w:t>Ⅳ</w:t>
      </w: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hint="eastAsia"/>
          <w:szCs w:val="24"/>
        </w:rPr>
        <w:t>能量综合利用</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16  </w:t>
      </w:r>
      <w:r w:rsidRPr="005425FD">
        <w:rPr>
          <w:rFonts w:ascii="Times New Roman" w:eastAsia="宋体" w:hAnsi="Times New Roman" w:cs="Times New Roman" w:hint="eastAsia"/>
          <w:szCs w:val="24"/>
        </w:rPr>
        <w:t>排风能量回收系统设计合理并运行可靠，评价分值为</w:t>
      </w:r>
      <w:r w:rsidRPr="005425FD">
        <w:rPr>
          <w:rFonts w:ascii="Times New Roman" w:eastAsia="宋体" w:hAnsi="Times New Roman" w:cs="Times New Roman"/>
          <w:szCs w:val="24"/>
        </w:rPr>
        <w:t>1</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17  </w:t>
      </w:r>
      <w:r w:rsidRPr="005425FD">
        <w:rPr>
          <w:rFonts w:ascii="Times New Roman" w:eastAsia="宋体" w:hAnsi="Times New Roman" w:cs="Times New Roman" w:hint="eastAsia"/>
          <w:szCs w:val="24"/>
        </w:rPr>
        <w:t>合理采用蓄冷蓄热系统，评价分值为</w:t>
      </w:r>
      <w:r w:rsidRPr="005425FD">
        <w:rPr>
          <w:rFonts w:ascii="Times New Roman" w:eastAsia="宋体" w:hAnsi="Times New Roman" w:cs="Times New Roman"/>
          <w:szCs w:val="24"/>
        </w:rPr>
        <w:t>1</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lastRenderedPageBreak/>
        <w:t xml:space="preserve">18  </w:t>
      </w:r>
      <w:r w:rsidRPr="005425FD">
        <w:rPr>
          <w:rFonts w:ascii="Times New Roman" w:eastAsia="宋体" w:hAnsi="Times New Roman" w:cs="Times New Roman" w:hint="eastAsia"/>
          <w:szCs w:val="24"/>
        </w:rPr>
        <w:t>合理利用余热废热解决建筑的蒸汽、供暖或生活热水需求，评价分值为</w:t>
      </w:r>
      <w:r w:rsidRPr="005425FD">
        <w:rPr>
          <w:rFonts w:ascii="Times New Roman" w:eastAsia="宋体" w:hAnsi="Times New Roman" w:cs="Times New Roman"/>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19  </w:t>
      </w:r>
      <w:r w:rsidRPr="005425FD">
        <w:rPr>
          <w:rFonts w:ascii="Times New Roman" w:eastAsia="宋体" w:hAnsi="Times New Roman" w:cs="Times New Roman" w:hint="eastAsia"/>
          <w:szCs w:val="24"/>
        </w:rPr>
        <w:t>根据当地气候和自然资源条件，合理利用可再生能源，</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分，按表</w:t>
      </w:r>
      <w:r w:rsidRPr="005425FD">
        <w:rPr>
          <w:rFonts w:ascii="Times New Roman" w:eastAsia="宋体" w:hAnsi="Times New Roman" w:cs="Times New Roman" w:hint="eastAsia"/>
          <w:szCs w:val="24"/>
        </w:rPr>
        <w:t>9.3.2-3</w:t>
      </w:r>
      <w:r w:rsidRPr="005425FD">
        <w:rPr>
          <w:rFonts w:ascii="Times New Roman" w:eastAsia="宋体" w:hAnsi="Times New Roman" w:cs="Times New Roman" w:hint="eastAsia"/>
          <w:szCs w:val="24"/>
        </w:rPr>
        <w:t>的规则评分。</w:t>
      </w:r>
    </w:p>
    <w:p w:rsidR="005425FD" w:rsidRPr="005425FD" w:rsidRDefault="005425FD" w:rsidP="005425FD">
      <w:pPr>
        <w:spacing w:line="330" w:lineRule="exact"/>
        <w:ind w:firstLine="420"/>
        <w:jc w:val="center"/>
        <w:rPr>
          <w:rFonts w:ascii="Times New Roman" w:eastAsia="宋体" w:hAnsi="Times New Roman" w:cs="Times New Roman"/>
          <w:b/>
          <w:bCs/>
          <w:color w:val="000000"/>
          <w:sz w:val="18"/>
          <w:szCs w:val="18"/>
        </w:rPr>
      </w:pPr>
      <w:r w:rsidRPr="005425FD">
        <w:rPr>
          <w:rFonts w:ascii="Times New Roman" w:eastAsia="宋体" w:hAnsi="Times New Roman" w:cs="Times New Roman" w:hint="eastAsia"/>
          <w:b/>
          <w:bCs/>
          <w:color w:val="000000"/>
          <w:sz w:val="18"/>
          <w:szCs w:val="18"/>
        </w:rPr>
        <w:t>表</w:t>
      </w:r>
      <w:r w:rsidRPr="005425FD">
        <w:rPr>
          <w:rFonts w:ascii="Times New Roman" w:eastAsia="宋体" w:hAnsi="Times New Roman" w:cs="Times New Roman" w:hint="eastAsia"/>
          <w:b/>
          <w:bCs/>
          <w:color w:val="000000"/>
          <w:sz w:val="18"/>
          <w:szCs w:val="18"/>
        </w:rPr>
        <w:t>9.3.2</w:t>
      </w:r>
      <w:r w:rsidRPr="005425FD">
        <w:rPr>
          <w:rFonts w:ascii="Times New Roman" w:eastAsia="宋体" w:hAnsi="Times New Roman" w:cs="Times New Roman"/>
          <w:b/>
          <w:bCs/>
          <w:color w:val="000000"/>
          <w:sz w:val="18"/>
          <w:szCs w:val="18"/>
        </w:rPr>
        <w:t xml:space="preserve">-3 </w:t>
      </w:r>
      <w:r w:rsidRPr="005425FD">
        <w:rPr>
          <w:rFonts w:ascii="Times New Roman" w:eastAsia="宋体" w:hAnsi="Times New Roman" w:cs="Times New Roman" w:hint="eastAsia"/>
          <w:b/>
          <w:bCs/>
          <w:color w:val="000000"/>
          <w:sz w:val="18"/>
          <w:szCs w:val="18"/>
        </w:rPr>
        <w:t>可再生能源利用评分规则</w:t>
      </w:r>
    </w:p>
    <w:tbl>
      <w:tblPr>
        <w:tblW w:w="61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53"/>
        <w:gridCol w:w="2053"/>
        <w:gridCol w:w="2053"/>
      </w:tblGrid>
      <w:tr w:rsidR="005425FD" w:rsidRPr="005425FD" w:rsidTr="009B790C">
        <w:trPr>
          <w:jc w:val="center"/>
        </w:trPr>
        <w:tc>
          <w:tcPr>
            <w:tcW w:w="4106" w:type="dxa"/>
            <w:gridSpan w:val="2"/>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可再生能源</w:t>
            </w:r>
            <w:r w:rsidRPr="005425FD">
              <w:rPr>
                <w:rFonts w:ascii="Times New Roman" w:eastAsia="宋体" w:hAnsi="Times New Roman" w:cs="Times New Roman"/>
                <w:sz w:val="18"/>
                <w:szCs w:val="18"/>
              </w:rPr>
              <w:t>利用</w:t>
            </w:r>
            <w:r w:rsidRPr="005425FD">
              <w:rPr>
                <w:rFonts w:ascii="Times New Roman" w:eastAsia="宋体" w:hAnsi="Times New Roman" w:cs="Times New Roman" w:hint="eastAsia"/>
                <w:sz w:val="18"/>
                <w:szCs w:val="18"/>
              </w:rPr>
              <w:t>类型</w:t>
            </w:r>
            <w:r w:rsidRPr="005425FD">
              <w:rPr>
                <w:rFonts w:ascii="Times New Roman" w:eastAsia="宋体" w:hAnsi="Times New Roman" w:cs="Times New Roman"/>
                <w:sz w:val="18"/>
                <w:szCs w:val="18"/>
              </w:rPr>
              <w:t>和指标</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得分</w:t>
            </w:r>
          </w:p>
        </w:tc>
      </w:tr>
      <w:tr w:rsidR="005425FD" w:rsidRPr="005425FD" w:rsidTr="009B790C">
        <w:trPr>
          <w:jc w:val="center"/>
        </w:trPr>
        <w:tc>
          <w:tcPr>
            <w:tcW w:w="2053" w:type="dxa"/>
            <w:vMerge w:val="restart"/>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由可再生</w:t>
            </w:r>
            <w:r w:rsidRPr="005425FD">
              <w:rPr>
                <w:rFonts w:ascii="Times New Roman" w:eastAsia="宋体" w:hAnsi="Times New Roman" w:cs="Times New Roman"/>
                <w:sz w:val="18"/>
                <w:szCs w:val="18"/>
              </w:rPr>
              <w:t>能源提供的</w:t>
            </w:r>
            <w:r w:rsidRPr="005425FD">
              <w:rPr>
                <w:rFonts w:ascii="Times New Roman" w:eastAsia="宋体" w:hAnsi="Times New Roman" w:cs="Times New Roman" w:hint="eastAsia"/>
                <w:sz w:val="18"/>
                <w:szCs w:val="18"/>
              </w:rPr>
              <w:t>生活用热水</w:t>
            </w:r>
            <w:r w:rsidRPr="005425FD">
              <w:rPr>
                <w:rFonts w:ascii="Times New Roman" w:eastAsia="宋体" w:hAnsi="Times New Roman" w:cs="Times New Roman"/>
                <w:sz w:val="18"/>
                <w:szCs w:val="18"/>
              </w:rPr>
              <w:t>比例</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hw</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20%</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hw</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30</w:t>
            </w:r>
            <w:r w:rsidRPr="005425FD">
              <w:rPr>
                <w:rFonts w:ascii="Times New Roman" w:eastAsia="宋体" w:hAnsi="Times New Roman" w:cs="Times New Roman"/>
                <w:sz w:val="18"/>
                <w:szCs w:val="18"/>
              </w:rPr>
              <w:t>%</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4</w:t>
            </w:r>
          </w:p>
        </w:tc>
      </w:tr>
      <w:tr w:rsidR="005425FD" w:rsidRPr="005425FD" w:rsidTr="009B790C">
        <w:trPr>
          <w:jc w:val="center"/>
        </w:trPr>
        <w:tc>
          <w:tcPr>
            <w:tcW w:w="2053" w:type="dxa"/>
            <w:vMerge/>
            <w:shd w:val="clear" w:color="auto" w:fill="auto"/>
            <w:vAlign w:val="center"/>
          </w:tcPr>
          <w:p w:rsidR="005425FD" w:rsidRPr="005425FD" w:rsidRDefault="005425FD" w:rsidP="005425FD">
            <w:pPr>
              <w:jc w:val="center"/>
              <w:rPr>
                <w:rFonts w:ascii="Times New Roman" w:eastAsia="宋体" w:hAnsi="Times New Roman" w:cs="Times New Roman"/>
                <w:szCs w:val="24"/>
              </w:rPr>
            </w:pP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3</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hw</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sz w:val="18"/>
                <w:szCs w:val="18"/>
              </w:rPr>
              <w:t>4</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sz w:val="18"/>
                <w:szCs w:val="18"/>
              </w:rPr>
              <w:t>%</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5</w:t>
            </w:r>
          </w:p>
        </w:tc>
      </w:tr>
      <w:tr w:rsidR="005425FD" w:rsidRPr="005425FD" w:rsidTr="009B790C">
        <w:trPr>
          <w:jc w:val="center"/>
        </w:trPr>
        <w:tc>
          <w:tcPr>
            <w:tcW w:w="2053" w:type="dxa"/>
            <w:vMerge/>
            <w:shd w:val="clear" w:color="auto" w:fill="auto"/>
            <w:vAlign w:val="center"/>
          </w:tcPr>
          <w:p w:rsidR="005425FD" w:rsidRPr="005425FD" w:rsidRDefault="005425FD" w:rsidP="005425FD">
            <w:pPr>
              <w:jc w:val="center"/>
              <w:rPr>
                <w:rFonts w:ascii="Times New Roman" w:eastAsia="宋体" w:hAnsi="Times New Roman" w:cs="Times New Roman"/>
                <w:szCs w:val="24"/>
              </w:rPr>
            </w:pP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4</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hw</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sz w:val="18"/>
                <w:szCs w:val="18"/>
              </w:rPr>
              <w:t>5</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sz w:val="18"/>
                <w:szCs w:val="18"/>
              </w:rPr>
              <w:t>%</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6</w:t>
            </w:r>
          </w:p>
        </w:tc>
      </w:tr>
      <w:tr w:rsidR="005425FD" w:rsidRPr="005425FD" w:rsidTr="009B790C">
        <w:trPr>
          <w:jc w:val="center"/>
        </w:trPr>
        <w:tc>
          <w:tcPr>
            <w:tcW w:w="2053" w:type="dxa"/>
            <w:vMerge/>
            <w:shd w:val="clear" w:color="auto" w:fill="auto"/>
            <w:vAlign w:val="center"/>
          </w:tcPr>
          <w:p w:rsidR="005425FD" w:rsidRPr="005425FD" w:rsidRDefault="005425FD" w:rsidP="005425FD">
            <w:pPr>
              <w:jc w:val="center"/>
              <w:rPr>
                <w:rFonts w:ascii="Times New Roman" w:eastAsia="宋体" w:hAnsi="Times New Roman" w:cs="Times New Roman"/>
                <w:szCs w:val="24"/>
              </w:rPr>
            </w:pP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5</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hw</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sz w:val="18"/>
                <w:szCs w:val="18"/>
              </w:rPr>
              <w:t>6</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sz w:val="18"/>
                <w:szCs w:val="18"/>
              </w:rPr>
              <w:t>%</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7</w:t>
            </w:r>
          </w:p>
        </w:tc>
      </w:tr>
      <w:tr w:rsidR="005425FD" w:rsidRPr="005425FD" w:rsidTr="009B790C">
        <w:trPr>
          <w:jc w:val="center"/>
        </w:trPr>
        <w:tc>
          <w:tcPr>
            <w:tcW w:w="2053" w:type="dxa"/>
            <w:vMerge/>
            <w:shd w:val="clear" w:color="auto" w:fill="auto"/>
            <w:vAlign w:val="center"/>
          </w:tcPr>
          <w:p w:rsidR="005425FD" w:rsidRPr="005425FD" w:rsidRDefault="005425FD" w:rsidP="005425FD">
            <w:pPr>
              <w:jc w:val="center"/>
              <w:rPr>
                <w:rFonts w:ascii="Times New Roman" w:eastAsia="宋体" w:hAnsi="Times New Roman" w:cs="Times New Roman"/>
                <w:szCs w:val="24"/>
              </w:rPr>
            </w:pP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6</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hw</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sz w:val="18"/>
                <w:szCs w:val="18"/>
              </w:rPr>
              <w:t>7</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sz w:val="18"/>
                <w:szCs w:val="18"/>
              </w:rPr>
              <w:t>%</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8</w:t>
            </w:r>
          </w:p>
        </w:tc>
      </w:tr>
      <w:tr w:rsidR="005425FD" w:rsidRPr="005425FD" w:rsidTr="009B790C">
        <w:trPr>
          <w:jc w:val="center"/>
        </w:trPr>
        <w:tc>
          <w:tcPr>
            <w:tcW w:w="2053" w:type="dxa"/>
            <w:vMerge/>
            <w:shd w:val="clear" w:color="auto" w:fill="auto"/>
            <w:vAlign w:val="center"/>
          </w:tcPr>
          <w:p w:rsidR="005425FD" w:rsidRPr="005425FD" w:rsidRDefault="005425FD" w:rsidP="005425FD">
            <w:pPr>
              <w:jc w:val="center"/>
              <w:rPr>
                <w:rFonts w:ascii="Times New Roman" w:eastAsia="宋体" w:hAnsi="Times New Roman" w:cs="Times New Roman"/>
                <w:szCs w:val="24"/>
              </w:rPr>
            </w:pP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7</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hw</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sz w:val="18"/>
                <w:szCs w:val="18"/>
              </w:rPr>
              <w:t>8</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sz w:val="18"/>
                <w:szCs w:val="18"/>
              </w:rPr>
              <w:t>%</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9</w:t>
            </w:r>
          </w:p>
        </w:tc>
      </w:tr>
      <w:tr w:rsidR="005425FD" w:rsidRPr="005425FD" w:rsidTr="009B790C">
        <w:trPr>
          <w:jc w:val="center"/>
        </w:trPr>
        <w:tc>
          <w:tcPr>
            <w:tcW w:w="2053" w:type="dxa"/>
            <w:vMerge/>
            <w:shd w:val="clear" w:color="auto" w:fill="auto"/>
            <w:vAlign w:val="center"/>
          </w:tcPr>
          <w:p w:rsidR="005425FD" w:rsidRPr="005425FD" w:rsidRDefault="005425FD" w:rsidP="005425FD">
            <w:pPr>
              <w:jc w:val="center"/>
              <w:rPr>
                <w:rFonts w:ascii="Times New Roman" w:eastAsia="宋体" w:hAnsi="Times New Roman" w:cs="Times New Roman"/>
                <w:szCs w:val="24"/>
              </w:rPr>
            </w:pP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Rhw</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80</w:t>
            </w:r>
            <w:r w:rsidRPr="005425FD">
              <w:rPr>
                <w:rFonts w:ascii="Times New Roman" w:eastAsia="宋体" w:hAnsi="Times New Roman" w:cs="Times New Roman"/>
                <w:sz w:val="18"/>
                <w:szCs w:val="18"/>
              </w:rPr>
              <w:t>%</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10</w:t>
            </w:r>
          </w:p>
        </w:tc>
      </w:tr>
      <w:tr w:rsidR="005425FD" w:rsidRPr="005425FD" w:rsidTr="009B790C">
        <w:trPr>
          <w:jc w:val="center"/>
        </w:trPr>
        <w:tc>
          <w:tcPr>
            <w:tcW w:w="2053" w:type="dxa"/>
            <w:vMerge w:val="restart"/>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由可再生</w:t>
            </w:r>
            <w:r w:rsidRPr="005425FD">
              <w:rPr>
                <w:rFonts w:ascii="Times New Roman" w:eastAsia="宋体" w:hAnsi="Times New Roman" w:cs="Times New Roman"/>
                <w:sz w:val="18"/>
                <w:szCs w:val="18"/>
              </w:rPr>
              <w:t>能源</w:t>
            </w:r>
            <w:r w:rsidRPr="005425FD">
              <w:rPr>
                <w:rFonts w:ascii="Times New Roman" w:eastAsia="宋体" w:hAnsi="Times New Roman" w:cs="Times New Roman" w:hint="eastAsia"/>
                <w:sz w:val="18"/>
                <w:szCs w:val="18"/>
              </w:rPr>
              <w:t>提供</w:t>
            </w:r>
            <w:r w:rsidRPr="005425FD">
              <w:rPr>
                <w:rFonts w:ascii="Times New Roman" w:eastAsia="宋体" w:hAnsi="Times New Roman" w:cs="Times New Roman"/>
                <w:sz w:val="18"/>
                <w:szCs w:val="18"/>
              </w:rPr>
              <w:t>的空调用冷量</w:t>
            </w:r>
            <w:r w:rsidRPr="005425FD">
              <w:rPr>
                <w:rFonts w:ascii="Times New Roman" w:eastAsia="宋体" w:hAnsi="Times New Roman" w:cs="Times New Roman" w:hint="eastAsia"/>
                <w:sz w:val="18"/>
                <w:szCs w:val="18"/>
              </w:rPr>
              <w:t>和</w:t>
            </w:r>
            <w:r w:rsidRPr="005425FD">
              <w:rPr>
                <w:rFonts w:ascii="Times New Roman" w:eastAsia="宋体" w:hAnsi="Times New Roman" w:cs="Times New Roman"/>
                <w:sz w:val="18"/>
                <w:szCs w:val="18"/>
              </w:rPr>
              <w:t>热量比例</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ch</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20%</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ch</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30</w:t>
            </w:r>
            <w:r w:rsidRPr="005425FD">
              <w:rPr>
                <w:rFonts w:ascii="Times New Roman" w:eastAsia="宋体" w:hAnsi="Times New Roman" w:cs="Times New Roman"/>
                <w:sz w:val="18"/>
                <w:szCs w:val="18"/>
              </w:rPr>
              <w:t>%</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4</w:t>
            </w:r>
          </w:p>
        </w:tc>
      </w:tr>
      <w:tr w:rsidR="005425FD" w:rsidRPr="005425FD" w:rsidTr="009B790C">
        <w:trPr>
          <w:jc w:val="center"/>
        </w:trPr>
        <w:tc>
          <w:tcPr>
            <w:tcW w:w="2053" w:type="dxa"/>
            <w:vMerge/>
            <w:shd w:val="clear" w:color="auto" w:fill="auto"/>
            <w:vAlign w:val="center"/>
          </w:tcPr>
          <w:p w:rsidR="005425FD" w:rsidRPr="005425FD" w:rsidRDefault="005425FD" w:rsidP="005425FD">
            <w:pPr>
              <w:jc w:val="center"/>
              <w:rPr>
                <w:rFonts w:ascii="Times New Roman" w:eastAsia="宋体" w:hAnsi="Times New Roman" w:cs="Times New Roman"/>
                <w:szCs w:val="24"/>
              </w:rPr>
            </w:pP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3</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ch</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sz w:val="18"/>
                <w:szCs w:val="18"/>
              </w:rPr>
              <w:t>4</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sz w:val="18"/>
                <w:szCs w:val="18"/>
              </w:rPr>
              <w:t>%</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5</w:t>
            </w:r>
          </w:p>
        </w:tc>
      </w:tr>
      <w:tr w:rsidR="005425FD" w:rsidRPr="005425FD" w:rsidTr="009B790C">
        <w:trPr>
          <w:jc w:val="center"/>
        </w:trPr>
        <w:tc>
          <w:tcPr>
            <w:tcW w:w="2053" w:type="dxa"/>
            <w:vMerge/>
            <w:shd w:val="clear" w:color="auto" w:fill="auto"/>
            <w:vAlign w:val="center"/>
          </w:tcPr>
          <w:p w:rsidR="005425FD" w:rsidRPr="005425FD" w:rsidRDefault="005425FD" w:rsidP="005425FD">
            <w:pPr>
              <w:jc w:val="center"/>
              <w:rPr>
                <w:rFonts w:ascii="Times New Roman" w:eastAsia="宋体" w:hAnsi="Times New Roman" w:cs="Times New Roman"/>
                <w:szCs w:val="24"/>
              </w:rPr>
            </w:pP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4</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ch</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sz w:val="18"/>
                <w:szCs w:val="18"/>
              </w:rPr>
              <w:t>5</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sz w:val="18"/>
                <w:szCs w:val="18"/>
              </w:rPr>
              <w:t>%</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6</w:t>
            </w:r>
          </w:p>
        </w:tc>
      </w:tr>
      <w:tr w:rsidR="005425FD" w:rsidRPr="005425FD" w:rsidTr="009B790C">
        <w:trPr>
          <w:jc w:val="center"/>
        </w:trPr>
        <w:tc>
          <w:tcPr>
            <w:tcW w:w="2053" w:type="dxa"/>
            <w:vMerge/>
            <w:shd w:val="clear" w:color="auto" w:fill="auto"/>
            <w:vAlign w:val="center"/>
          </w:tcPr>
          <w:p w:rsidR="005425FD" w:rsidRPr="005425FD" w:rsidRDefault="005425FD" w:rsidP="005425FD">
            <w:pPr>
              <w:jc w:val="center"/>
              <w:rPr>
                <w:rFonts w:ascii="Times New Roman" w:eastAsia="宋体" w:hAnsi="Times New Roman" w:cs="Times New Roman"/>
                <w:szCs w:val="24"/>
              </w:rPr>
            </w:pP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5</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ch</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sz w:val="18"/>
                <w:szCs w:val="18"/>
              </w:rPr>
              <w:t>6</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sz w:val="18"/>
                <w:szCs w:val="18"/>
              </w:rPr>
              <w:t>%</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7</w:t>
            </w:r>
          </w:p>
        </w:tc>
      </w:tr>
      <w:tr w:rsidR="005425FD" w:rsidRPr="005425FD" w:rsidTr="009B790C">
        <w:trPr>
          <w:jc w:val="center"/>
        </w:trPr>
        <w:tc>
          <w:tcPr>
            <w:tcW w:w="2053" w:type="dxa"/>
            <w:vMerge/>
            <w:shd w:val="clear" w:color="auto" w:fill="auto"/>
            <w:vAlign w:val="center"/>
          </w:tcPr>
          <w:p w:rsidR="005425FD" w:rsidRPr="005425FD" w:rsidRDefault="005425FD" w:rsidP="005425FD">
            <w:pPr>
              <w:jc w:val="center"/>
              <w:rPr>
                <w:rFonts w:ascii="Times New Roman" w:eastAsia="宋体" w:hAnsi="Times New Roman" w:cs="Times New Roman"/>
                <w:szCs w:val="24"/>
              </w:rPr>
            </w:pP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6</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ch</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sz w:val="18"/>
                <w:szCs w:val="18"/>
              </w:rPr>
              <w:t>7</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sz w:val="18"/>
                <w:szCs w:val="18"/>
              </w:rPr>
              <w:t>%</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8</w:t>
            </w:r>
          </w:p>
        </w:tc>
      </w:tr>
      <w:tr w:rsidR="005425FD" w:rsidRPr="005425FD" w:rsidTr="009B790C">
        <w:trPr>
          <w:jc w:val="center"/>
        </w:trPr>
        <w:tc>
          <w:tcPr>
            <w:tcW w:w="2053" w:type="dxa"/>
            <w:vMerge/>
            <w:shd w:val="clear" w:color="auto" w:fill="auto"/>
            <w:vAlign w:val="center"/>
          </w:tcPr>
          <w:p w:rsidR="005425FD" w:rsidRPr="005425FD" w:rsidRDefault="005425FD" w:rsidP="005425FD">
            <w:pPr>
              <w:jc w:val="center"/>
              <w:rPr>
                <w:rFonts w:ascii="Times New Roman" w:eastAsia="宋体" w:hAnsi="Times New Roman" w:cs="Times New Roman"/>
                <w:szCs w:val="24"/>
              </w:rPr>
            </w:pP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7</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ch</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sz w:val="18"/>
                <w:szCs w:val="18"/>
              </w:rPr>
              <w:t>8</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sz w:val="18"/>
                <w:szCs w:val="18"/>
              </w:rPr>
              <w:t>%</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9</w:t>
            </w:r>
          </w:p>
        </w:tc>
      </w:tr>
      <w:tr w:rsidR="005425FD" w:rsidRPr="005425FD" w:rsidTr="009B790C">
        <w:trPr>
          <w:jc w:val="center"/>
        </w:trPr>
        <w:tc>
          <w:tcPr>
            <w:tcW w:w="2053" w:type="dxa"/>
            <w:vMerge/>
            <w:shd w:val="clear" w:color="auto" w:fill="auto"/>
            <w:vAlign w:val="center"/>
          </w:tcPr>
          <w:p w:rsidR="005425FD" w:rsidRPr="005425FD" w:rsidRDefault="005425FD" w:rsidP="005425FD">
            <w:pPr>
              <w:jc w:val="center"/>
              <w:rPr>
                <w:rFonts w:ascii="Times New Roman" w:eastAsia="宋体" w:hAnsi="Times New Roman" w:cs="Times New Roman"/>
                <w:szCs w:val="24"/>
              </w:rPr>
            </w:pP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Rch</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80</w:t>
            </w:r>
            <w:r w:rsidRPr="005425FD">
              <w:rPr>
                <w:rFonts w:ascii="Times New Roman" w:eastAsia="宋体" w:hAnsi="Times New Roman" w:cs="Times New Roman"/>
                <w:sz w:val="18"/>
                <w:szCs w:val="18"/>
              </w:rPr>
              <w:t>%</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10</w:t>
            </w:r>
          </w:p>
        </w:tc>
      </w:tr>
      <w:tr w:rsidR="005425FD" w:rsidRPr="005425FD" w:rsidTr="009B790C">
        <w:trPr>
          <w:jc w:val="center"/>
        </w:trPr>
        <w:tc>
          <w:tcPr>
            <w:tcW w:w="2053" w:type="dxa"/>
            <w:vMerge w:val="restart"/>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由</w:t>
            </w:r>
            <w:r w:rsidRPr="005425FD">
              <w:rPr>
                <w:rFonts w:ascii="Times New Roman" w:eastAsia="宋体" w:hAnsi="Times New Roman" w:cs="Times New Roman"/>
                <w:sz w:val="18"/>
                <w:szCs w:val="18"/>
              </w:rPr>
              <w:t>可再生能源提供的</w:t>
            </w:r>
            <w:r w:rsidRPr="005425FD">
              <w:rPr>
                <w:rFonts w:ascii="Times New Roman" w:eastAsia="宋体" w:hAnsi="Times New Roman" w:cs="Times New Roman" w:hint="eastAsia"/>
                <w:sz w:val="18"/>
                <w:szCs w:val="18"/>
              </w:rPr>
              <w:t>电量比例</w:t>
            </w:r>
            <w:r w:rsidRPr="005425FD">
              <w:rPr>
                <w:rFonts w:ascii="Times New Roman" w:eastAsia="宋体" w:hAnsi="Times New Roman" w:cs="Times New Roman"/>
                <w:sz w:val="18"/>
                <w:szCs w:val="18"/>
              </w:rPr>
              <w:t>Rc</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1.0%</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c</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1.5</w:t>
            </w:r>
            <w:r w:rsidRPr="005425FD">
              <w:rPr>
                <w:rFonts w:ascii="Times New Roman" w:eastAsia="宋体" w:hAnsi="Times New Roman" w:cs="Times New Roman"/>
                <w:sz w:val="18"/>
                <w:szCs w:val="18"/>
              </w:rPr>
              <w:t>%</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4</w:t>
            </w:r>
          </w:p>
        </w:tc>
      </w:tr>
      <w:tr w:rsidR="005425FD" w:rsidRPr="005425FD" w:rsidTr="009B790C">
        <w:trPr>
          <w:jc w:val="center"/>
        </w:trPr>
        <w:tc>
          <w:tcPr>
            <w:tcW w:w="2053" w:type="dxa"/>
            <w:vMerge/>
            <w:shd w:val="clear" w:color="auto" w:fill="auto"/>
            <w:vAlign w:val="center"/>
          </w:tcPr>
          <w:p w:rsidR="005425FD" w:rsidRPr="005425FD" w:rsidRDefault="005425FD" w:rsidP="005425FD">
            <w:pPr>
              <w:jc w:val="center"/>
              <w:rPr>
                <w:rFonts w:ascii="Times New Roman" w:eastAsia="宋体" w:hAnsi="Times New Roman" w:cs="Times New Roman"/>
                <w:szCs w:val="24"/>
              </w:rPr>
            </w:pP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1.5</w:t>
            </w:r>
            <w:r w:rsidRPr="005425FD">
              <w:rPr>
                <w:rFonts w:ascii="Times New Roman" w:eastAsia="宋体" w:hAnsi="Times New Roman" w:cs="Times New Roman"/>
                <w:sz w:val="18"/>
                <w:szCs w:val="18"/>
              </w:rPr>
              <w:t>%</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c</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2.0</w:t>
            </w:r>
            <w:r w:rsidRPr="005425FD">
              <w:rPr>
                <w:rFonts w:ascii="Times New Roman" w:eastAsia="宋体" w:hAnsi="Times New Roman" w:cs="Times New Roman"/>
                <w:sz w:val="18"/>
                <w:szCs w:val="18"/>
              </w:rPr>
              <w:t>%</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5</w:t>
            </w:r>
          </w:p>
        </w:tc>
      </w:tr>
      <w:tr w:rsidR="005425FD" w:rsidRPr="005425FD" w:rsidTr="009B790C">
        <w:trPr>
          <w:jc w:val="center"/>
        </w:trPr>
        <w:tc>
          <w:tcPr>
            <w:tcW w:w="2053" w:type="dxa"/>
            <w:vMerge/>
            <w:shd w:val="clear" w:color="auto" w:fill="auto"/>
            <w:vAlign w:val="center"/>
          </w:tcPr>
          <w:p w:rsidR="005425FD" w:rsidRPr="005425FD" w:rsidRDefault="005425FD" w:rsidP="005425FD">
            <w:pPr>
              <w:jc w:val="center"/>
              <w:rPr>
                <w:rFonts w:ascii="Times New Roman" w:eastAsia="宋体" w:hAnsi="Times New Roman" w:cs="Times New Roman"/>
                <w:szCs w:val="24"/>
              </w:rPr>
            </w:pP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2.0%</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c</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2.</w:t>
            </w:r>
            <w:r w:rsidRPr="005425FD">
              <w:rPr>
                <w:rFonts w:ascii="Times New Roman" w:eastAsia="宋体" w:hAnsi="Times New Roman" w:cs="Times New Roman"/>
                <w:sz w:val="18"/>
                <w:szCs w:val="18"/>
              </w:rPr>
              <w:t>5%</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6</w:t>
            </w:r>
          </w:p>
        </w:tc>
      </w:tr>
      <w:tr w:rsidR="005425FD" w:rsidRPr="005425FD" w:rsidTr="009B790C">
        <w:trPr>
          <w:jc w:val="center"/>
        </w:trPr>
        <w:tc>
          <w:tcPr>
            <w:tcW w:w="2053" w:type="dxa"/>
            <w:vMerge/>
            <w:shd w:val="clear" w:color="auto" w:fill="auto"/>
            <w:vAlign w:val="center"/>
          </w:tcPr>
          <w:p w:rsidR="005425FD" w:rsidRPr="005425FD" w:rsidRDefault="005425FD" w:rsidP="005425FD">
            <w:pPr>
              <w:jc w:val="center"/>
              <w:rPr>
                <w:rFonts w:ascii="Times New Roman" w:eastAsia="宋体" w:hAnsi="Times New Roman" w:cs="Times New Roman"/>
                <w:szCs w:val="24"/>
              </w:rPr>
            </w:pP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2</w:t>
            </w:r>
            <w:r w:rsidRPr="005425FD">
              <w:rPr>
                <w:rFonts w:ascii="Times New Roman" w:eastAsia="宋体" w:hAnsi="Times New Roman" w:cs="Times New Roman" w:hint="eastAsia"/>
                <w:sz w:val="18"/>
                <w:szCs w:val="18"/>
              </w:rPr>
              <w:t>.5</w:t>
            </w:r>
            <w:r w:rsidRPr="005425FD">
              <w:rPr>
                <w:rFonts w:ascii="Times New Roman" w:eastAsia="宋体" w:hAnsi="Times New Roman" w:cs="Times New Roman"/>
                <w:sz w:val="18"/>
                <w:szCs w:val="18"/>
              </w:rPr>
              <w:t>%</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c</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sz w:val="18"/>
                <w:szCs w:val="18"/>
              </w:rPr>
              <w:t>3</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sz w:val="18"/>
                <w:szCs w:val="18"/>
              </w:rPr>
              <w:t>%</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7</w:t>
            </w:r>
          </w:p>
        </w:tc>
      </w:tr>
      <w:tr w:rsidR="005425FD" w:rsidRPr="005425FD" w:rsidTr="009B790C">
        <w:trPr>
          <w:jc w:val="center"/>
        </w:trPr>
        <w:tc>
          <w:tcPr>
            <w:tcW w:w="2053" w:type="dxa"/>
            <w:vMerge/>
            <w:shd w:val="clear" w:color="auto" w:fill="auto"/>
            <w:vAlign w:val="center"/>
          </w:tcPr>
          <w:p w:rsidR="005425FD" w:rsidRPr="005425FD" w:rsidRDefault="005425FD" w:rsidP="005425FD">
            <w:pPr>
              <w:jc w:val="center"/>
              <w:rPr>
                <w:rFonts w:ascii="Times New Roman" w:eastAsia="宋体" w:hAnsi="Times New Roman" w:cs="Times New Roman"/>
                <w:szCs w:val="24"/>
              </w:rPr>
            </w:pP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3</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sz w:val="18"/>
                <w:szCs w:val="18"/>
              </w:rPr>
              <w:t>0%</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c</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sz w:val="18"/>
                <w:szCs w:val="18"/>
              </w:rPr>
              <w:t>3</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sz w:val="18"/>
                <w:szCs w:val="18"/>
              </w:rPr>
              <w:t>5%</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8</w:t>
            </w:r>
          </w:p>
        </w:tc>
      </w:tr>
      <w:tr w:rsidR="005425FD" w:rsidRPr="005425FD" w:rsidTr="009B790C">
        <w:trPr>
          <w:jc w:val="center"/>
        </w:trPr>
        <w:tc>
          <w:tcPr>
            <w:tcW w:w="2053" w:type="dxa"/>
            <w:vMerge/>
            <w:shd w:val="clear" w:color="auto" w:fill="auto"/>
            <w:vAlign w:val="center"/>
          </w:tcPr>
          <w:p w:rsidR="005425FD" w:rsidRPr="005425FD" w:rsidRDefault="005425FD" w:rsidP="005425FD">
            <w:pPr>
              <w:jc w:val="center"/>
              <w:rPr>
                <w:rFonts w:ascii="Times New Roman" w:eastAsia="宋体" w:hAnsi="Times New Roman" w:cs="Times New Roman"/>
                <w:szCs w:val="24"/>
              </w:rPr>
            </w:pP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3</w:t>
            </w:r>
            <w:r w:rsidRPr="005425FD">
              <w:rPr>
                <w:rFonts w:ascii="Times New Roman" w:eastAsia="宋体" w:hAnsi="Times New Roman" w:cs="Times New Roman" w:hint="eastAsia"/>
                <w:sz w:val="18"/>
                <w:szCs w:val="18"/>
              </w:rPr>
              <w:t>.5</w:t>
            </w:r>
            <w:r w:rsidRPr="005425FD">
              <w:rPr>
                <w:rFonts w:ascii="Times New Roman" w:eastAsia="宋体" w:hAnsi="Times New Roman" w:cs="Times New Roman"/>
                <w:sz w:val="18"/>
                <w:szCs w:val="18"/>
              </w:rPr>
              <w:t>%</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c</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sz w:val="18"/>
                <w:szCs w:val="18"/>
              </w:rPr>
              <w:t>4</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sz w:val="18"/>
                <w:szCs w:val="18"/>
              </w:rPr>
              <w:t>%</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9</w:t>
            </w:r>
          </w:p>
        </w:tc>
      </w:tr>
      <w:tr w:rsidR="005425FD" w:rsidRPr="005425FD" w:rsidTr="009B790C">
        <w:trPr>
          <w:jc w:val="center"/>
        </w:trPr>
        <w:tc>
          <w:tcPr>
            <w:tcW w:w="2053" w:type="dxa"/>
            <w:vMerge/>
            <w:shd w:val="clear" w:color="auto" w:fill="auto"/>
            <w:vAlign w:val="center"/>
          </w:tcPr>
          <w:p w:rsidR="005425FD" w:rsidRPr="005425FD" w:rsidRDefault="005425FD" w:rsidP="005425FD">
            <w:pPr>
              <w:jc w:val="center"/>
              <w:rPr>
                <w:rFonts w:ascii="Times New Roman" w:eastAsia="宋体" w:hAnsi="Times New Roman" w:cs="Times New Roman"/>
                <w:szCs w:val="24"/>
              </w:rPr>
            </w:pP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c</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4.0</w:t>
            </w:r>
            <w:r w:rsidRPr="005425FD">
              <w:rPr>
                <w:rFonts w:ascii="Times New Roman" w:eastAsia="宋体" w:hAnsi="Times New Roman" w:cs="Times New Roman"/>
                <w:sz w:val="18"/>
                <w:szCs w:val="18"/>
              </w:rPr>
              <w:t>%</w:t>
            </w:r>
          </w:p>
        </w:tc>
        <w:tc>
          <w:tcPr>
            <w:tcW w:w="2053"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10</w:t>
            </w:r>
          </w:p>
        </w:tc>
      </w:tr>
    </w:tbl>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lastRenderedPageBreak/>
        <w:t xml:space="preserve">9.3.3  </w:t>
      </w:r>
      <w:r w:rsidRPr="005425FD">
        <w:rPr>
          <w:rFonts w:ascii="Times New Roman" w:eastAsia="宋体" w:hAnsi="Times New Roman" w:cs="Times New Roman" w:hint="eastAsia"/>
          <w:bCs/>
          <w:szCs w:val="24"/>
        </w:rPr>
        <w:t>节水与水资源利用</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1</w:t>
      </w:r>
      <w:r w:rsidRPr="005425FD">
        <w:rPr>
          <w:rFonts w:ascii="Times New Roman" w:eastAsia="宋体" w:hAnsi="Times New Roman" w:cs="Times New Roman"/>
          <w:b/>
          <w:szCs w:val="24"/>
        </w:rPr>
        <w:t xml:space="preserve">*  </w:t>
      </w:r>
      <w:r w:rsidRPr="005425FD">
        <w:rPr>
          <w:rFonts w:ascii="Times New Roman" w:eastAsia="宋体" w:hAnsi="Times New Roman" w:cs="Times New Roman" w:hint="eastAsia"/>
          <w:szCs w:val="24"/>
        </w:rPr>
        <w:t>给排水系统设置应合理、完善、安全。</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2</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应采用节水器具。</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3</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新的节水器具</w:t>
      </w:r>
      <w:r w:rsidRPr="005425FD">
        <w:rPr>
          <w:rFonts w:ascii="Times New Roman" w:eastAsia="宋体" w:hAnsi="Times New Roman" w:cs="Times New Roman"/>
          <w:szCs w:val="24"/>
        </w:rPr>
        <w:t>的技术参数应按《</w:t>
      </w:r>
      <w:r w:rsidRPr="005425FD">
        <w:rPr>
          <w:rFonts w:ascii="Times New Roman" w:eastAsia="宋体" w:hAnsi="Times New Roman" w:cs="Times New Roman" w:hint="eastAsia"/>
          <w:szCs w:val="24"/>
        </w:rPr>
        <w:t>绿色建筑</w:t>
      </w:r>
      <w:r w:rsidRPr="005425FD">
        <w:rPr>
          <w:rFonts w:ascii="Times New Roman" w:eastAsia="宋体" w:hAnsi="Times New Roman" w:cs="Times New Roman"/>
          <w:szCs w:val="24"/>
        </w:rPr>
        <w:t>评价标准》</w:t>
      </w:r>
      <w:r w:rsidRPr="005425FD">
        <w:rPr>
          <w:rFonts w:ascii="Times New Roman" w:eastAsia="宋体" w:hAnsi="Times New Roman" w:cs="Times New Roman" w:hint="eastAsia"/>
          <w:szCs w:val="24"/>
        </w:rPr>
        <w:t>GB</w:t>
      </w:r>
      <w:r w:rsidRPr="005425FD">
        <w:rPr>
          <w:rFonts w:ascii="Times New Roman" w:eastAsia="宋体" w:hAnsi="Times New Roman" w:cs="Times New Roman"/>
          <w:szCs w:val="24"/>
        </w:rPr>
        <w:t xml:space="preserve"> </w:t>
      </w:r>
      <w:r w:rsidRPr="005425FD">
        <w:rPr>
          <w:rFonts w:ascii="Times New Roman" w:eastAsia="宋体" w:hAnsi="Times New Roman" w:cs="Times New Roman" w:hint="eastAsia"/>
          <w:szCs w:val="24"/>
        </w:rPr>
        <w:t>50378</w:t>
      </w:r>
      <w:r w:rsidRPr="005425FD">
        <w:rPr>
          <w:rFonts w:ascii="Times New Roman" w:eastAsia="宋体" w:hAnsi="Times New Roman" w:cs="Times New Roman" w:hint="eastAsia"/>
          <w:szCs w:val="24"/>
        </w:rPr>
        <w:t>执行。</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9.3.4 </w:t>
      </w:r>
      <w:r w:rsidRPr="005425FD">
        <w:rPr>
          <w:rFonts w:ascii="Times New Roman" w:eastAsia="宋体" w:hAnsi="Times New Roman" w:cs="Times New Roman" w:hint="eastAsia"/>
          <w:bCs/>
          <w:szCs w:val="24"/>
        </w:rPr>
        <w:t>节材与材料资源利用</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szCs w:val="24"/>
        </w:rPr>
        <w:t>新增材料部分不得采用国家或地方禁止和限制使用的建筑材料及制品。</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szCs w:val="24"/>
        </w:rPr>
        <w:t>依托原建筑造型进行设计，造型简约，且无大量装饰性构件。</w:t>
      </w:r>
    </w:p>
    <w:p w:rsidR="005425FD" w:rsidRPr="005425FD" w:rsidRDefault="005425FD" w:rsidP="005425FD">
      <w:pPr>
        <w:spacing w:line="360" w:lineRule="auto"/>
        <w:jc w:val="center"/>
        <w:rPr>
          <w:rFonts w:ascii="Times New Roman" w:eastAsia="宋体" w:hAnsi="Times New Roman" w:cs="Times New Roman"/>
          <w:szCs w:val="24"/>
        </w:rPr>
      </w:pPr>
      <w:r w:rsidRPr="005425FD">
        <w:rPr>
          <w:rFonts w:ascii="Times New Roman" w:eastAsia="宋体" w:hAnsi="Times New Roman" w:cs="Times New Roman" w:hint="eastAsia"/>
          <w:szCs w:val="24"/>
        </w:rPr>
        <w:t>Ⅰ</w:t>
      </w: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hint="eastAsia"/>
          <w:szCs w:val="24"/>
        </w:rPr>
        <w:t>节材设计</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szCs w:val="24"/>
        </w:rPr>
        <w:t>对地基基础、加固方案、新增构件进行优化设计，达到节材效果，评价分值为</w:t>
      </w:r>
      <w:r w:rsidRPr="005425FD">
        <w:rPr>
          <w:rFonts w:ascii="Times New Roman" w:eastAsia="宋体" w:hAnsi="Times New Roman" w:cs="Times New Roman" w:hint="eastAsia"/>
          <w:szCs w:val="24"/>
        </w:rPr>
        <w:t>8</w:t>
      </w:r>
      <w:r w:rsidRPr="005425FD">
        <w:rPr>
          <w:rFonts w:ascii="Times New Roman" w:eastAsia="宋体" w:hAnsi="Times New Roman" w:cs="Times New Roman" w:hint="eastAsia"/>
          <w:szCs w:val="24"/>
        </w:rPr>
        <w:t>分。土建工程与装修工程一体化设计，</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16</w:t>
      </w:r>
      <w:r w:rsidRPr="005425FD">
        <w:rPr>
          <w:rFonts w:ascii="Times New Roman" w:eastAsia="宋体" w:hAnsi="Times New Roman" w:cs="Times New Roman" w:hint="eastAsia"/>
          <w:szCs w:val="24"/>
        </w:rPr>
        <w:t>分，并按下列规则评分：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公共部位土建与装修一体化设计，得</w:t>
      </w:r>
      <w:r w:rsidRPr="005425FD">
        <w:rPr>
          <w:rFonts w:ascii="Times New Roman" w:eastAsia="宋体" w:hAnsi="Times New Roman" w:cs="Times New Roman" w:hint="eastAsia"/>
          <w:szCs w:val="24"/>
        </w:rPr>
        <w:t>8</w:t>
      </w:r>
      <w:r w:rsidRPr="005425FD">
        <w:rPr>
          <w:rFonts w:ascii="Times New Roman" w:eastAsia="宋体" w:hAnsi="Times New Roman" w:cs="Times New Roman" w:hint="eastAsia"/>
          <w:szCs w:val="24"/>
        </w:rPr>
        <w:t>分；所有部位均土建与装修一体化设计，得</w:t>
      </w:r>
      <w:r w:rsidRPr="005425FD">
        <w:rPr>
          <w:rFonts w:ascii="Times New Roman" w:eastAsia="宋体" w:hAnsi="Times New Roman" w:cs="Times New Roman" w:hint="eastAsia"/>
          <w:szCs w:val="24"/>
        </w:rPr>
        <w:t>16</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4  </w:t>
      </w:r>
      <w:r w:rsidRPr="005425FD">
        <w:rPr>
          <w:rFonts w:ascii="Times New Roman" w:eastAsia="宋体" w:hAnsi="Times New Roman" w:cs="Times New Roman" w:hint="eastAsia"/>
          <w:szCs w:val="24"/>
        </w:rPr>
        <w:t>可变换功能的室内空间采用可重复使用的隔断（墙），</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8</w:t>
      </w:r>
      <w:r w:rsidRPr="005425FD">
        <w:rPr>
          <w:rFonts w:ascii="Times New Roman" w:eastAsia="宋体" w:hAnsi="Times New Roman" w:cs="Times New Roman" w:hint="eastAsia"/>
          <w:szCs w:val="24"/>
        </w:rPr>
        <w:t>分，根据可重复使用隔断（墙）比例按表</w:t>
      </w:r>
      <w:r w:rsidRPr="005425FD">
        <w:rPr>
          <w:rFonts w:ascii="Times New Roman" w:eastAsia="宋体" w:hAnsi="Times New Roman" w:cs="Times New Roman" w:hint="eastAsia"/>
          <w:szCs w:val="24"/>
        </w:rPr>
        <w:t>9.3.4-1</w:t>
      </w:r>
      <w:r w:rsidRPr="005425FD">
        <w:rPr>
          <w:rFonts w:ascii="Times New Roman" w:eastAsia="宋体" w:hAnsi="Times New Roman" w:cs="Times New Roman" w:hint="eastAsia"/>
          <w:szCs w:val="24"/>
        </w:rPr>
        <w:t>的规则评分。</w:t>
      </w:r>
    </w:p>
    <w:p w:rsidR="005425FD" w:rsidRPr="005425FD" w:rsidRDefault="005425FD" w:rsidP="005425FD">
      <w:pPr>
        <w:spacing w:line="330" w:lineRule="exact"/>
        <w:jc w:val="center"/>
        <w:rPr>
          <w:rFonts w:ascii="Times New Roman" w:eastAsia="宋体" w:hAnsi="Times New Roman" w:cs="Times New Roman"/>
          <w:b/>
          <w:bCs/>
          <w:color w:val="000000"/>
          <w:sz w:val="18"/>
          <w:szCs w:val="18"/>
        </w:rPr>
      </w:pPr>
      <w:r w:rsidRPr="005425FD">
        <w:rPr>
          <w:rFonts w:ascii="Times New Roman" w:eastAsia="宋体" w:hAnsi="Times New Roman" w:cs="Times New Roman" w:hint="eastAsia"/>
          <w:b/>
          <w:bCs/>
          <w:color w:val="000000"/>
          <w:sz w:val="18"/>
          <w:szCs w:val="18"/>
        </w:rPr>
        <w:t>表</w:t>
      </w:r>
      <w:r w:rsidRPr="005425FD">
        <w:rPr>
          <w:rFonts w:ascii="Times New Roman" w:eastAsia="宋体" w:hAnsi="Times New Roman" w:cs="Times New Roman" w:hint="eastAsia"/>
          <w:b/>
          <w:bCs/>
          <w:color w:val="000000"/>
          <w:sz w:val="18"/>
          <w:szCs w:val="18"/>
        </w:rPr>
        <w:t>9.3</w:t>
      </w:r>
      <w:r w:rsidRPr="005425FD">
        <w:rPr>
          <w:rFonts w:ascii="Times New Roman" w:eastAsia="宋体" w:hAnsi="Times New Roman" w:cs="Times New Roman"/>
          <w:b/>
          <w:bCs/>
          <w:color w:val="000000"/>
          <w:sz w:val="18"/>
          <w:szCs w:val="18"/>
        </w:rPr>
        <w:t xml:space="preserve">.4-1 </w:t>
      </w:r>
      <w:r w:rsidRPr="005425FD">
        <w:rPr>
          <w:rFonts w:ascii="Times New Roman" w:eastAsia="宋体" w:hAnsi="Times New Roman" w:cs="Times New Roman" w:hint="eastAsia"/>
          <w:b/>
          <w:bCs/>
          <w:color w:val="000000"/>
          <w:sz w:val="18"/>
          <w:szCs w:val="18"/>
        </w:rPr>
        <w:t>可重复使用隔断</w:t>
      </w:r>
      <w:r w:rsidRPr="005425FD">
        <w:rPr>
          <w:rFonts w:ascii="Times New Roman" w:eastAsia="宋体" w:hAnsi="Times New Roman" w:cs="Times New Roman"/>
          <w:b/>
          <w:bCs/>
          <w:color w:val="000000"/>
          <w:sz w:val="18"/>
          <w:szCs w:val="18"/>
        </w:rPr>
        <w:t>（</w:t>
      </w:r>
      <w:r w:rsidRPr="005425FD">
        <w:rPr>
          <w:rFonts w:ascii="Times New Roman" w:eastAsia="宋体" w:hAnsi="Times New Roman" w:cs="Times New Roman" w:hint="eastAsia"/>
          <w:b/>
          <w:bCs/>
          <w:color w:val="000000"/>
          <w:sz w:val="18"/>
          <w:szCs w:val="18"/>
        </w:rPr>
        <w:t>墙</w:t>
      </w:r>
      <w:r w:rsidRPr="005425FD">
        <w:rPr>
          <w:rFonts w:ascii="Times New Roman" w:eastAsia="宋体" w:hAnsi="Times New Roman" w:cs="Times New Roman"/>
          <w:b/>
          <w:bCs/>
          <w:color w:val="000000"/>
          <w:sz w:val="18"/>
          <w:szCs w:val="18"/>
        </w:rPr>
        <w:t>）</w:t>
      </w:r>
      <w:r w:rsidRPr="005425FD">
        <w:rPr>
          <w:rFonts w:ascii="Times New Roman" w:eastAsia="宋体" w:hAnsi="Times New Roman" w:cs="Times New Roman" w:hint="eastAsia"/>
          <w:b/>
          <w:bCs/>
          <w:color w:val="000000"/>
          <w:sz w:val="18"/>
          <w:szCs w:val="18"/>
        </w:rPr>
        <w:t>评分</w:t>
      </w:r>
      <w:r w:rsidRPr="005425FD">
        <w:rPr>
          <w:rFonts w:ascii="Times New Roman" w:eastAsia="宋体" w:hAnsi="Times New Roman" w:cs="Times New Roman"/>
          <w:b/>
          <w:bCs/>
          <w:color w:val="000000"/>
          <w:sz w:val="18"/>
          <w:szCs w:val="18"/>
        </w:rPr>
        <w:t>规则</w:t>
      </w:r>
    </w:p>
    <w:tbl>
      <w:tblPr>
        <w:tblW w:w="63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94"/>
        <w:gridCol w:w="2591"/>
      </w:tblGrid>
      <w:tr w:rsidR="005425FD" w:rsidRPr="005425FD" w:rsidTr="009B790C">
        <w:trPr>
          <w:jc w:val="center"/>
        </w:trPr>
        <w:tc>
          <w:tcPr>
            <w:tcW w:w="3794" w:type="dxa"/>
            <w:shd w:val="clear" w:color="auto" w:fill="auto"/>
          </w:tcPr>
          <w:p w:rsidR="005425FD" w:rsidRPr="005425FD" w:rsidRDefault="005425FD" w:rsidP="005425FD">
            <w:pPr>
              <w:spacing w:line="330" w:lineRule="exact"/>
              <w:ind w:firstLine="360"/>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可重复使用隔断</w:t>
            </w:r>
            <w:r w:rsidRPr="005425FD">
              <w:rPr>
                <w:rFonts w:ascii="Times New Roman" w:eastAsia="宋体" w:hAnsi="Times New Roman" w:cs="Times New Roman"/>
                <w:sz w:val="18"/>
                <w:szCs w:val="18"/>
              </w:rPr>
              <w:t>（</w:t>
            </w:r>
            <w:r w:rsidRPr="005425FD">
              <w:rPr>
                <w:rFonts w:ascii="Times New Roman" w:eastAsia="宋体" w:hAnsi="Times New Roman" w:cs="Times New Roman" w:hint="eastAsia"/>
                <w:sz w:val="18"/>
                <w:szCs w:val="18"/>
              </w:rPr>
              <w:t>墙</w:t>
            </w:r>
            <w:r w:rsidRPr="005425FD">
              <w:rPr>
                <w:rFonts w:ascii="Times New Roman" w:eastAsia="宋体" w:hAnsi="Times New Roman" w:cs="Times New Roman"/>
                <w:sz w:val="18"/>
                <w:szCs w:val="18"/>
              </w:rPr>
              <w:t>）</w:t>
            </w:r>
            <w:r w:rsidRPr="005425FD">
              <w:rPr>
                <w:rFonts w:ascii="Times New Roman" w:eastAsia="宋体" w:hAnsi="Times New Roman" w:cs="Times New Roman" w:hint="eastAsia"/>
                <w:sz w:val="18"/>
                <w:szCs w:val="18"/>
              </w:rPr>
              <w:t>比例</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rp</w:t>
            </w:r>
          </w:p>
        </w:tc>
        <w:tc>
          <w:tcPr>
            <w:tcW w:w="2591" w:type="dxa"/>
            <w:shd w:val="clear" w:color="auto" w:fill="auto"/>
          </w:tcPr>
          <w:p w:rsidR="005425FD" w:rsidRPr="005425FD" w:rsidRDefault="005425FD" w:rsidP="005425FD">
            <w:pPr>
              <w:spacing w:line="330" w:lineRule="exact"/>
              <w:ind w:firstLine="360"/>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得分</w:t>
            </w:r>
          </w:p>
        </w:tc>
      </w:tr>
      <w:tr w:rsidR="005425FD" w:rsidRPr="005425FD" w:rsidTr="009B790C">
        <w:trPr>
          <w:jc w:val="center"/>
        </w:trPr>
        <w:tc>
          <w:tcPr>
            <w:tcW w:w="3794" w:type="dxa"/>
            <w:shd w:val="clear" w:color="auto" w:fill="auto"/>
          </w:tcPr>
          <w:p w:rsidR="005425FD" w:rsidRPr="005425FD" w:rsidRDefault="005425FD" w:rsidP="005425FD">
            <w:pPr>
              <w:spacing w:line="330" w:lineRule="exact"/>
              <w:ind w:firstLine="360"/>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30</w:t>
            </w:r>
            <w:r w:rsidRPr="005425FD">
              <w:rPr>
                <w:rFonts w:ascii="Times New Roman" w:eastAsia="宋体" w:hAnsi="Times New Roman" w:cs="Times New Roman"/>
                <w:sz w:val="18"/>
                <w:szCs w:val="18"/>
              </w:rPr>
              <w:t>%≤Rrp</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50</w:t>
            </w:r>
            <w:r w:rsidRPr="005425FD">
              <w:rPr>
                <w:rFonts w:ascii="Times New Roman" w:eastAsia="宋体" w:hAnsi="Times New Roman" w:cs="Times New Roman"/>
                <w:sz w:val="18"/>
                <w:szCs w:val="18"/>
              </w:rPr>
              <w:t>%</w:t>
            </w:r>
          </w:p>
        </w:tc>
        <w:tc>
          <w:tcPr>
            <w:tcW w:w="2591" w:type="dxa"/>
            <w:shd w:val="clear" w:color="auto" w:fill="auto"/>
          </w:tcPr>
          <w:p w:rsidR="005425FD" w:rsidRPr="005425FD" w:rsidRDefault="005425FD" w:rsidP="005425FD">
            <w:pPr>
              <w:spacing w:line="330" w:lineRule="exact"/>
              <w:ind w:firstLine="360"/>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6</w:t>
            </w:r>
          </w:p>
        </w:tc>
      </w:tr>
      <w:tr w:rsidR="005425FD" w:rsidRPr="005425FD" w:rsidTr="009B790C">
        <w:trPr>
          <w:jc w:val="center"/>
        </w:trPr>
        <w:tc>
          <w:tcPr>
            <w:tcW w:w="3794" w:type="dxa"/>
            <w:shd w:val="clear" w:color="auto" w:fill="auto"/>
          </w:tcPr>
          <w:p w:rsidR="005425FD" w:rsidRPr="005425FD" w:rsidRDefault="005425FD" w:rsidP="005425FD">
            <w:pPr>
              <w:spacing w:line="330" w:lineRule="exact"/>
              <w:ind w:firstLine="360"/>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5</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sz w:val="18"/>
                <w:szCs w:val="18"/>
              </w:rPr>
              <w:t>%≤Rrp</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sz w:val="18"/>
                <w:szCs w:val="18"/>
              </w:rPr>
              <w:t>8</w:t>
            </w:r>
            <w:r w:rsidRPr="005425FD">
              <w:rPr>
                <w:rFonts w:ascii="Times New Roman" w:eastAsia="宋体" w:hAnsi="Times New Roman" w:cs="Times New Roman" w:hint="eastAsia"/>
                <w:sz w:val="18"/>
                <w:szCs w:val="18"/>
              </w:rPr>
              <w:t>0</w:t>
            </w:r>
            <w:r w:rsidRPr="005425FD">
              <w:rPr>
                <w:rFonts w:ascii="Times New Roman" w:eastAsia="宋体" w:hAnsi="Times New Roman" w:cs="Times New Roman"/>
                <w:sz w:val="18"/>
                <w:szCs w:val="18"/>
              </w:rPr>
              <w:t>%</w:t>
            </w:r>
          </w:p>
        </w:tc>
        <w:tc>
          <w:tcPr>
            <w:tcW w:w="2591" w:type="dxa"/>
            <w:shd w:val="clear" w:color="auto" w:fill="auto"/>
          </w:tcPr>
          <w:p w:rsidR="005425FD" w:rsidRPr="005425FD" w:rsidRDefault="005425FD" w:rsidP="005425FD">
            <w:pPr>
              <w:spacing w:line="330" w:lineRule="exact"/>
              <w:ind w:firstLine="360"/>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7</w:t>
            </w:r>
          </w:p>
        </w:tc>
      </w:tr>
      <w:tr w:rsidR="005425FD" w:rsidRPr="005425FD" w:rsidTr="009B790C">
        <w:trPr>
          <w:jc w:val="center"/>
        </w:trPr>
        <w:tc>
          <w:tcPr>
            <w:tcW w:w="3794" w:type="dxa"/>
            <w:shd w:val="clear" w:color="auto" w:fill="auto"/>
          </w:tcPr>
          <w:p w:rsidR="005425FD" w:rsidRPr="005425FD" w:rsidRDefault="005425FD" w:rsidP="005425FD">
            <w:pPr>
              <w:spacing w:line="330" w:lineRule="exact"/>
              <w:ind w:firstLine="360"/>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rp≥80%</w:t>
            </w:r>
          </w:p>
        </w:tc>
        <w:tc>
          <w:tcPr>
            <w:tcW w:w="2591" w:type="dxa"/>
            <w:shd w:val="clear" w:color="auto" w:fill="auto"/>
          </w:tcPr>
          <w:p w:rsidR="005425FD" w:rsidRPr="005425FD" w:rsidRDefault="005425FD" w:rsidP="005425FD">
            <w:pPr>
              <w:spacing w:line="330" w:lineRule="exact"/>
              <w:ind w:firstLine="360"/>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8</w:t>
            </w:r>
          </w:p>
        </w:tc>
      </w:tr>
    </w:tbl>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5  </w:t>
      </w:r>
      <w:r w:rsidRPr="005425FD">
        <w:rPr>
          <w:rFonts w:ascii="Times New Roman" w:eastAsia="宋体" w:hAnsi="Times New Roman" w:cs="Times New Roman" w:hint="eastAsia"/>
          <w:szCs w:val="24"/>
        </w:rPr>
        <w:t>采用整体化定型设计的厨房、卫浴间，</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）采用整体化定型设计的厨房，得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）采用整体化定型设计的卫浴间，得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jc w:val="center"/>
        <w:outlineLvl w:val="3"/>
        <w:rPr>
          <w:rFonts w:ascii="Times New Roman" w:eastAsia="宋体" w:hAnsi="Times New Roman" w:cs="Times New Roman"/>
          <w:szCs w:val="24"/>
        </w:rPr>
      </w:pPr>
      <w:r w:rsidRPr="005425FD">
        <w:rPr>
          <w:rFonts w:ascii="Times New Roman" w:eastAsia="宋体" w:hAnsi="Times New Roman" w:cs="Times New Roman" w:hint="eastAsia"/>
          <w:szCs w:val="24"/>
        </w:rPr>
        <w:lastRenderedPageBreak/>
        <w:t>Ⅱ</w:t>
      </w: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hint="eastAsia"/>
          <w:szCs w:val="24"/>
        </w:rPr>
        <w:t>材料选用</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6  </w:t>
      </w:r>
      <w:r w:rsidRPr="005425FD">
        <w:rPr>
          <w:rFonts w:ascii="Times New Roman" w:eastAsia="宋体" w:hAnsi="Times New Roman" w:cs="Times New Roman" w:hint="eastAsia"/>
          <w:szCs w:val="24"/>
        </w:rPr>
        <w:t>保留检测合格的建筑结构，</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分，按表</w:t>
      </w:r>
      <w:r w:rsidRPr="005425FD">
        <w:rPr>
          <w:rFonts w:ascii="Times New Roman" w:eastAsia="宋体" w:hAnsi="Times New Roman" w:cs="Times New Roman" w:hint="eastAsia"/>
          <w:szCs w:val="24"/>
        </w:rPr>
        <w:t>9.3.4-1</w:t>
      </w:r>
      <w:r w:rsidRPr="005425FD">
        <w:rPr>
          <w:rFonts w:ascii="Times New Roman" w:eastAsia="宋体" w:hAnsi="Times New Roman" w:cs="Times New Roman" w:hint="eastAsia"/>
          <w:szCs w:val="24"/>
        </w:rPr>
        <w:t>的规则评分。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7  </w:t>
      </w:r>
      <w:r w:rsidRPr="005425FD">
        <w:rPr>
          <w:rFonts w:ascii="Times New Roman" w:eastAsia="宋体" w:hAnsi="Times New Roman" w:cs="Times New Roman" w:hint="eastAsia"/>
          <w:szCs w:val="24"/>
        </w:rPr>
        <w:t>选用本地生产的建筑材料，</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分，根据施工现场</w:t>
      </w:r>
      <w:r w:rsidRPr="005425FD">
        <w:rPr>
          <w:rFonts w:ascii="Times New Roman" w:eastAsia="宋体" w:hAnsi="Times New Roman" w:cs="Times New Roman" w:hint="eastAsia"/>
          <w:szCs w:val="24"/>
        </w:rPr>
        <w:t>500</w:t>
      </w:r>
      <w:r w:rsidRPr="005425FD">
        <w:rPr>
          <w:rFonts w:ascii="Times New Roman" w:eastAsia="宋体" w:hAnsi="Times New Roman" w:cs="Times New Roman" w:hint="eastAsia"/>
          <w:szCs w:val="24"/>
        </w:rPr>
        <w:t>㎞以内生产的建筑材料重量占建筑材料总重量的比例按表</w:t>
      </w:r>
      <w:r w:rsidRPr="005425FD">
        <w:rPr>
          <w:rFonts w:ascii="Times New Roman" w:eastAsia="宋体" w:hAnsi="Times New Roman" w:cs="Times New Roman" w:hint="eastAsia"/>
          <w:szCs w:val="24"/>
        </w:rPr>
        <w:t>9.3.4-2</w:t>
      </w:r>
      <w:r w:rsidRPr="005425FD">
        <w:rPr>
          <w:rFonts w:ascii="Times New Roman" w:eastAsia="宋体" w:hAnsi="Times New Roman" w:cs="Times New Roman" w:hint="eastAsia"/>
          <w:szCs w:val="24"/>
        </w:rPr>
        <w:t>的规则评分。</w:t>
      </w:r>
    </w:p>
    <w:p w:rsidR="005425FD" w:rsidRPr="005425FD" w:rsidRDefault="005425FD" w:rsidP="005425FD">
      <w:pPr>
        <w:spacing w:line="330" w:lineRule="exact"/>
        <w:jc w:val="center"/>
        <w:rPr>
          <w:rFonts w:ascii="Times New Roman" w:eastAsia="宋体" w:hAnsi="Times New Roman" w:cs="Times New Roman"/>
          <w:b/>
          <w:bCs/>
          <w:color w:val="000000"/>
          <w:sz w:val="18"/>
          <w:szCs w:val="18"/>
        </w:rPr>
      </w:pPr>
      <w:r w:rsidRPr="005425FD">
        <w:rPr>
          <w:rFonts w:ascii="Times New Roman" w:eastAsia="宋体" w:hAnsi="Times New Roman" w:cs="Times New Roman" w:hint="eastAsia"/>
          <w:b/>
          <w:bCs/>
          <w:color w:val="000000"/>
          <w:sz w:val="18"/>
          <w:szCs w:val="18"/>
        </w:rPr>
        <w:t>表</w:t>
      </w:r>
      <w:r w:rsidRPr="005425FD">
        <w:rPr>
          <w:rFonts w:ascii="Times New Roman" w:eastAsia="宋体" w:hAnsi="Times New Roman" w:cs="Times New Roman" w:hint="eastAsia"/>
          <w:b/>
          <w:bCs/>
          <w:color w:val="000000"/>
          <w:sz w:val="18"/>
          <w:szCs w:val="18"/>
        </w:rPr>
        <w:t xml:space="preserve">9.3.4-2 </w:t>
      </w:r>
      <w:r w:rsidRPr="005425FD">
        <w:rPr>
          <w:rFonts w:ascii="Times New Roman" w:eastAsia="宋体" w:hAnsi="Times New Roman" w:cs="Times New Roman" w:hint="eastAsia"/>
          <w:b/>
          <w:bCs/>
          <w:color w:val="000000"/>
          <w:sz w:val="18"/>
          <w:szCs w:val="18"/>
        </w:rPr>
        <w:t>施工现场</w:t>
      </w:r>
      <w:r w:rsidRPr="005425FD">
        <w:rPr>
          <w:rFonts w:ascii="Times New Roman" w:eastAsia="宋体" w:hAnsi="Times New Roman" w:cs="Times New Roman" w:hint="eastAsia"/>
          <w:b/>
          <w:bCs/>
          <w:color w:val="000000"/>
          <w:sz w:val="18"/>
          <w:szCs w:val="18"/>
        </w:rPr>
        <w:t>500</w:t>
      </w:r>
      <w:r w:rsidRPr="005425FD">
        <w:rPr>
          <w:rFonts w:ascii="Times New Roman" w:eastAsia="宋体" w:hAnsi="Times New Roman" w:cs="Times New Roman" w:hint="eastAsia"/>
          <w:b/>
          <w:bCs/>
          <w:color w:val="000000"/>
          <w:sz w:val="18"/>
          <w:szCs w:val="18"/>
        </w:rPr>
        <w:t>㎞内生产的建筑材料重量占建筑材料总重量评分规则</w:t>
      </w:r>
    </w:p>
    <w:tbl>
      <w:tblPr>
        <w:tblW w:w="609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2"/>
        <w:gridCol w:w="709"/>
      </w:tblGrid>
      <w:tr w:rsidR="005425FD" w:rsidRPr="005425FD" w:rsidTr="009B790C">
        <w:trPr>
          <w:trHeight w:val="665"/>
        </w:trPr>
        <w:tc>
          <w:tcPr>
            <w:tcW w:w="5382" w:type="dxa"/>
            <w:shd w:val="clear" w:color="auto" w:fill="auto"/>
            <w:vAlign w:val="center"/>
          </w:tcPr>
          <w:p w:rsidR="005425FD" w:rsidRPr="005425FD" w:rsidRDefault="005425FD" w:rsidP="005425FD">
            <w:pPr>
              <w:spacing w:line="330" w:lineRule="exact"/>
              <w:jc w:val="left"/>
              <w:rPr>
                <w:rFonts w:ascii="Times New Roman" w:eastAsia="宋体" w:hAnsi="Times New Roman" w:cs="Times New Roman"/>
                <w:b/>
                <w:sz w:val="18"/>
                <w:szCs w:val="18"/>
              </w:rPr>
            </w:pPr>
            <w:r w:rsidRPr="005425FD">
              <w:rPr>
                <w:rFonts w:ascii="Times New Roman" w:eastAsia="宋体" w:hAnsi="Times New Roman" w:cs="Times New Roman" w:hint="eastAsia"/>
                <w:sz w:val="18"/>
                <w:szCs w:val="18"/>
              </w:rPr>
              <w:t>施工现场</w:t>
            </w:r>
            <w:r w:rsidRPr="005425FD">
              <w:rPr>
                <w:rFonts w:ascii="Times New Roman" w:eastAsia="宋体" w:hAnsi="Times New Roman" w:cs="Times New Roman" w:hint="eastAsia"/>
                <w:sz w:val="18"/>
                <w:szCs w:val="18"/>
              </w:rPr>
              <w:t>500</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sz w:val="18"/>
                <w:szCs w:val="18"/>
              </w:rPr>
              <w:t>内生产建筑材料重量占建筑材料总重量比例</w:t>
            </w: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lm</w:t>
            </w:r>
          </w:p>
        </w:tc>
        <w:tc>
          <w:tcPr>
            <w:tcW w:w="709"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得分</w:t>
            </w:r>
          </w:p>
        </w:tc>
      </w:tr>
      <w:tr w:rsidR="005425FD" w:rsidRPr="005425FD" w:rsidTr="009B790C">
        <w:trPr>
          <w:trHeight w:val="317"/>
        </w:trPr>
        <w:tc>
          <w:tcPr>
            <w:tcW w:w="5382"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60%≤Rlm</w:t>
            </w:r>
            <w:r w:rsidRPr="005425FD">
              <w:rPr>
                <w:rFonts w:ascii="Times New Roman" w:eastAsia="宋体" w:hAnsi="Times New Roman" w:cs="Times New Roman" w:hint="eastAsia"/>
                <w:sz w:val="18"/>
                <w:szCs w:val="18"/>
              </w:rPr>
              <w:t>＜</w:t>
            </w:r>
            <w:r w:rsidRPr="005425FD">
              <w:rPr>
                <w:rFonts w:ascii="Times New Roman" w:eastAsia="宋体" w:hAnsi="Times New Roman" w:cs="Times New Roman" w:hint="eastAsia"/>
                <w:sz w:val="18"/>
                <w:szCs w:val="18"/>
              </w:rPr>
              <w:t>70</w:t>
            </w:r>
            <w:r w:rsidRPr="005425FD">
              <w:rPr>
                <w:rFonts w:ascii="Times New Roman" w:eastAsia="宋体" w:hAnsi="Times New Roman" w:cs="Times New Roman"/>
                <w:sz w:val="18"/>
                <w:szCs w:val="18"/>
              </w:rPr>
              <w:t>%</w:t>
            </w:r>
          </w:p>
        </w:tc>
        <w:tc>
          <w:tcPr>
            <w:tcW w:w="709"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6</w:t>
            </w:r>
          </w:p>
        </w:tc>
      </w:tr>
      <w:tr w:rsidR="005425FD" w:rsidRPr="005425FD" w:rsidTr="009B790C">
        <w:trPr>
          <w:trHeight w:val="332"/>
        </w:trPr>
        <w:tc>
          <w:tcPr>
            <w:tcW w:w="5382"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sz w:val="18"/>
                <w:szCs w:val="18"/>
              </w:rPr>
              <w:t>70%≤Rlm</w:t>
            </w:r>
            <w:r w:rsidRPr="005425FD">
              <w:rPr>
                <w:rFonts w:ascii="Times New Roman" w:eastAsia="宋体" w:hAnsi="Times New Roman" w:cs="Times New Roman"/>
                <w:sz w:val="18"/>
                <w:szCs w:val="18"/>
              </w:rPr>
              <w:t>＜</w:t>
            </w:r>
            <w:r w:rsidRPr="005425FD">
              <w:rPr>
                <w:rFonts w:ascii="Times New Roman" w:eastAsia="宋体" w:hAnsi="Times New Roman" w:cs="Times New Roman" w:hint="eastAsia"/>
                <w:sz w:val="18"/>
                <w:szCs w:val="18"/>
              </w:rPr>
              <w:t>90</w:t>
            </w:r>
            <w:r w:rsidRPr="005425FD">
              <w:rPr>
                <w:rFonts w:ascii="Times New Roman" w:eastAsia="宋体" w:hAnsi="Times New Roman" w:cs="Times New Roman"/>
                <w:sz w:val="18"/>
                <w:szCs w:val="18"/>
              </w:rPr>
              <w:t>%</w:t>
            </w:r>
          </w:p>
        </w:tc>
        <w:tc>
          <w:tcPr>
            <w:tcW w:w="709"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8</w:t>
            </w:r>
          </w:p>
        </w:tc>
      </w:tr>
      <w:tr w:rsidR="005425FD" w:rsidRPr="005425FD" w:rsidTr="009B790C">
        <w:trPr>
          <w:trHeight w:val="317"/>
        </w:trPr>
        <w:tc>
          <w:tcPr>
            <w:tcW w:w="5382"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R</w:t>
            </w:r>
            <w:r w:rsidRPr="005425FD">
              <w:rPr>
                <w:rFonts w:ascii="Times New Roman" w:eastAsia="宋体" w:hAnsi="Times New Roman" w:cs="Times New Roman"/>
                <w:sz w:val="18"/>
                <w:szCs w:val="18"/>
              </w:rPr>
              <w:t>lm≥90%</w:t>
            </w:r>
          </w:p>
        </w:tc>
        <w:tc>
          <w:tcPr>
            <w:tcW w:w="709" w:type="dxa"/>
            <w:shd w:val="clear" w:color="auto" w:fill="auto"/>
            <w:vAlign w:val="center"/>
          </w:tcPr>
          <w:p w:rsidR="005425FD" w:rsidRPr="005425FD" w:rsidRDefault="005425FD" w:rsidP="005425FD">
            <w:pPr>
              <w:spacing w:line="330" w:lineRule="exact"/>
              <w:jc w:val="center"/>
              <w:rPr>
                <w:rFonts w:ascii="Times New Roman" w:eastAsia="宋体" w:hAnsi="Times New Roman" w:cs="Times New Roman"/>
                <w:sz w:val="18"/>
                <w:szCs w:val="18"/>
              </w:rPr>
            </w:pPr>
            <w:r w:rsidRPr="005425FD">
              <w:rPr>
                <w:rFonts w:ascii="Times New Roman" w:eastAsia="宋体" w:hAnsi="Times New Roman" w:cs="Times New Roman" w:hint="eastAsia"/>
                <w:sz w:val="18"/>
                <w:szCs w:val="18"/>
              </w:rPr>
              <w:t>10</w:t>
            </w:r>
          </w:p>
        </w:tc>
      </w:tr>
    </w:tbl>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8  </w:t>
      </w:r>
      <w:r w:rsidRPr="005425FD">
        <w:rPr>
          <w:rFonts w:ascii="Times New Roman" w:eastAsia="宋体" w:hAnsi="Times New Roman" w:cs="Times New Roman" w:hint="eastAsia"/>
          <w:szCs w:val="24"/>
        </w:rPr>
        <w:t>现浇混凝土采用预拌混凝土，评价分值为</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9  </w:t>
      </w:r>
      <w:r w:rsidRPr="005425FD">
        <w:rPr>
          <w:rFonts w:ascii="Times New Roman" w:eastAsia="宋体" w:hAnsi="Times New Roman" w:cs="Times New Roman" w:hint="eastAsia"/>
          <w:szCs w:val="24"/>
        </w:rPr>
        <w:t>建筑砂浆采用预拌砂浆，</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分。建筑砂浆采用预拌砂浆的比例达到</w:t>
      </w:r>
      <w:r w:rsidRPr="005425FD">
        <w:rPr>
          <w:rFonts w:ascii="Times New Roman" w:eastAsia="宋体" w:hAnsi="Times New Roman" w:cs="Times New Roman" w:hint="eastAsia"/>
          <w:szCs w:val="24"/>
        </w:rPr>
        <w:t>50%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7</w:t>
      </w:r>
      <w:r w:rsidRPr="005425FD">
        <w:rPr>
          <w:rFonts w:ascii="Times New Roman" w:eastAsia="宋体" w:hAnsi="Times New Roman" w:cs="Times New Roman" w:hint="eastAsia"/>
          <w:szCs w:val="24"/>
        </w:rPr>
        <w:t>分；达到</w:t>
      </w:r>
      <w:r w:rsidRPr="005425FD">
        <w:rPr>
          <w:rFonts w:ascii="Times New Roman" w:eastAsia="宋体" w:hAnsi="Times New Roman" w:cs="Times New Roman" w:hint="eastAsia"/>
          <w:szCs w:val="24"/>
        </w:rPr>
        <w:t>100%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10  </w:t>
      </w:r>
      <w:r w:rsidRPr="005425FD">
        <w:rPr>
          <w:rFonts w:ascii="Times New Roman" w:eastAsia="宋体" w:hAnsi="Times New Roman" w:cs="Times New Roman" w:hint="eastAsia"/>
          <w:szCs w:val="24"/>
        </w:rPr>
        <w:t>采用可再利用材料和</w:t>
      </w:r>
      <w:proofErr w:type="gramStart"/>
      <w:r w:rsidRPr="005425FD">
        <w:rPr>
          <w:rFonts w:ascii="Times New Roman" w:eastAsia="宋体" w:hAnsi="Times New Roman" w:cs="Times New Roman" w:hint="eastAsia"/>
          <w:szCs w:val="24"/>
        </w:rPr>
        <w:t>可</w:t>
      </w:r>
      <w:proofErr w:type="gramEnd"/>
      <w:r w:rsidRPr="005425FD">
        <w:rPr>
          <w:rFonts w:ascii="Times New Roman" w:eastAsia="宋体" w:hAnsi="Times New Roman" w:cs="Times New Roman" w:hint="eastAsia"/>
          <w:szCs w:val="24"/>
        </w:rPr>
        <w:t>再循环材料，</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分，并按下列规则评分：可再利用材料和</w:t>
      </w:r>
      <w:proofErr w:type="gramStart"/>
      <w:r w:rsidRPr="005425FD">
        <w:rPr>
          <w:rFonts w:ascii="Times New Roman" w:eastAsia="宋体" w:hAnsi="Times New Roman" w:cs="Times New Roman" w:hint="eastAsia"/>
          <w:szCs w:val="24"/>
        </w:rPr>
        <w:t>可</w:t>
      </w:r>
      <w:proofErr w:type="gramEnd"/>
      <w:r w:rsidRPr="005425FD">
        <w:rPr>
          <w:rFonts w:ascii="Times New Roman" w:eastAsia="宋体" w:hAnsi="Times New Roman" w:cs="Times New Roman" w:hint="eastAsia"/>
          <w:szCs w:val="24"/>
        </w:rPr>
        <w:t>再循环材料用量比例达到</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8</w:t>
      </w:r>
      <w:r w:rsidRPr="005425FD">
        <w:rPr>
          <w:rFonts w:ascii="Times New Roman" w:eastAsia="宋体" w:hAnsi="Times New Roman" w:cs="Times New Roman" w:hint="eastAsia"/>
          <w:szCs w:val="24"/>
        </w:rPr>
        <w:t>分；达到</w:t>
      </w:r>
      <w:r w:rsidRPr="005425FD">
        <w:rPr>
          <w:rFonts w:ascii="Times New Roman" w:eastAsia="宋体" w:hAnsi="Times New Roman" w:cs="Times New Roman" w:hint="eastAsia"/>
          <w:szCs w:val="24"/>
        </w:rPr>
        <w:t>15%</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11  </w:t>
      </w:r>
      <w:r w:rsidRPr="005425FD">
        <w:rPr>
          <w:rFonts w:ascii="Times New Roman" w:eastAsia="宋体" w:hAnsi="Times New Roman" w:cs="Times New Roman" w:hint="eastAsia"/>
          <w:szCs w:val="24"/>
        </w:rPr>
        <w:t>使用以废弃物为原料生产的建筑材料，</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分，并按下列规则评分：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）采用一种以废弃物为原料生产的建筑材料，其占同类建材的用量比例达到</w:t>
      </w:r>
      <w:r w:rsidRPr="005425FD">
        <w:rPr>
          <w:rFonts w:ascii="Times New Roman" w:eastAsia="宋体" w:hAnsi="Times New Roman" w:cs="Times New Roman" w:hint="eastAsia"/>
          <w:szCs w:val="24"/>
        </w:rPr>
        <w:t>50%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分；达到</w:t>
      </w:r>
      <w:r w:rsidRPr="005425FD">
        <w:rPr>
          <w:rFonts w:ascii="Times New Roman" w:eastAsia="宋体" w:hAnsi="Times New Roman" w:cs="Times New Roman" w:hint="eastAsia"/>
          <w:szCs w:val="24"/>
        </w:rPr>
        <w:t>70%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）采用两种及以上以废弃物为原料生产的建筑材料，每一种用量比例均达到</w:t>
      </w:r>
      <w:r w:rsidRPr="005425FD">
        <w:rPr>
          <w:rFonts w:ascii="Times New Roman" w:eastAsia="宋体" w:hAnsi="Times New Roman" w:cs="Times New Roman" w:hint="eastAsia"/>
          <w:szCs w:val="24"/>
        </w:rPr>
        <w:t>50%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12  </w:t>
      </w:r>
      <w:r w:rsidRPr="005425FD">
        <w:rPr>
          <w:rFonts w:ascii="Times New Roman" w:eastAsia="宋体" w:hAnsi="Times New Roman" w:cs="Times New Roman" w:hint="eastAsia"/>
          <w:szCs w:val="24"/>
        </w:rPr>
        <w:t>合理采用耐久性好、易维护的装饰装修建筑材料，</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11</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）合理采用清水混凝土，得</w:t>
      </w: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）采用耐久性好、易维护的外立面材料，得</w:t>
      </w: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lastRenderedPageBreak/>
        <w:t>3</w:t>
      </w:r>
      <w:r w:rsidRPr="005425FD">
        <w:rPr>
          <w:rFonts w:ascii="Times New Roman" w:eastAsia="宋体" w:hAnsi="Times New Roman" w:cs="Times New Roman" w:hint="eastAsia"/>
          <w:szCs w:val="24"/>
        </w:rPr>
        <w:t>）采用耐久性好、易维护的室内装饰装修材料，得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9.3.5  </w:t>
      </w:r>
      <w:r w:rsidRPr="005425FD">
        <w:rPr>
          <w:rFonts w:ascii="Times New Roman" w:eastAsia="宋体" w:hAnsi="Times New Roman" w:cs="Times New Roman" w:hint="eastAsia"/>
          <w:szCs w:val="24"/>
        </w:rPr>
        <w:t>室内环境质量应按《绿色建筑评价标准》</w:t>
      </w:r>
      <w:r w:rsidRPr="005425FD">
        <w:rPr>
          <w:rFonts w:ascii="Times New Roman" w:eastAsia="宋体" w:hAnsi="Times New Roman" w:cs="Times New Roman" w:hint="eastAsia"/>
          <w:szCs w:val="24"/>
        </w:rPr>
        <w:t>GB 50378</w:t>
      </w:r>
      <w:r w:rsidRPr="005425FD">
        <w:rPr>
          <w:rFonts w:ascii="Times New Roman" w:eastAsia="宋体" w:hAnsi="Times New Roman" w:cs="Times New Roman" w:hint="eastAsia"/>
          <w:szCs w:val="24"/>
        </w:rPr>
        <w:t>执行。</w:t>
      </w:r>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128" w:name="_Toc476082707"/>
      <w:r w:rsidRPr="005425FD">
        <w:rPr>
          <w:rFonts w:ascii="Times New Roman" w:eastAsia="黑体" w:hAnsi="Times New Roman" w:cs="Times New Roman" w:hint="eastAsia"/>
          <w:b/>
          <w:sz w:val="24"/>
          <w:szCs w:val="24"/>
        </w:rPr>
        <w:t xml:space="preserve">9.4 </w:t>
      </w:r>
      <w:r w:rsidRPr="005425FD">
        <w:rPr>
          <w:rFonts w:ascii="Times New Roman" w:eastAsia="黑体" w:hAnsi="Times New Roman" w:cs="Times New Roman" w:hint="eastAsia"/>
          <w:b/>
          <w:sz w:val="24"/>
          <w:szCs w:val="24"/>
        </w:rPr>
        <w:t>绿色施工</w:t>
      </w:r>
      <w:bookmarkEnd w:id="127"/>
      <w:bookmarkEnd w:id="128"/>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9.4.1  </w:t>
      </w:r>
      <w:r w:rsidRPr="005425FD">
        <w:rPr>
          <w:rFonts w:ascii="Times New Roman" w:eastAsia="宋体" w:hAnsi="Times New Roman" w:cs="Times New Roman" w:hint="eastAsia"/>
          <w:bCs/>
          <w:szCs w:val="24"/>
        </w:rPr>
        <w:t>环境保护</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szCs w:val="24"/>
        </w:rPr>
        <w:t>施工现场扬尘控制应符合下列规定：</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）施工现场宜搭设封闭式垃圾站。</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）细散颗粒材料、易扬尘材料应封闭堆放、存储和运输或有覆</w:t>
      </w:r>
      <w:r w:rsidRPr="005425FD">
        <w:rPr>
          <w:rFonts w:ascii="Times New Roman" w:eastAsia="宋体" w:hAnsi="Times New Roman" w:cs="Times New Roman"/>
          <w:szCs w:val="24"/>
        </w:rPr>
        <w:t>盖措施</w:t>
      </w:r>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）施工现场出口</w:t>
      </w:r>
      <w:proofErr w:type="gramStart"/>
      <w:r w:rsidRPr="005425FD">
        <w:rPr>
          <w:rFonts w:ascii="Times New Roman" w:eastAsia="宋体" w:hAnsi="Times New Roman" w:cs="Times New Roman" w:hint="eastAsia"/>
          <w:szCs w:val="24"/>
        </w:rPr>
        <w:t>应设冲洗池</w:t>
      </w:r>
      <w:proofErr w:type="gramEnd"/>
      <w:r w:rsidRPr="005425FD">
        <w:rPr>
          <w:rFonts w:ascii="Times New Roman" w:eastAsia="宋体" w:hAnsi="Times New Roman" w:cs="Times New Roman" w:hint="eastAsia"/>
          <w:szCs w:val="24"/>
        </w:rPr>
        <w:t>，施工场地、道路应采取定期</w:t>
      </w:r>
      <w:proofErr w:type="gramStart"/>
      <w:r w:rsidRPr="005425FD">
        <w:rPr>
          <w:rFonts w:ascii="Times New Roman" w:eastAsia="宋体" w:hAnsi="Times New Roman" w:cs="Times New Roman" w:hint="eastAsia"/>
          <w:szCs w:val="24"/>
        </w:rPr>
        <w:t>洒水抑尘措施</w:t>
      </w:r>
      <w:proofErr w:type="gramEnd"/>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）基坑土方施工阶段，施工现场出入口满足安装条件的应安装高效洗轮机。</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浇筑混凝土前清理灰尘和垃圾时尽量使用吸尘器，避免使用吹风器等易产生扬尘的设备；机械剔凿作业时可用局部遮挡、掩盖、水淋等防护措施；高层或多层建筑垃圾清理应搭设封闭性临时专用道或采用容器吊运。</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）施工现场使用的热水锅炉等宜使用清洁燃料。不得在施工现场融化沥青或焚烧油毡、油漆及其它产生有毒、有害烟尘和恶臭气体的物质。</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7</w:t>
      </w:r>
      <w:r w:rsidRPr="005425FD">
        <w:rPr>
          <w:rFonts w:ascii="Times New Roman" w:eastAsia="宋体" w:hAnsi="Times New Roman" w:cs="Times New Roman" w:hint="eastAsia"/>
          <w:szCs w:val="24"/>
        </w:rPr>
        <w:t>）构筑物机械拆除前，做好扬尘控制计划。可采取清理积尘、拆除体洒水、设置隔档等措施。</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8</w:t>
      </w:r>
      <w:r w:rsidRPr="005425FD">
        <w:rPr>
          <w:rFonts w:ascii="Times New Roman" w:eastAsia="宋体" w:hAnsi="Times New Roman" w:cs="Times New Roman" w:hint="eastAsia"/>
          <w:szCs w:val="24"/>
        </w:rPr>
        <w:t>）构筑物爆破拆除前，做好扬尘控制计划。可采用清理积尘、淋湿地面、</w:t>
      </w:r>
      <w:proofErr w:type="gramStart"/>
      <w:r w:rsidRPr="005425FD">
        <w:rPr>
          <w:rFonts w:ascii="Times New Roman" w:eastAsia="宋体" w:hAnsi="Times New Roman" w:cs="Times New Roman" w:hint="eastAsia"/>
          <w:szCs w:val="24"/>
        </w:rPr>
        <w:t>预湿墙体</w:t>
      </w:r>
      <w:proofErr w:type="gramEnd"/>
      <w:r w:rsidRPr="005425FD">
        <w:rPr>
          <w:rFonts w:ascii="Times New Roman" w:eastAsia="宋体" w:hAnsi="Times New Roman" w:cs="Times New Roman" w:hint="eastAsia"/>
          <w:szCs w:val="24"/>
        </w:rPr>
        <w:t>、屋面</w:t>
      </w:r>
      <w:proofErr w:type="gramStart"/>
      <w:r w:rsidRPr="005425FD">
        <w:rPr>
          <w:rFonts w:ascii="Times New Roman" w:eastAsia="宋体" w:hAnsi="Times New Roman" w:cs="Times New Roman" w:hint="eastAsia"/>
          <w:szCs w:val="24"/>
        </w:rPr>
        <w:t>敷</w:t>
      </w:r>
      <w:proofErr w:type="gramEnd"/>
      <w:r w:rsidRPr="005425FD">
        <w:rPr>
          <w:rFonts w:ascii="Times New Roman" w:eastAsia="宋体" w:hAnsi="Times New Roman" w:cs="Times New Roman" w:hint="eastAsia"/>
          <w:szCs w:val="24"/>
        </w:rPr>
        <w:t>水袋、楼面蓄水、建筑外设高压</w:t>
      </w:r>
      <w:proofErr w:type="gramStart"/>
      <w:r w:rsidRPr="005425FD">
        <w:rPr>
          <w:rFonts w:ascii="Times New Roman" w:eastAsia="宋体" w:hAnsi="Times New Roman" w:cs="Times New Roman" w:hint="eastAsia"/>
          <w:szCs w:val="24"/>
        </w:rPr>
        <w:t>喷雾状水系统</w:t>
      </w:r>
      <w:proofErr w:type="gramEnd"/>
      <w:r w:rsidRPr="005425FD">
        <w:rPr>
          <w:rFonts w:ascii="Times New Roman" w:eastAsia="宋体" w:hAnsi="Times New Roman" w:cs="Times New Roman" w:hint="eastAsia"/>
          <w:szCs w:val="24"/>
        </w:rPr>
        <w:t>、搭设防尘排栅和直升机投水弹等综合降尘。选择风力小的天气进行爆破作业。</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9</w:t>
      </w:r>
      <w:r w:rsidRPr="005425FD">
        <w:rPr>
          <w:rFonts w:ascii="Times New Roman" w:eastAsia="宋体" w:hAnsi="Times New Roman" w:cs="Times New Roman" w:hint="eastAsia"/>
          <w:szCs w:val="24"/>
        </w:rPr>
        <w:t>）施工单位对现场道路和进出口周边</w:t>
      </w:r>
      <w:r w:rsidRPr="005425FD">
        <w:rPr>
          <w:rFonts w:ascii="Times New Roman" w:eastAsia="宋体" w:hAnsi="Times New Roman" w:cs="Times New Roman" w:hint="eastAsia"/>
          <w:szCs w:val="24"/>
        </w:rPr>
        <w:t>100m</w:t>
      </w:r>
      <w:r w:rsidRPr="005425FD">
        <w:rPr>
          <w:rFonts w:ascii="Times New Roman" w:eastAsia="宋体" w:hAnsi="Times New Roman" w:cs="Times New Roman" w:hint="eastAsia"/>
          <w:szCs w:val="24"/>
        </w:rPr>
        <w:t>以内的道路应进行清扫和洒水降尘，不得有泥土和建筑垃圾，防止产生扬尘污染。办公区</w:t>
      </w:r>
      <w:r w:rsidRPr="005425FD">
        <w:rPr>
          <w:rFonts w:ascii="Times New Roman" w:eastAsia="宋体" w:hAnsi="Times New Roman" w:cs="Times New Roman" w:hint="eastAsia"/>
          <w:szCs w:val="24"/>
        </w:rPr>
        <w:lastRenderedPageBreak/>
        <w:t>和生活区的裸露场地应进行绿化、美化。</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10</w:t>
      </w:r>
      <w:r w:rsidRPr="005425FD">
        <w:rPr>
          <w:rFonts w:ascii="Times New Roman" w:eastAsia="宋体" w:hAnsi="Times New Roman" w:cs="Times New Roman" w:hint="eastAsia"/>
          <w:szCs w:val="24"/>
        </w:rPr>
        <w:t>）建筑物、构筑物内建筑垃圾的清运，应采用容器或管道运输，严禁凌空抛掷。</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2*</w:t>
      </w:r>
      <w:r w:rsidRPr="005425FD">
        <w:rPr>
          <w:rFonts w:ascii="Times New Roman" w:eastAsia="宋体" w:hAnsi="Times New Roman" w:cs="Times New Roman" w:hint="eastAsia"/>
          <w:szCs w:val="24"/>
        </w:rPr>
        <w:t xml:space="preserve">  </w:t>
      </w:r>
      <w:r w:rsidRPr="005425FD">
        <w:rPr>
          <w:rFonts w:ascii="Times New Roman" w:eastAsia="宋体" w:hAnsi="Times New Roman" w:cs="Times New Roman" w:hint="eastAsia"/>
          <w:szCs w:val="24"/>
        </w:rPr>
        <w:t>有害气体排放控制应符合下列规定：</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）施工现场使用的热水锅炉等宜使用清洁燃料。不得在施工现场融化沥青或焚烧油毡、油漆以及其它产生有毒、有害烟尘和恶臭气体的物质。</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）施工车辆、机械设备的尾气排放应符合现行国家和本市规定的排放标准。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）施工现场不得进行露天油漆喷涂作业。</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）施工过程中严禁使用苯、工业苯、石油苯、重</w:t>
      </w:r>
      <w:proofErr w:type="gramStart"/>
      <w:r w:rsidRPr="005425FD">
        <w:rPr>
          <w:rFonts w:ascii="Times New Roman" w:eastAsia="宋体" w:hAnsi="Times New Roman" w:cs="Times New Roman" w:hint="eastAsia"/>
          <w:szCs w:val="24"/>
        </w:rPr>
        <w:t>质苯及混苯作为</w:t>
      </w:r>
      <w:proofErr w:type="gramEnd"/>
      <w:r w:rsidRPr="005425FD">
        <w:rPr>
          <w:rFonts w:ascii="Times New Roman" w:eastAsia="宋体" w:hAnsi="Times New Roman" w:cs="Times New Roman" w:hint="eastAsia"/>
          <w:szCs w:val="24"/>
        </w:rPr>
        <w:t>稀释剂和溶剂。</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）食堂应设置油烟净化装置，并定期维护保养。</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3</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噪音控制应符合下列规定：</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）施工现场应对噪声进行实时监测，施工场界环境噪声排放昼间不应超过</w:t>
      </w:r>
      <w:r w:rsidRPr="005425FD">
        <w:rPr>
          <w:rFonts w:ascii="Times New Roman" w:eastAsia="宋体" w:hAnsi="Times New Roman" w:cs="Times New Roman" w:hint="eastAsia"/>
          <w:szCs w:val="24"/>
        </w:rPr>
        <w:t>70dB(A)</w:t>
      </w:r>
      <w:r w:rsidRPr="005425FD">
        <w:rPr>
          <w:rFonts w:ascii="Times New Roman" w:eastAsia="宋体" w:hAnsi="Times New Roman" w:cs="Times New Roman" w:hint="eastAsia"/>
          <w:szCs w:val="24"/>
        </w:rPr>
        <w:t>，夜间不应超过</w:t>
      </w:r>
      <w:r w:rsidRPr="005425FD">
        <w:rPr>
          <w:rFonts w:ascii="Times New Roman" w:eastAsia="宋体" w:hAnsi="Times New Roman" w:cs="Times New Roman" w:hint="eastAsia"/>
          <w:szCs w:val="24"/>
        </w:rPr>
        <w:t>55dB(A)</w:t>
      </w:r>
      <w:r w:rsidRPr="005425FD">
        <w:rPr>
          <w:rFonts w:ascii="Times New Roman" w:eastAsia="宋体" w:hAnsi="Times New Roman" w:cs="Times New Roman" w:hint="eastAsia"/>
          <w:szCs w:val="24"/>
        </w:rPr>
        <w:t>。噪声测量方法应符合现行国家标准《建筑施工场界环境噪声排放标准》</w:t>
      </w:r>
      <w:r w:rsidRPr="005425FD">
        <w:rPr>
          <w:rFonts w:ascii="Times New Roman" w:eastAsia="宋体" w:hAnsi="Times New Roman" w:cs="Times New Roman" w:hint="eastAsia"/>
          <w:szCs w:val="24"/>
        </w:rPr>
        <w:t>GB</w:t>
      </w:r>
      <w:r w:rsidRPr="005425FD">
        <w:rPr>
          <w:rFonts w:ascii="Times New Roman" w:eastAsia="宋体" w:hAnsi="Times New Roman" w:cs="Times New Roman"/>
          <w:szCs w:val="24"/>
        </w:rPr>
        <w:t xml:space="preserve"> </w:t>
      </w:r>
      <w:r w:rsidRPr="005425FD">
        <w:rPr>
          <w:rFonts w:ascii="Times New Roman" w:eastAsia="宋体" w:hAnsi="Times New Roman" w:cs="Times New Roman" w:hint="eastAsia"/>
          <w:szCs w:val="24"/>
        </w:rPr>
        <w:t>12523</w:t>
      </w:r>
      <w:r w:rsidRPr="005425FD">
        <w:rPr>
          <w:rFonts w:ascii="Times New Roman" w:eastAsia="宋体" w:hAnsi="Times New Roman" w:cs="Times New Roman" w:hint="eastAsia"/>
          <w:szCs w:val="24"/>
        </w:rPr>
        <w:t>的要求控制噪声排放，制定降噪措施，并对施工现场场界噪声进行检测和记录。</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）施工过程宜使用低噪声、低振动的施工机械设备，对噪音控制要求较高的区域应采取隔声措施。</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）施工车辆进出现场，不宜鸣笛。</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）在噪声敏感建筑物集中区域内，夜间不得进行产生环境噪声污染的施工作业。确需进行夜间施工的，施工单位应在夜间施工许可期限内施工，并采取有效的噪声污染防治措施。</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4*  </w:t>
      </w:r>
      <w:r w:rsidRPr="005425FD">
        <w:rPr>
          <w:rFonts w:ascii="Times New Roman" w:eastAsia="宋体" w:hAnsi="Times New Roman" w:cs="Times New Roman" w:hint="eastAsia"/>
          <w:szCs w:val="24"/>
        </w:rPr>
        <w:t>光污染控制应符合下列规定：</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）应根据施工现场和周边环境采取限时施工、遮光和全封闭</w:t>
      </w:r>
      <w:proofErr w:type="gramStart"/>
      <w:r w:rsidRPr="005425FD">
        <w:rPr>
          <w:rFonts w:ascii="Times New Roman" w:eastAsia="宋体" w:hAnsi="Times New Roman" w:cs="Times New Roman" w:hint="eastAsia"/>
          <w:szCs w:val="24"/>
        </w:rPr>
        <w:t>等避免</w:t>
      </w:r>
      <w:proofErr w:type="gramEnd"/>
      <w:r w:rsidRPr="005425FD">
        <w:rPr>
          <w:rFonts w:ascii="Times New Roman" w:eastAsia="宋体" w:hAnsi="Times New Roman" w:cs="Times New Roman" w:hint="eastAsia"/>
          <w:szCs w:val="24"/>
        </w:rPr>
        <w:t>或减少施工过程中光污染的措施。</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）夜间室外照明灯应加设灯罩，光照方向应集中在施工区范围。</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lastRenderedPageBreak/>
        <w:t>3</w:t>
      </w:r>
      <w:r w:rsidRPr="005425FD">
        <w:rPr>
          <w:rFonts w:ascii="Times New Roman" w:eastAsia="宋体" w:hAnsi="Times New Roman" w:cs="Times New Roman" w:hint="eastAsia"/>
          <w:szCs w:val="24"/>
        </w:rPr>
        <w:t>）在光线作用敏感区域施工时，电焊作业和大型照明灯具应采取防光外泄措施。</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5*  </w:t>
      </w:r>
      <w:r w:rsidRPr="005425FD">
        <w:rPr>
          <w:rFonts w:ascii="Times New Roman" w:eastAsia="宋体" w:hAnsi="Times New Roman" w:cs="Times New Roman" w:hint="eastAsia"/>
          <w:szCs w:val="24"/>
        </w:rPr>
        <w:t>水污染控制应符合下列规定：</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）施工过程中污水排放应符合</w:t>
      </w:r>
      <w:proofErr w:type="gramStart"/>
      <w:r w:rsidRPr="005425FD">
        <w:rPr>
          <w:rFonts w:ascii="Times New Roman" w:eastAsia="宋体" w:hAnsi="Times New Roman" w:cs="Times New Roman" w:hint="eastAsia"/>
          <w:szCs w:val="24"/>
        </w:rPr>
        <w:t>现行行业</w:t>
      </w:r>
      <w:proofErr w:type="gramEnd"/>
      <w:r w:rsidRPr="005425FD">
        <w:rPr>
          <w:rFonts w:ascii="Times New Roman" w:eastAsia="宋体" w:hAnsi="Times New Roman" w:cs="Times New Roman" w:hint="eastAsia"/>
          <w:szCs w:val="24"/>
        </w:rPr>
        <w:t>标准《污水排入城镇下水道水质标准》</w:t>
      </w:r>
      <w:r w:rsidRPr="005425FD">
        <w:rPr>
          <w:rFonts w:ascii="Times New Roman" w:eastAsia="宋体" w:hAnsi="Times New Roman" w:cs="Times New Roman" w:hint="eastAsia"/>
          <w:szCs w:val="24"/>
        </w:rPr>
        <w:t>CJ</w:t>
      </w:r>
      <w:r w:rsidRPr="005425FD">
        <w:rPr>
          <w:rFonts w:ascii="Times New Roman" w:eastAsia="宋体" w:hAnsi="Times New Roman" w:cs="Times New Roman"/>
          <w:szCs w:val="24"/>
        </w:rPr>
        <w:t xml:space="preserve"> </w:t>
      </w:r>
      <w:r w:rsidRPr="005425FD">
        <w:rPr>
          <w:rFonts w:ascii="Times New Roman" w:eastAsia="宋体" w:hAnsi="Times New Roman" w:cs="Times New Roman" w:hint="eastAsia"/>
          <w:szCs w:val="24"/>
        </w:rPr>
        <w:t>343</w:t>
      </w:r>
      <w:r w:rsidRPr="005425FD">
        <w:rPr>
          <w:rFonts w:ascii="Times New Roman" w:eastAsia="宋体" w:hAnsi="Times New Roman" w:cs="Times New Roman" w:hint="eastAsia"/>
          <w:szCs w:val="24"/>
        </w:rPr>
        <w:t>的有关要求。施工现场污水排放应达到国家标准《污水综合排放标准》</w:t>
      </w:r>
      <w:r w:rsidRPr="005425FD">
        <w:rPr>
          <w:rFonts w:ascii="Times New Roman" w:eastAsia="宋体" w:hAnsi="Times New Roman" w:cs="Times New Roman" w:hint="eastAsia"/>
          <w:szCs w:val="24"/>
        </w:rPr>
        <w:t>GB</w:t>
      </w:r>
      <w:r w:rsidRPr="005425FD">
        <w:rPr>
          <w:rFonts w:ascii="Times New Roman" w:eastAsia="宋体" w:hAnsi="Times New Roman" w:cs="Times New Roman"/>
          <w:szCs w:val="24"/>
        </w:rPr>
        <w:t xml:space="preserve"> </w:t>
      </w:r>
      <w:r w:rsidRPr="005425FD">
        <w:rPr>
          <w:rFonts w:ascii="Times New Roman" w:eastAsia="宋体" w:hAnsi="Times New Roman" w:cs="Times New Roman" w:hint="eastAsia"/>
          <w:szCs w:val="24"/>
        </w:rPr>
        <w:t>8978</w:t>
      </w:r>
      <w:r w:rsidRPr="005425FD">
        <w:rPr>
          <w:rFonts w:ascii="Times New Roman" w:eastAsia="宋体" w:hAnsi="Times New Roman" w:cs="Times New Roman" w:hint="eastAsia"/>
          <w:szCs w:val="24"/>
        </w:rPr>
        <w:t>的要求。</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）使用非传统水源和现场循环水时，宜根据实际情况对水质进行检测。</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）施工现场存放的油料和化学溶剂等物品应设专门库房，地面应做防渗漏处理。废弃的油料和化学溶剂等列入《国家危险废物名录》的危险废物应集中处理，不得随意倾倒。</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）易挥发、易污染的液态材料，应使用密闭容器存放。</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）施工机械设备使用和检修时，应控制油料污染；清洗机具的废水和废油不得直接排放。</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）食堂、盥洗室、淋浴间的下水管线应设置过滤网，食堂应另设隔油池。</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7</w:t>
      </w:r>
      <w:r w:rsidRPr="005425FD">
        <w:rPr>
          <w:rFonts w:ascii="Times New Roman" w:eastAsia="宋体" w:hAnsi="Times New Roman" w:cs="Times New Roman" w:hint="eastAsia"/>
          <w:szCs w:val="24"/>
        </w:rPr>
        <w:t>）施工现场宜采用移动式厕所，并委托环卫单位定期清理。固定厕所应设化粪池。</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8</w:t>
      </w:r>
      <w:r w:rsidRPr="005425FD">
        <w:rPr>
          <w:rFonts w:ascii="Times New Roman" w:eastAsia="宋体" w:hAnsi="Times New Roman" w:cs="Times New Roman" w:hint="eastAsia"/>
          <w:szCs w:val="24"/>
        </w:rPr>
        <w:t>）隔油池和化粪池应做防渗处理，并及时清运、消毒。</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szCs w:val="24"/>
        </w:rPr>
        <w:t>9</w:t>
      </w:r>
      <w:r w:rsidRPr="005425FD">
        <w:rPr>
          <w:rFonts w:ascii="Times New Roman" w:eastAsia="宋体" w:hAnsi="Times New Roman" w:cs="Times New Roman" w:hint="eastAsia"/>
          <w:szCs w:val="24"/>
        </w:rPr>
        <w:t>）对于化学品等有毒材料、油料的储存地，应有严格的隔水层设计，做好渗漏液收集和处理。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6*  </w:t>
      </w:r>
      <w:r w:rsidRPr="005425FD">
        <w:rPr>
          <w:rFonts w:ascii="Times New Roman" w:eastAsia="宋体" w:hAnsi="Times New Roman" w:cs="Times New Roman" w:hint="eastAsia"/>
          <w:szCs w:val="24"/>
        </w:rPr>
        <w:t>施工现场垃圾处理应符合下列规定：</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）垃圾应分类存放、按时处理。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）应制</w:t>
      </w:r>
      <w:proofErr w:type="gramStart"/>
      <w:r w:rsidRPr="005425FD">
        <w:rPr>
          <w:rFonts w:ascii="Times New Roman" w:eastAsia="宋体" w:hAnsi="Times New Roman" w:cs="Times New Roman" w:hint="eastAsia"/>
          <w:szCs w:val="24"/>
        </w:rPr>
        <w:t>定建筑</w:t>
      </w:r>
      <w:proofErr w:type="gramEnd"/>
      <w:r w:rsidRPr="005425FD">
        <w:rPr>
          <w:rFonts w:ascii="Times New Roman" w:eastAsia="宋体" w:hAnsi="Times New Roman" w:cs="Times New Roman" w:hint="eastAsia"/>
          <w:szCs w:val="24"/>
        </w:rPr>
        <w:t>垃圾减排计划，建筑垃圾的回收利用应符合现行国家标准《工程施工废弃物再生利用技术规范》</w:t>
      </w:r>
      <w:r w:rsidRPr="005425FD">
        <w:rPr>
          <w:rFonts w:ascii="Times New Roman" w:eastAsia="宋体" w:hAnsi="Times New Roman" w:cs="Times New Roman" w:hint="eastAsia"/>
          <w:szCs w:val="24"/>
        </w:rPr>
        <w:t>GB/T</w:t>
      </w:r>
      <w:r w:rsidRPr="005425FD">
        <w:rPr>
          <w:rFonts w:ascii="Times New Roman" w:eastAsia="宋体" w:hAnsi="Times New Roman" w:cs="Times New Roman"/>
          <w:szCs w:val="24"/>
        </w:rPr>
        <w:t xml:space="preserve"> </w:t>
      </w:r>
      <w:r w:rsidRPr="005425FD">
        <w:rPr>
          <w:rFonts w:ascii="Times New Roman" w:eastAsia="宋体" w:hAnsi="Times New Roman" w:cs="Times New Roman" w:hint="eastAsia"/>
          <w:szCs w:val="24"/>
        </w:rPr>
        <w:t>50743</w:t>
      </w:r>
      <w:r w:rsidRPr="005425FD">
        <w:rPr>
          <w:rFonts w:ascii="Times New Roman" w:eastAsia="宋体" w:hAnsi="Times New Roman" w:cs="Times New Roman" w:hint="eastAsia"/>
          <w:szCs w:val="24"/>
        </w:rPr>
        <w:t>的</w:t>
      </w:r>
      <w:r w:rsidRPr="005425FD">
        <w:rPr>
          <w:rFonts w:ascii="Times New Roman" w:eastAsia="宋体" w:hAnsi="Times New Roman" w:cs="Times New Roman"/>
          <w:szCs w:val="24"/>
        </w:rPr>
        <w:t>规定</w:t>
      </w:r>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）有毒有害废弃物的分类率应达到</w:t>
      </w:r>
      <w:r w:rsidRPr="005425FD">
        <w:rPr>
          <w:rFonts w:ascii="Times New Roman" w:eastAsia="宋体" w:hAnsi="Times New Roman" w:cs="Times New Roman" w:hint="eastAsia"/>
          <w:szCs w:val="24"/>
        </w:rPr>
        <w:t>100%</w:t>
      </w:r>
      <w:r w:rsidRPr="005425FD">
        <w:rPr>
          <w:rFonts w:ascii="Times New Roman" w:eastAsia="宋体" w:hAnsi="Times New Roman" w:cs="Times New Roman" w:hint="eastAsia"/>
          <w:szCs w:val="24"/>
        </w:rPr>
        <w:t>；对有可能造成二次污染的废弃物应单独贮存，并设置醒目标识。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）现场清理时，应采用封闭式运输，不得将施工垃圾从窗口、洞</w:t>
      </w:r>
      <w:r w:rsidRPr="005425FD">
        <w:rPr>
          <w:rFonts w:ascii="Times New Roman" w:eastAsia="宋体" w:hAnsi="Times New Roman" w:cs="Times New Roman" w:hint="eastAsia"/>
          <w:szCs w:val="24"/>
        </w:rPr>
        <w:lastRenderedPageBreak/>
        <w:t>口、阳台等处抛撒。</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）废电池、废墨盒等有毒有害的废弃物应封闭回收，不应混放。</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7*  </w:t>
      </w:r>
      <w:r w:rsidRPr="005425FD">
        <w:rPr>
          <w:rFonts w:ascii="Times New Roman" w:eastAsia="宋体" w:hAnsi="Times New Roman" w:cs="Times New Roman" w:hint="eastAsia"/>
          <w:szCs w:val="24"/>
        </w:rPr>
        <w:t>土壤保护应符合下列规定：</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保护地表环境，防止土壤侵蚀、流失。因施工造成的裸土，及时覆盖砂石或种植速生草种，以减少土壤侵蚀；因施工造成容易发生地表径流土壤流失的情况，应采取设置地表排水系统、稳定斜坡、植被覆盖等措施，减少土壤流失。</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w:t>
      </w:r>
      <w:r w:rsidRPr="005425FD">
        <w:rPr>
          <w:rFonts w:ascii="Times New Roman" w:eastAsia="宋体" w:hAnsi="Times New Roman" w:cs="Times New Roman"/>
          <w:szCs w:val="24"/>
        </w:rPr>
        <w:t>原厂房内</w:t>
      </w:r>
      <w:r w:rsidRPr="005425FD">
        <w:rPr>
          <w:rFonts w:ascii="Times New Roman" w:eastAsia="宋体" w:hAnsi="Times New Roman" w:cs="Times New Roman" w:hint="eastAsia"/>
          <w:szCs w:val="24"/>
        </w:rPr>
        <w:t>和</w:t>
      </w:r>
      <w:r w:rsidRPr="005425FD">
        <w:rPr>
          <w:rFonts w:ascii="Times New Roman" w:eastAsia="宋体" w:hAnsi="Times New Roman" w:cs="Times New Roman"/>
          <w:szCs w:val="24"/>
        </w:rPr>
        <w:t>施工挖建的酸洗池</w:t>
      </w:r>
      <w:r w:rsidRPr="005425FD">
        <w:rPr>
          <w:rFonts w:ascii="Times New Roman" w:eastAsia="宋体" w:hAnsi="Times New Roman" w:cs="Times New Roman" w:hint="eastAsia"/>
          <w:szCs w:val="24"/>
        </w:rPr>
        <w:t>、沉淀池、隔油池、化粪池等及时</w:t>
      </w:r>
      <w:r w:rsidRPr="005425FD">
        <w:rPr>
          <w:rFonts w:ascii="Times New Roman" w:eastAsia="宋体" w:hAnsi="Times New Roman" w:cs="Times New Roman"/>
          <w:szCs w:val="24"/>
        </w:rPr>
        <w:t>处理，</w:t>
      </w:r>
      <w:r w:rsidRPr="005425FD">
        <w:rPr>
          <w:rFonts w:ascii="Times New Roman" w:eastAsia="宋体" w:hAnsi="Times New Roman" w:cs="Times New Roman" w:hint="eastAsia"/>
          <w:szCs w:val="24"/>
        </w:rPr>
        <w:t>不发生堵塞、渗漏、溢出等现象。及时清掏各类池内沉淀物，并委托有资质的单位清运。</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）对于有毒有害废弃物如电池、墨盒、油漆、涂料等应回收后交有资质的单位处理，不能作为建筑垃圾外运，避免污染土壤和地下水。</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施工后应恢复施工活动破坏的植被（一般指临时占地内）。与当地园林、环保部门或当地植物研究机构进行合作，在先前开发地区种植当地或其他合适的植物，以恢复剩余空地地貌或科学绿化，补救施工活动中人为破坏植被和地貌造成的土壤侵蚀。</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8*  </w:t>
      </w:r>
      <w:r w:rsidRPr="005425FD">
        <w:rPr>
          <w:rFonts w:ascii="Times New Roman" w:eastAsia="宋体" w:hAnsi="Times New Roman" w:cs="Times New Roman" w:hint="eastAsia"/>
          <w:szCs w:val="24"/>
        </w:rPr>
        <w:t>地下设施、文物和资源保护应符合下列规定：</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）施工前应调查</w:t>
      </w:r>
      <w:proofErr w:type="gramStart"/>
      <w:r w:rsidRPr="005425FD">
        <w:rPr>
          <w:rFonts w:ascii="Times New Roman" w:eastAsia="宋体" w:hAnsi="Times New Roman" w:cs="Times New Roman" w:hint="eastAsia"/>
          <w:szCs w:val="24"/>
        </w:rPr>
        <w:t>清楚旧</w:t>
      </w:r>
      <w:proofErr w:type="gramEnd"/>
      <w:r w:rsidRPr="005425FD">
        <w:rPr>
          <w:rFonts w:ascii="Times New Roman" w:eastAsia="宋体" w:hAnsi="Times New Roman" w:cs="Times New Roman"/>
          <w:szCs w:val="24"/>
        </w:rPr>
        <w:t>厂区</w:t>
      </w:r>
      <w:r w:rsidRPr="005425FD">
        <w:rPr>
          <w:rFonts w:ascii="Times New Roman" w:eastAsia="宋体" w:hAnsi="Times New Roman" w:cs="Times New Roman" w:hint="eastAsia"/>
          <w:szCs w:val="24"/>
        </w:rPr>
        <w:t>地下各种设施，做好保护计划，保证施工场地周边的各类管道、管线、建筑物、构筑物的安全运行。</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）避让、保护施工场区及周边的古树名木。</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9*  </w:t>
      </w:r>
      <w:r w:rsidRPr="005425FD">
        <w:rPr>
          <w:rFonts w:ascii="Times New Roman" w:eastAsia="宋体" w:hAnsi="Times New Roman" w:cs="Times New Roman" w:hint="eastAsia"/>
          <w:szCs w:val="24"/>
        </w:rPr>
        <w:t>建筑垃圾控制应符合下列规定：</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）制定建筑垃圾减量化计划。</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）加强建筑垃圾的回收再利用，力争建筑垃圾的再利用和回收率达到</w:t>
      </w:r>
      <w:r w:rsidRPr="005425FD">
        <w:rPr>
          <w:rFonts w:ascii="Times New Roman" w:eastAsia="宋体" w:hAnsi="Times New Roman" w:cs="Times New Roman" w:hint="eastAsia"/>
          <w:szCs w:val="24"/>
        </w:rPr>
        <w:t>30%</w:t>
      </w:r>
      <w:r w:rsidRPr="005425FD">
        <w:rPr>
          <w:rFonts w:ascii="Times New Roman" w:eastAsia="宋体" w:hAnsi="Times New Roman" w:cs="Times New Roman" w:hint="eastAsia"/>
          <w:szCs w:val="24"/>
        </w:rPr>
        <w:t>，建筑物拆除产生的废弃物的再利用和回收率大于</w:t>
      </w:r>
      <w:r w:rsidRPr="005425FD">
        <w:rPr>
          <w:rFonts w:ascii="Times New Roman" w:eastAsia="宋体" w:hAnsi="Times New Roman" w:cs="Times New Roman" w:hint="eastAsia"/>
          <w:szCs w:val="24"/>
        </w:rPr>
        <w:t>40%</w:t>
      </w:r>
      <w:r w:rsidRPr="005425FD">
        <w:rPr>
          <w:rFonts w:ascii="Times New Roman" w:eastAsia="宋体" w:hAnsi="Times New Roman" w:cs="Times New Roman" w:hint="eastAsia"/>
          <w:szCs w:val="24"/>
        </w:rPr>
        <w:t>。对于碎石类、土石方类建筑垃圾，可采用地基填埋、铺路等方式提高再利用率，力争再利用率大于</w:t>
      </w:r>
      <w:r w:rsidRPr="005425FD">
        <w:rPr>
          <w:rFonts w:ascii="Times New Roman" w:eastAsia="宋体" w:hAnsi="Times New Roman" w:cs="Times New Roman" w:hint="eastAsia"/>
          <w:szCs w:val="24"/>
        </w:rPr>
        <w:t>50%</w:t>
      </w:r>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）施工现场生活区设置封闭式垃圾容器，施工场地生活垃圾实行袋装化，及时清运。对建筑垃圾进行分类，并收集到现场封闭式垃圾</w:t>
      </w:r>
      <w:r w:rsidRPr="005425FD">
        <w:rPr>
          <w:rFonts w:ascii="Times New Roman" w:eastAsia="宋体" w:hAnsi="Times New Roman" w:cs="Times New Roman" w:hint="eastAsia"/>
          <w:szCs w:val="24"/>
        </w:rPr>
        <w:lastRenderedPageBreak/>
        <w:t>站，集中运出。</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b/>
          <w:szCs w:val="24"/>
        </w:rPr>
        <w:t>10</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施工使用的乙炔、氧气、油漆、防腐剂等危险品、化学品的运输、贮存、使用应采取隔离措施，污物排放应达到国家现行有关排放标准的要求。</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11  </w:t>
      </w:r>
      <w:r w:rsidRPr="005425FD">
        <w:rPr>
          <w:rFonts w:ascii="Times New Roman" w:eastAsia="宋体" w:hAnsi="Times New Roman" w:cs="Times New Roman" w:hint="eastAsia"/>
          <w:szCs w:val="24"/>
        </w:rPr>
        <w:t>施工过程中采取有效的降尘措施，</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szCs w:val="24"/>
        </w:rPr>
        <w:t>11</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）采取酒水、覆盖等降尘措施，得</w:t>
      </w:r>
      <w:r w:rsidRPr="005425FD">
        <w:rPr>
          <w:rFonts w:ascii="Times New Roman" w:eastAsia="宋体" w:hAnsi="Times New Roman" w:cs="Times New Roman"/>
          <w:szCs w:val="24"/>
        </w:rPr>
        <w:t>6</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）采取设防尘网等降尘措施，得</w:t>
      </w:r>
      <w:r w:rsidRPr="005425FD">
        <w:rPr>
          <w:rFonts w:ascii="Times New Roman" w:eastAsia="宋体" w:hAnsi="Times New Roman" w:cs="Times New Roman"/>
          <w:szCs w:val="24"/>
        </w:rPr>
        <w:t>5</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12  </w:t>
      </w:r>
      <w:r w:rsidRPr="005425FD">
        <w:rPr>
          <w:rFonts w:ascii="Times New Roman" w:eastAsia="宋体" w:hAnsi="Times New Roman" w:cs="Times New Roman" w:hint="eastAsia"/>
          <w:szCs w:val="24"/>
        </w:rPr>
        <w:t>施工过程中采取有效的减振、降噪措施。在施工场地测量并记录噪声，其测定</w:t>
      </w:r>
      <w:proofErr w:type="gramStart"/>
      <w:r w:rsidRPr="005425FD">
        <w:rPr>
          <w:rFonts w:ascii="Times New Roman" w:eastAsia="宋体" w:hAnsi="Times New Roman" w:cs="Times New Roman" w:hint="eastAsia"/>
          <w:szCs w:val="24"/>
        </w:rPr>
        <w:t>值符合</w:t>
      </w:r>
      <w:proofErr w:type="gramEnd"/>
      <w:r w:rsidRPr="005425FD">
        <w:rPr>
          <w:rFonts w:ascii="Times New Roman" w:eastAsia="宋体" w:hAnsi="Times New Roman" w:cs="Times New Roman" w:hint="eastAsia"/>
          <w:szCs w:val="24"/>
        </w:rPr>
        <w:t>现行国家标准《建筑施工场界环境噪声排放标准》</w:t>
      </w:r>
      <w:r w:rsidRPr="005425FD">
        <w:rPr>
          <w:rFonts w:ascii="Times New Roman" w:eastAsia="宋体" w:hAnsi="Times New Roman" w:cs="Times New Roman" w:hint="eastAsia"/>
          <w:szCs w:val="24"/>
        </w:rPr>
        <w:t>GB</w:t>
      </w:r>
      <w:r w:rsidRPr="005425FD">
        <w:rPr>
          <w:rFonts w:ascii="Times New Roman" w:eastAsia="宋体" w:hAnsi="Times New Roman" w:cs="Times New Roman"/>
          <w:szCs w:val="24"/>
        </w:rPr>
        <w:t xml:space="preserve"> </w:t>
      </w:r>
      <w:r w:rsidRPr="005425FD">
        <w:rPr>
          <w:rFonts w:ascii="Times New Roman" w:eastAsia="宋体" w:hAnsi="Times New Roman" w:cs="Times New Roman" w:hint="eastAsia"/>
          <w:szCs w:val="24"/>
        </w:rPr>
        <w:t>12523</w:t>
      </w:r>
      <w:r w:rsidRPr="005425FD">
        <w:rPr>
          <w:rFonts w:ascii="Times New Roman" w:eastAsia="宋体" w:hAnsi="Times New Roman" w:cs="Times New Roman" w:hint="eastAsia"/>
          <w:szCs w:val="24"/>
        </w:rPr>
        <w:t>的有关规定，</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szCs w:val="24"/>
        </w:rPr>
        <w:t>8</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）使用低噪声、低振动的施工设备，得</w:t>
      </w:r>
      <w:r w:rsidRPr="005425FD">
        <w:rPr>
          <w:rFonts w:ascii="Times New Roman" w:eastAsia="宋体" w:hAnsi="Times New Roman" w:cs="Times New Roman"/>
          <w:szCs w:val="24"/>
        </w:rPr>
        <w:t>4</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）采取隔声、隔振等降噪技术措施，得</w:t>
      </w:r>
      <w:r w:rsidRPr="005425FD">
        <w:rPr>
          <w:rFonts w:ascii="Times New Roman" w:eastAsia="宋体" w:hAnsi="Times New Roman" w:cs="Times New Roman"/>
          <w:szCs w:val="24"/>
        </w:rPr>
        <w:t>4</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13  </w:t>
      </w:r>
      <w:r w:rsidRPr="005425FD">
        <w:rPr>
          <w:rFonts w:ascii="Times New Roman" w:eastAsia="宋体" w:hAnsi="Times New Roman" w:cs="Times New Roman" w:hint="eastAsia"/>
          <w:szCs w:val="24"/>
        </w:rPr>
        <w:t>制定并实施拆除施工组织计划及施工过程中废弃物减量化、资源化计划及措施，</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15</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）制定施工废弃物减量化、资源化计划及措施，得</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）建筑物拆除产生的废弃物的回收率达到</w:t>
      </w:r>
      <w:r w:rsidRPr="005425FD">
        <w:rPr>
          <w:rFonts w:ascii="Times New Roman" w:eastAsia="宋体" w:hAnsi="Times New Roman" w:cs="Times New Roman" w:hint="eastAsia"/>
          <w:szCs w:val="24"/>
        </w:rPr>
        <w:t>60%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分；达到</w:t>
      </w:r>
      <w:r w:rsidRPr="005425FD">
        <w:rPr>
          <w:rFonts w:ascii="Times New Roman" w:eastAsia="宋体" w:hAnsi="Times New Roman" w:cs="Times New Roman" w:hint="eastAsia"/>
          <w:szCs w:val="24"/>
        </w:rPr>
        <w:t>70%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分；达到</w:t>
      </w:r>
      <w:r w:rsidRPr="005425FD">
        <w:rPr>
          <w:rFonts w:ascii="Times New Roman" w:eastAsia="宋体" w:hAnsi="Times New Roman" w:cs="Times New Roman" w:hint="eastAsia"/>
          <w:szCs w:val="24"/>
        </w:rPr>
        <w:t>80%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）施工过程中产生的废弃物回收利用率达到</w:t>
      </w:r>
      <w:r w:rsidRPr="005425FD">
        <w:rPr>
          <w:rFonts w:ascii="Times New Roman" w:eastAsia="宋体" w:hAnsi="Times New Roman" w:cs="Times New Roman" w:hint="eastAsia"/>
          <w:szCs w:val="24"/>
        </w:rPr>
        <w:t>30%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分。</w:t>
      </w:r>
    </w:p>
    <w:p w:rsidR="005425FD" w:rsidRPr="005425FD" w:rsidRDefault="005425FD" w:rsidP="005425FD">
      <w:pPr>
        <w:spacing w:line="330" w:lineRule="exact"/>
        <w:outlineLvl w:val="2"/>
        <w:rPr>
          <w:rFonts w:ascii="Times New Roman" w:eastAsia="宋体" w:hAnsi="Times New Roman" w:cs="Times New Roman"/>
          <w:b/>
          <w:bCs/>
          <w:szCs w:val="24"/>
        </w:rPr>
      </w:pPr>
      <w:r w:rsidRPr="005425FD">
        <w:rPr>
          <w:rFonts w:ascii="Times New Roman" w:eastAsia="宋体" w:hAnsi="Times New Roman" w:cs="Times New Roman" w:hint="eastAsia"/>
          <w:b/>
          <w:bCs/>
          <w:szCs w:val="24"/>
        </w:rPr>
        <w:t xml:space="preserve">9.4.2  </w:t>
      </w:r>
      <w:r w:rsidRPr="005425FD">
        <w:rPr>
          <w:rFonts w:ascii="Times New Roman" w:eastAsia="宋体" w:hAnsi="Times New Roman" w:cs="Times New Roman" w:hint="eastAsia"/>
          <w:bCs/>
          <w:szCs w:val="24"/>
        </w:rPr>
        <w:t>资源节约</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szCs w:val="24"/>
        </w:rPr>
        <w:t>节材及材料利用应符合下列规定：</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）按照就地取材的原则，除设计指定和</w:t>
      </w:r>
      <w:proofErr w:type="gramStart"/>
      <w:r w:rsidRPr="005425FD">
        <w:rPr>
          <w:rFonts w:ascii="Times New Roman" w:eastAsia="宋体" w:hAnsi="Times New Roman" w:cs="Times New Roman" w:hint="eastAsia"/>
          <w:szCs w:val="24"/>
        </w:rPr>
        <w:t>本地不</w:t>
      </w:r>
      <w:proofErr w:type="gramEnd"/>
      <w:r w:rsidRPr="005425FD">
        <w:rPr>
          <w:rFonts w:ascii="Times New Roman" w:eastAsia="宋体" w:hAnsi="Times New Roman" w:cs="Times New Roman" w:hint="eastAsia"/>
          <w:szCs w:val="24"/>
        </w:rPr>
        <w:t>生产的材料、设备及半成品外，其余必须选择生产地</w:t>
      </w:r>
      <w:r w:rsidRPr="005425FD">
        <w:rPr>
          <w:rFonts w:ascii="Times New Roman" w:eastAsia="宋体" w:hAnsi="Times New Roman" w:cs="Times New Roman" w:hint="eastAsia"/>
          <w:szCs w:val="24"/>
        </w:rPr>
        <w:t>500km</w:t>
      </w:r>
      <w:r w:rsidRPr="005425FD">
        <w:rPr>
          <w:rFonts w:ascii="Times New Roman" w:eastAsia="宋体" w:hAnsi="Times New Roman" w:cs="Times New Roman" w:hint="eastAsia"/>
          <w:szCs w:val="24"/>
        </w:rPr>
        <w:t>范围内，并有实施记录，统计质量，与总质量的比例＞</w:t>
      </w:r>
      <w:r w:rsidRPr="005425FD">
        <w:rPr>
          <w:rFonts w:ascii="Times New Roman" w:eastAsia="宋体" w:hAnsi="Times New Roman" w:cs="Times New Roman" w:hint="eastAsia"/>
          <w:szCs w:val="24"/>
        </w:rPr>
        <w:t>70%</w:t>
      </w:r>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）工程所有办公室、宿舍、会议室、厨房、厕所、浴室、</w:t>
      </w:r>
      <w:proofErr w:type="gramStart"/>
      <w:r w:rsidRPr="005425FD">
        <w:rPr>
          <w:rFonts w:ascii="Times New Roman" w:eastAsia="宋体" w:hAnsi="Times New Roman" w:cs="Times New Roman" w:hint="eastAsia"/>
          <w:szCs w:val="24"/>
        </w:rPr>
        <w:t>库房等临建</w:t>
      </w:r>
      <w:proofErr w:type="gramEnd"/>
      <w:r w:rsidRPr="005425FD">
        <w:rPr>
          <w:rFonts w:ascii="Times New Roman" w:eastAsia="宋体" w:hAnsi="Times New Roman" w:cs="Times New Roman" w:hint="eastAsia"/>
          <w:szCs w:val="24"/>
        </w:rPr>
        <w:t>设施，均采用可拆迁、可回收材料。</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lastRenderedPageBreak/>
        <w:t>3</w:t>
      </w:r>
      <w:r w:rsidRPr="005425FD">
        <w:rPr>
          <w:rFonts w:ascii="Times New Roman" w:eastAsia="宋体" w:hAnsi="Times New Roman" w:cs="Times New Roman" w:hint="eastAsia"/>
          <w:szCs w:val="24"/>
        </w:rPr>
        <w:t>）施工组织设计施工部署方向应合理安排，通过科学的材料运输和劳动力部署，降低运输损耗率</w:t>
      </w:r>
      <w:proofErr w:type="gramStart"/>
      <w:r w:rsidRPr="005425FD">
        <w:rPr>
          <w:rFonts w:ascii="Times New Roman" w:eastAsia="宋体" w:hAnsi="Times New Roman" w:cs="Times New Roman" w:hint="eastAsia"/>
          <w:szCs w:val="24"/>
        </w:rPr>
        <w:t>且降低</w:t>
      </w:r>
      <w:proofErr w:type="gramEnd"/>
      <w:r w:rsidRPr="005425FD">
        <w:rPr>
          <w:rFonts w:ascii="Times New Roman" w:eastAsia="宋体" w:hAnsi="Times New Roman" w:cs="Times New Roman" w:hint="eastAsia"/>
          <w:szCs w:val="24"/>
        </w:rPr>
        <w:t>周转材料用量，部分区段施工</w:t>
      </w:r>
      <w:proofErr w:type="gramStart"/>
      <w:r w:rsidRPr="005425FD">
        <w:rPr>
          <w:rFonts w:ascii="Times New Roman" w:eastAsia="宋体" w:hAnsi="Times New Roman" w:cs="Times New Roman" w:hint="eastAsia"/>
          <w:szCs w:val="24"/>
        </w:rPr>
        <w:t>段做到</w:t>
      </w:r>
      <w:proofErr w:type="gramEnd"/>
      <w:r w:rsidRPr="005425FD">
        <w:rPr>
          <w:rFonts w:ascii="Times New Roman" w:eastAsia="宋体" w:hAnsi="Times New Roman" w:cs="Times New Roman" w:hint="eastAsia"/>
          <w:szCs w:val="24"/>
        </w:rPr>
        <w:t>公益供需各层紧密搭接，周转材料拆除后可用于拆除层的相邻区段，大大减少垂直塔式起重机起吊次数和大量劳动力。采用钢筋直螺纹连接技术、箍筋闪光对焊等新工艺代替传统工艺。采用新体系大钢模，提高工程质量的同时减少木方、木模板投入，减少剪力墙抹灰，节省材料。</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）在现场布置余料收集系统，混凝土余料及洗泵用水经余料收集管道进入地下室余料收集池内，经沉淀后，混凝土余料可用作地下室回填，废水经水泵抽至楼层可用作养护用水。</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）机电安装和装饰装修施工前，及时发现</w:t>
      </w:r>
      <w:proofErr w:type="gramStart"/>
      <w:r w:rsidRPr="005425FD">
        <w:rPr>
          <w:rFonts w:ascii="Times New Roman" w:eastAsia="宋体" w:hAnsi="Times New Roman" w:cs="Times New Roman" w:hint="eastAsia"/>
          <w:szCs w:val="24"/>
        </w:rPr>
        <w:t>各冲突</w:t>
      </w:r>
      <w:proofErr w:type="gramEnd"/>
      <w:r w:rsidRPr="005425FD">
        <w:rPr>
          <w:rFonts w:ascii="Times New Roman" w:eastAsia="宋体" w:hAnsi="Times New Roman" w:cs="Times New Roman" w:hint="eastAsia"/>
          <w:szCs w:val="24"/>
        </w:rPr>
        <w:t>问题，减少返工浪费。</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szCs w:val="24"/>
        </w:rPr>
        <w:t>节水及水资源利用应符合下列规定：</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）现场应结合给、排水点位置进行管线线路和阀门预设位置的设计，并采取管网和用水器具防渗漏的措施。</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）施工现场办公区、生活区的生活用水应采用节水器具。</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）施工现场</w:t>
      </w:r>
      <w:proofErr w:type="gramStart"/>
      <w:r w:rsidRPr="005425FD">
        <w:rPr>
          <w:rFonts w:ascii="Times New Roman" w:eastAsia="宋体" w:hAnsi="Times New Roman" w:cs="Times New Roman" w:hint="eastAsia"/>
          <w:szCs w:val="24"/>
        </w:rPr>
        <w:t>宜建立</w:t>
      </w:r>
      <w:proofErr w:type="gramEnd"/>
      <w:r w:rsidRPr="005425FD">
        <w:rPr>
          <w:rFonts w:ascii="Times New Roman" w:eastAsia="宋体" w:hAnsi="Times New Roman" w:cs="Times New Roman" w:hint="eastAsia"/>
          <w:szCs w:val="24"/>
        </w:rPr>
        <w:t>雨水、中水或其他可利用水资源的收集利用系统。</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）生活用水与工程用水应分项计量，施工单位应严格控制施工阶段用水量。</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）施工现场喷洒路面、绿化浇灌不宜使用自来水。</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szCs w:val="24"/>
        </w:rPr>
        <w:t>节能及能源利用应符合下列规定：</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）应合理安排施工顺序及施工区域，减少作业区机械设备数量。</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）应选择功率与负荷相匹配的施工机械设备，机械设备不宜低负荷运行，不宜采用自备电源。</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）应制</w:t>
      </w:r>
      <w:proofErr w:type="gramStart"/>
      <w:r w:rsidRPr="005425FD">
        <w:rPr>
          <w:rFonts w:ascii="Times New Roman" w:eastAsia="宋体" w:hAnsi="Times New Roman" w:cs="Times New Roman" w:hint="eastAsia"/>
          <w:szCs w:val="24"/>
        </w:rPr>
        <w:t>定施工</w:t>
      </w:r>
      <w:proofErr w:type="gramEnd"/>
      <w:r w:rsidRPr="005425FD">
        <w:rPr>
          <w:rFonts w:ascii="Times New Roman" w:eastAsia="宋体" w:hAnsi="Times New Roman" w:cs="Times New Roman" w:hint="eastAsia"/>
          <w:szCs w:val="24"/>
        </w:rPr>
        <w:t>能耗指标，明确节能措施。</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）应建立施工机械设备档案和管理制度，机械设备应定期保养维修。</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lastRenderedPageBreak/>
        <w:t>5</w:t>
      </w:r>
      <w:r w:rsidRPr="005425FD">
        <w:rPr>
          <w:rFonts w:ascii="Times New Roman" w:eastAsia="宋体" w:hAnsi="Times New Roman" w:cs="Times New Roman" w:hint="eastAsia"/>
          <w:szCs w:val="24"/>
        </w:rPr>
        <w:t>）生产、生活、办公区域及主要机械设备宜分别进行耗能、耗水及排污计量，并做好相应记录。</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）应合理布置临时用电线路，选用节能器具，采用声控、光控和节能灯具；照明照度宜按最低照度设计。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7</w:t>
      </w:r>
      <w:r w:rsidRPr="005425FD">
        <w:rPr>
          <w:rFonts w:ascii="Times New Roman" w:eastAsia="宋体" w:hAnsi="Times New Roman" w:cs="Times New Roman" w:hint="eastAsia"/>
          <w:szCs w:val="24"/>
        </w:rPr>
        <w:t>）施工临时设施应结合日照和风尚等自然条件，合理采用自然采光、通风和外窗遮阳设施。临时施工用房应使用热工性能达标的复合墙体和屋面板，顶棚宜采用吊顶。</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8</w:t>
      </w:r>
      <w:r w:rsidRPr="005425FD">
        <w:rPr>
          <w:rFonts w:ascii="Times New Roman" w:eastAsia="宋体" w:hAnsi="Times New Roman" w:cs="Times New Roman" w:hint="eastAsia"/>
          <w:szCs w:val="24"/>
        </w:rPr>
        <w:t>）选择能源消耗低、技术先进的设备，并定期进行保养、维护。</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9</w:t>
      </w:r>
      <w:r w:rsidRPr="005425FD">
        <w:rPr>
          <w:rFonts w:ascii="Times New Roman" w:eastAsia="宋体" w:hAnsi="Times New Roman" w:cs="Times New Roman" w:hint="eastAsia"/>
          <w:szCs w:val="24"/>
        </w:rPr>
        <w:t>）</w:t>
      </w:r>
      <w:r w:rsidRPr="005425FD">
        <w:rPr>
          <w:rFonts w:eastAsia="宋体" w:cs="宋体" w:hint="eastAsia"/>
          <w:szCs w:val="21"/>
        </w:rPr>
        <w:t>施工现场宜错峰用电</w:t>
      </w:r>
      <w:r w:rsidRPr="005425FD">
        <w:rPr>
          <w:rFonts w:ascii="Times New Roman" w:eastAsia="宋体" w:hAnsi="Times New Roman" w:cs="Times New Roman" w:hint="eastAsia"/>
          <w:szCs w:val="24"/>
        </w:rPr>
        <w:t>。</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4*  </w:t>
      </w:r>
      <w:r w:rsidRPr="005425FD">
        <w:rPr>
          <w:rFonts w:ascii="Times New Roman" w:eastAsia="宋体" w:hAnsi="Times New Roman" w:cs="Times New Roman" w:hint="eastAsia"/>
          <w:szCs w:val="24"/>
        </w:rPr>
        <w:t>节地及土地资源保护应符合下列规定：</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）应根据工程规模及施工要求布置施工临时设施。</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）施工临时设施不宜占用绿地、耕地以及规划红线以外场地。</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5  </w:t>
      </w:r>
      <w:r w:rsidRPr="005425FD">
        <w:rPr>
          <w:rFonts w:ascii="Times New Roman" w:eastAsia="宋体" w:hAnsi="Times New Roman" w:cs="Times New Roman" w:hint="eastAsia"/>
          <w:szCs w:val="24"/>
        </w:rPr>
        <w:t>制定并实施节能和用能方案，监测并记录施工能耗，</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）制定并实施节能和用能方案，得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）监测并记录施工区、生活区的能耗，得</w:t>
      </w: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）监测并记录主要建筑材料、设备从供货商提供的货源地到施工现场的运输能耗，得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）监测并记录施工废弃物从施工现场到废弃物处理和回收中心的运输能耗，得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6  </w:t>
      </w:r>
      <w:r w:rsidRPr="005425FD">
        <w:rPr>
          <w:rFonts w:ascii="Times New Roman" w:eastAsia="宋体" w:hAnsi="Times New Roman" w:cs="Times New Roman" w:hint="eastAsia"/>
          <w:szCs w:val="24"/>
        </w:rPr>
        <w:t>制定并实施施工节水和用水方案，监测并记录施工水耗，</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szCs w:val="24"/>
        </w:rPr>
        <w:t>8</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）制定并实施施工节水和用水方案，得</w:t>
      </w:r>
      <w:r w:rsidRPr="005425FD">
        <w:rPr>
          <w:rFonts w:ascii="Times New Roman" w:eastAsia="宋体" w:hAnsi="Times New Roman" w:cs="Times New Roman"/>
          <w:szCs w:val="24"/>
        </w:rPr>
        <w:t>4</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）监测并记录施工区、生活区的水耗数据，得</w:t>
      </w:r>
      <w:r w:rsidRPr="005425FD">
        <w:rPr>
          <w:rFonts w:ascii="Times New Roman" w:eastAsia="宋体" w:hAnsi="Times New Roman" w:cs="Times New Roman"/>
          <w:szCs w:val="24"/>
        </w:rPr>
        <w:t>4</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7  </w:t>
      </w:r>
      <w:r w:rsidRPr="005425FD">
        <w:rPr>
          <w:rFonts w:ascii="Times New Roman" w:eastAsia="宋体" w:hAnsi="Times New Roman" w:cs="Times New Roman" w:hint="eastAsia"/>
          <w:szCs w:val="24"/>
        </w:rPr>
        <w:t>提高块材、板材、卷材等装饰、防水、节能工程材料及部品的工厂化加工比例和现场排版设计比例，</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）工厂化加工比例达到</w:t>
      </w:r>
      <w:r w:rsidRPr="005425FD">
        <w:rPr>
          <w:rFonts w:ascii="Times New Roman" w:eastAsia="宋体" w:hAnsi="Times New Roman" w:cs="Times New Roman" w:hint="eastAsia"/>
          <w:szCs w:val="24"/>
        </w:rPr>
        <w:t>70%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lastRenderedPageBreak/>
        <w:t>2</w:t>
      </w:r>
      <w:r w:rsidRPr="005425FD">
        <w:rPr>
          <w:rFonts w:ascii="Times New Roman" w:eastAsia="宋体" w:hAnsi="Times New Roman" w:cs="Times New Roman" w:hint="eastAsia"/>
          <w:szCs w:val="24"/>
        </w:rPr>
        <w:t>）现场排版设计比例达到</w:t>
      </w:r>
      <w:r w:rsidRPr="005425FD">
        <w:rPr>
          <w:rFonts w:ascii="Times New Roman" w:eastAsia="宋体" w:hAnsi="Times New Roman" w:cs="Times New Roman" w:hint="eastAsia"/>
          <w:szCs w:val="24"/>
        </w:rPr>
        <w:t>70%</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8  </w:t>
      </w:r>
      <w:r w:rsidRPr="005425FD">
        <w:rPr>
          <w:rFonts w:ascii="Times New Roman" w:eastAsia="宋体" w:hAnsi="Times New Roman" w:cs="Times New Roman" w:hint="eastAsia"/>
          <w:szCs w:val="24"/>
        </w:rPr>
        <w:t>采用土建装修一体化施工，</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szCs w:val="24"/>
        </w:rPr>
        <w:t>10</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）工程竣工时主要功能空间的使用功能完备，装修到位，得</w:t>
      </w:r>
      <w:r w:rsidRPr="005425FD">
        <w:rPr>
          <w:rFonts w:ascii="Times New Roman" w:eastAsia="宋体" w:hAnsi="Times New Roman" w:cs="Times New Roman"/>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）提供装修材料的进场检测报告、机电设备检测报告、性能复试报告，得</w:t>
      </w:r>
      <w:r w:rsidRPr="005425FD">
        <w:rPr>
          <w:rFonts w:ascii="Times New Roman" w:eastAsia="宋体" w:hAnsi="Times New Roman" w:cs="Times New Roman"/>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）提供建筑竣工验收证明，建筑质量保修书、使用说明书，得</w:t>
      </w:r>
      <w:r w:rsidRPr="005425FD">
        <w:rPr>
          <w:rFonts w:ascii="Times New Roman" w:eastAsia="宋体" w:hAnsi="Times New Roman" w:cs="Times New Roman"/>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）提供建设单位反馈意见书，得</w:t>
      </w:r>
      <w:r w:rsidRPr="005425FD">
        <w:rPr>
          <w:rFonts w:ascii="Times New Roman" w:eastAsia="宋体" w:hAnsi="Times New Roman" w:cs="Times New Roman"/>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9.4.3  </w:t>
      </w:r>
      <w:r w:rsidRPr="005425FD">
        <w:rPr>
          <w:rFonts w:ascii="Times New Roman" w:eastAsia="宋体" w:hAnsi="Times New Roman" w:cs="Times New Roman" w:hint="eastAsia"/>
          <w:bCs/>
          <w:szCs w:val="24"/>
        </w:rPr>
        <w:t>过程管理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szCs w:val="24"/>
        </w:rPr>
        <w:t>施工单位开展绿色施工宣传、培训和实施监督，建立合理的奖惩制度，</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）制定绿色施工知识宣传培训制度及奖惩制度，得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）落实绿色施工知识宣传培训及实施监督，并落实奖惩制度，得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szCs w:val="24"/>
        </w:rPr>
        <w:t>严格控制设计文件变更，避免出现降低建筑绿色性能的重大变更，评价分值为</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szCs w:val="24"/>
        </w:rPr>
        <w:t>确定绿色工程的控制目标，使项目负责人能够深入理解控制目标的意义，</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szCs w:val="24"/>
        </w:rPr>
        <w:t>8</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）在实际管理过程中以控制目标为管理限制条件，在施工进展中记录每个施工阶段实际控制数据，得</w:t>
      </w:r>
      <w:r w:rsidRPr="005425FD">
        <w:rPr>
          <w:rFonts w:ascii="Times New Roman" w:eastAsia="宋体" w:hAnsi="Times New Roman" w:cs="Times New Roman"/>
          <w:szCs w:val="24"/>
        </w:rPr>
        <w:t>4</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5"/>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）对比控制目标实际数据、制定技术、管理等解决方案，逐步实现管理目标，得</w:t>
      </w:r>
      <w:r w:rsidRPr="005425FD">
        <w:rPr>
          <w:rFonts w:ascii="Times New Roman" w:eastAsia="宋体" w:hAnsi="Times New Roman" w:cs="Times New Roman"/>
          <w:szCs w:val="24"/>
        </w:rPr>
        <w:t>4</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b/>
          <w:szCs w:val="24"/>
        </w:rPr>
        <w:t>4</w:t>
      </w:r>
      <w:r w:rsidRPr="005425FD">
        <w:rPr>
          <w:rFonts w:ascii="Times New Roman" w:eastAsia="宋体" w:hAnsi="Times New Roman" w:cs="Times New Roman" w:hint="eastAsia"/>
          <w:b/>
          <w:szCs w:val="24"/>
        </w:rPr>
        <w:t xml:space="preserve">  </w:t>
      </w:r>
      <w:r w:rsidRPr="005425FD">
        <w:rPr>
          <w:rFonts w:ascii="Times New Roman" w:eastAsia="宋体" w:hAnsi="Times New Roman" w:cs="Times New Roman" w:hint="eastAsia"/>
          <w:szCs w:val="24"/>
        </w:rPr>
        <w:t>工程施工中采用信息化技术，提高项目的工作效率和整体效益，评价分值为</w:t>
      </w:r>
      <w:r w:rsidRPr="005425FD">
        <w:rPr>
          <w:rFonts w:ascii="Times New Roman" w:eastAsia="宋体" w:hAnsi="Times New Roman" w:cs="Times New Roman" w:hint="eastAsia"/>
          <w:szCs w:val="24"/>
        </w:rPr>
        <w:t>10</w:t>
      </w:r>
      <w:r w:rsidRPr="005425FD">
        <w:rPr>
          <w:rFonts w:ascii="Times New Roman" w:eastAsia="宋体" w:hAnsi="Times New Roman" w:cs="Times New Roman" w:hint="eastAsia"/>
          <w:szCs w:val="24"/>
        </w:rPr>
        <w:t>分。</w:t>
      </w:r>
    </w:p>
    <w:p w:rsidR="005425FD" w:rsidRPr="005425FD" w:rsidRDefault="005425FD" w:rsidP="005425FD">
      <w:pPr>
        <w:keepNext/>
        <w:keepLines/>
        <w:spacing w:before="100" w:after="100" w:line="440" w:lineRule="exact"/>
        <w:jc w:val="center"/>
        <w:outlineLvl w:val="1"/>
        <w:rPr>
          <w:rFonts w:ascii="Times New Roman" w:eastAsia="黑体" w:hAnsi="Times New Roman" w:cs="Times New Roman"/>
          <w:b/>
          <w:sz w:val="24"/>
          <w:szCs w:val="24"/>
        </w:rPr>
      </w:pPr>
      <w:bookmarkStart w:id="129" w:name="_Toc470624872"/>
      <w:bookmarkStart w:id="130" w:name="_Toc476082708"/>
      <w:r w:rsidRPr="005425FD">
        <w:rPr>
          <w:rFonts w:ascii="Times New Roman" w:eastAsia="黑体" w:hAnsi="Times New Roman" w:cs="Times New Roman" w:hint="eastAsia"/>
          <w:b/>
          <w:sz w:val="24"/>
          <w:szCs w:val="24"/>
        </w:rPr>
        <w:t xml:space="preserve">9.5 </w:t>
      </w:r>
      <w:r w:rsidRPr="005425FD">
        <w:rPr>
          <w:rFonts w:ascii="Times New Roman" w:eastAsia="黑体" w:hAnsi="Times New Roman" w:cs="Times New Roman" w:hint="eastAsia"/>
          <w:b/>
          <w:sz w:val="24"/>
          <w:szCs w:val="24"/>
        </w:rPr>
        <w:t>绿色运营</w:t>
      </w:r>
      <w:bookmarkEnd w:id="129"/>
      <w:bookmarkEnd w:id="130"/>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szCs w:val="24"/>
        </w:rPr>
        <w:t>应制定并实施节能、节水、节材、绿化管理制度。</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lastRenderedPageBreak/>
        <w:t xml:space="preserve">2* </w:t>
      </w:r>
      <w:r w:rsidRPr="005425FD">
        <w:rPr>
          <w:rFonts w:ascii="Times New Roman" w:eastAsia="宋体" w:hAnsi="Times New Roman" w:cs="Times New Roman" w:hint="eastAsia"/>
          <w:szCs w:val="24"/>
        </w:rPr>
        <w:t>应对具备保护价值的建（构）筑物、设备设施、标识标语等进行跟踪保护，制定健全的保护办法和维护制度并实施。</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szCs w:val="24"/>
        </w:rPr>
        <w:t>应制定并实施垃圾分类管理制度和垃圾容器设置规范。</w:t>
      </w:r>
    </w:p>
    <w:p w:rsidR="005425FD" w:rsidRPr="005425FD" w:rsidRDefault="005425FD" w:rsidP="005425FD">
      <w:pPr>
        <w:spacing w:line="330" w:lineRule="exact"/>
        <w:ind w:firstLineChars="150" w:firstLine="316"/>
        <w:outlineLvl w:val="3"/>
        <w:rPr>
          <w:rFonts w:ascii="Times New Roman" w:eastAsia="宋体" w:hAnsi="Times New Roman" w:cs="Times New Roman"/>
          <w:b/>
          <w:szCs w:val="24"/>
        </w:rPr>
      </w:pPr>
      <w:r w:rsidRPr="005425FD">
        <w:rPr>
          <w:rFonts w:ascii="Times New Roman" w:eastAsia="宋体" w:hAnsi="Times New Roman" w:cs="Times New Roman" w:hint="eastAsia"/>
          <w:b/>
          <w:szCs w:val="24"/>
        </w:rPr>
        <w:t xml:space="preserve">4*  </w:t>
      </w:r>
      <w:r w:rsidRPr="005425FD">
        <w:rPr>
          <w:rFonts w:ascii="Times New Roman" w:eastAsia="宋体" w:hAnsi="Times New Roman" w:cs="Times New Roman" w:hint="eastAsia"/>
          <w:szCs w:val="24"/>
        </w:rPr>
        <w:t>运行过程中产生的废气、污水等污染物应达标排放。</w:t>
      </w:r>
    </w:p>
    <w:p w:rsidR="005425FD" w:rsidRPr="005425FD" w:rsidRDefault="005425FD" w:rsidP="005425FD">
      <w:pPr>
        <w:spacing w:line="330" w:lineRule="exact"/>
        <w:ind w:firstLineChars="150" w:firstLine="316"/>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5*  </w:t>
      </w:r>
      <w:r w:rsidRPr="005425FD">
        <w:rPr>
          <w:rFonts w:ascii="Times New Roman" w:eastAsia="宋体" w:hAnsi="Times New Roman" w:cs="Times New Roman" w:hint="eastAsia"/>
          <w:szCs w:val="24"/>
        </w:rPr>
        <w:t>建筑公共设施应工作正常，且运行记录完整。</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9.5.1</w:t>
      </w:r>
      <w:r w:rsidRPr="005425FD">
        <w:rPr>
          <w:rFonts w:ascii="Times New Roman" w:eastAsia="宋体" w:hAnsi="Times New Roman" w:cs="Times New Roman"/>
          <w:b/>
          <w:bCs/>
          <w:szCs w:val="24"/>
        </w:rPr>
        <w:t xml:space="preserve">  </w:t>
      </w:r>
      <w:r w:rsidRPr="005425FD">
        <w:rPr>
          <w:rFonts w:ascii="Times New Roman" w:eastAsia="宋体" w:hAnsi="Times New Roman" w:cs="Times New Roman" w:hint="eastAsia"/>
          <w:bCs/>
          <w:szCs w:val="24"/>
        </w:rPr>
        <w:t>制度管理</w:t>
      </w:r>
    </w:p>
    <w:p w:rsidR="005425FD" w:rsidRPr="005425FD" w:rsidRDefault="005425FD" w:rsidP="005425FD">
      <w:pPr>
        <w:spacing w:line="330" w:lineRule="exact"/>
        <w:ind w:firstLineChars="200" w:firstLine="422"/>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szCs w:val="24"/>
        </w:rPr>
        <w:t>物业管理机构获得有关管理体系认证，</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）具有</w:t>
      </w:r>
      <w:r w:rsidRPr="005425FD">
        <w:rPr>
          <w:rFonts w:ascii="Times New Roman" w:eastAsia="宋体" w:hAnsi="Times New Roman" w:cs="Times New Roman" w:hint="eastAsia"/>
          <w:szCs w:val="24"/>
        </w:rPr>
        <w:t>ISO14001</w:t>
      </w:r>
      <w:r w:rsidRPr="005425FD">
        <w:rPr>
          <w:rFonts w:ascii="Times New Roman" w:eastAsia="宋体" w:hAnsi="Times New Roman" w:cs="Times New Roman" w:hint="eastAsia"/>
          <w:szCs w:val="24"/>
        </w:rPr>
        <w:t>环境管理体系认证，得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）具有现行国家标准《能源管理体系要求》</w:t>
      </w:r>
      <w:r w:rsidRPr="005425FD">
        <w:rPr>
          <w:rFonts w:ascii="Times New Roman" w:eastAsia="宋体" w:hAnsi="Times New Roman" w:cs="Times New Roman" w:hint="eastAsia"/>
          <w:szCs w:val="24"/>
        </w:rPr>
        <w:t>GB/T 23331</w:t>
      </w:r>
      <w:r w:rsidRPr="005425FD">
        <w:rPr>
          <w:rFonts w:ascii="Times New Roman" w:eastAsia="宋体" w:hAnsi="Times New Roman" w:cs="Times New Roman" w:hint="eastAsia"/>
          <w:szCs w:val="24"/>
        </w:rPr>
        <w:t>的能源管理体系认证，得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50" w:firstLine="527"/>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szCs w:val="24"/>
        </w:rPr>
        <w:t>建立绿色建筑知识宣传机制，编制绿色设施使用手册，开展绿色教育宣传活动，</w:t>
      </w:r>
      <w:proofErr w:type="gramStart"/>
      <w:r w:rsidRPr="005425FD">
        <w:rPr>
          <w:rFonts w:ascii="Times New Roman" w:eastAsia="宋体" w:hAnsi="Times New Roman" w:cs="Times New Roman" w:hint="eastAsia"/>
          <w:szCs w:val="24"/>
        </w:rPr>
        <w:t>评分总分值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）有绿色建筑知识宣传工作记录，得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）向使用者提供绿色设施使用手册，得</w:t>
      </w: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）宣传活动获得媒体报道，得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2"/>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szCs w:val="24"/>
        </w:rPr>
        <w:t>在建筑物上保留具有历史文化意义的原始建筑痕迹，开展相关工业文化宣讲活动，并设置旧工业建筑相关知识内容的介绍标牌及场所。</w:t>
      </w:r>
      <w:proofErr w:type="gramStart"/>
      <w:r w:rsidRPr="005425FD">
        <w:rPr>
          <w:rFonts w:ascii="Times New Roman" w:eastAsia="宋体" w:hAnsi="Times New Roman" w:cs="Times New Roman" w:hint="eastAsia"/>
          <w:szCs w:val="24"/>
        </w:rPr>
        <w:t>评分总分值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）在建筑物上保留具有历史文化意义的原始建筑痕迹，并不定期进行旧工业建筑宣讲活动，得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）在建筑物周边或特殊区段设有旧工业建筑相关历史文化介绍标识牌，得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）设置专门工业历史、工艺技艺、历史事件等的博物馆、展览馆，定期免费向群众开放，得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2"/>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4  </w:t>
      </w:r>
      <w:r w:rsidRPr="005425FD">
        <w:rPr>
          <w:rFonts w:ascii="Times New Roman" w:eastAsia="宋体" w:hAnsi="Times New Roman" w:cs="Times New Roman" w:hint="eastAsia"/>
          <w:szCs w:val="24"/>
        </w:rPr>
        <w:t>实施能源资源管理激励机制，管理业绩与节约能源资源、提高经济效益挂钩，</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分，并按下列规则分别评分并累</w:t>
      </w:r>
      <w:r w:rsidRPr="005425FD">
        <w:rPr>
          <w:rFonts w:ascii="Times New Roman" w:eastAsia="宋体" w:hAnsi="Times New Roman" w:cs="Times New Roman" w:hint="eastAsia"/>
          <w:szCs w:val="24"/>
        </w:rPr>
        <w:lastRenderedPageBreak/>
        <w:t>计：</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）物业管理机构的工作考核体系中包含能源资源管理激励机制，得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）采用合同能源管理模式，得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2"/>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5  </w:t>
      </w:r>
      <w:r w:rsidRPr="005425FD">
        <w:rPr>
          <w:rFonts w:ascii="Times New Roman" w:eastAsia="宋体" w:hAnsi="Times New Roman" w:cs="Times New Roman" w:hint="eastAsia"/>
          <w:szCs w:val="24"/>
        </w:rPr>
        <w:t>制定并实施建筑公共设施预防性维护制度，不定期对建筑公共设施和设备进行检测，</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）制定并明示预防性维护制度，得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）每半年对公共设施设备进行检测查看，得</w:t>
      </w: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）每季度对公共设施设备进行检测查看，得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2"/>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6  </w:t>
      </w:r>
      <w:r w:rsidRPr="005425FD">
        <w:rPr>
          <w:rFonts w:ascii="Times New Roman" w:eastAsia="宋体" w:hAnsi="Times New Roman" w:cs="Times New Roman" w:hint="eastAsia"/>
          <w:szCs w:val="24"/>
        </w:rPr>
        <w:t>设置专门机构负责建筑物能源、水资源使用和绿化管理，应急预案完善且有效实施，</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）设置能源、水资源与绿化管理小组，且有管理工作记录的，得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）节能、节水设施运行具有完善的应急预案，得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2"/>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7  </w:t>
      </w:r>
      <w:r w:rsidRPr="005425FD">
        <w:rPr>
          <w:rFonts w:ascii="Times New Roman" w:eastAsia="宋体" w:hAnsi="Times New Roman" w:cs="Times New Roman" w:hint="eastAsia"/>
          <w:szCs w:val="24"/>
        </w:rPr>
        <w:t>定期进行能耗统计和能源审计，</w:t>
      </w:r>
      <w:proofErr w:type="gramStart"/>
      <w:r w:rsidRPr="005425FD">
        <w:rPr>
          <w:rFonts w:ascii="Times New Roman" w:eastAsia="宋体" w:hAnsi="Times New Roman" w:cs="Times New Roman" w:hint="eastAsia"/>
          <w:szCs w:val="24"/>
        </w:rPr>
        <w:t>评分总分值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分，并按并按下列规则分别评分并累计：</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）每季度年进行能耗统计，并出具季度能耗统计报告，得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）定期进行能源审计，并出具能源审计报告，得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2"/>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8  </w:t>
      </w:r>
      <w:r w:rsidRPr="005425FD">
        <w:rPr>
          <w:rFonts w:ascii="Times New Roman" w:eastAsia="宋体" w:hAnsi="Times New Roman" w:cs="Times New Roman" w:hint="eastAsia"/>
          <w:szCs w:val="24"/>
        </w:rPr>
        <w:t>建立并实施绿色建筑运行管理跟踪评估机制，</w:t>
      </w:r>
      <w:proofErr w:type="gramStart"/>
      <w:r w:rsidRPr="005425FD">
        <w:rPr>
          <w:rFonts w:ascii="Times New Roman" w:eastAsia="宋体" w:hAnsi="Times New Roman" w:cs="Times New Roman" w:hint="eastAsia"/>
          <w:szCs w:val="24"/>
        </w:rPr>
        <w:t>评分总分值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）建立绿色建筑运行跟踪评估机制，得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）执行半年度跟踪评估，并出具半年度跟踪评估报告，得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2"/>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9  </w:t>
      </w:r>
      <w:r w:rsidRPr="005425FD">
        <w:rPr>
          <w:rFonts w:ascii="Times New Roman" w:eastAsia="宋体" w:hAnsi="Times New Roman" w:cs="Times New Roman" w:hint="eastAsia"/>
          <w:szCs w:val="24"/>
        </w:rPr>
        <w:t>定期进行运行管理满意度调查，并采取有效措施提升管理水平，</w:t>
      </w:r>
      <w:proofErr w:type="gramStart"/>
      <w:r w:rsidRPr="005425FD">
        <w:rPr>
          <w:rFonts w:ascii="Times New Roman" w:eastAsia="宋体" w:hAnsi="Times New Roman" w:cs="Times New Roman" w:hint="eastAsia"/>
          <w:szCs w:val="24"/>
        </w:rPr>
        <w:t>评分总分值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）定期进行满意度问卷调查，满意度达</w:t>
      </w:r>
      <w:r w:rsidRPr="005425FD">
        <w:rPr>
          <w:rFonts w:ascii="Times New Roman" w:eastAsia="宋体" w:hAnsi="Times New Roman" w:cs="Times New Roman" w:hint="eastAsia"/>
          <w:szCs w:val="24"/>
        </w:rPr>
        <w:t>85%</w:t>
      </w:r>
      <w:r w:rsidRPr="005425FD">
        <w:rPr>
          <w:rFonts w:ascii="Times New Roman" w:eastAsia="宋体" w:hAnsi="Times New Roman" w:cs="Times New Roman" w:hint="eastAsia"/>
          <w:szCs w:val="24"/>
        </w:rPr>
        <w:t>以上，得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）采取有效措施提升管理水平，得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lastRenderedPageBreak/>
        <w:t xml:space="preserve">9.5.2  </w:t>
      </w:r>
      <w:r w:rsidRPr="005425FD">
        <w:rPr>
          <w:rFonts w:ascii="Times New Roman" w:eastAsia="宋体" w:hAnsi="Times New Roman" w:cs="Times New Roman" w:hint="eastAsia"/>
          <w:bCs/>
          <w:szCs w:val="24"/>
        </w:rPr>
        <w:t>技术管理</w:t>
      </w:r>
    </w:p>
    <w:p w:rsidR="005425FD" w:rsidRPr="005425FD" w:rsidRDefault="005425FD" w:rsidP="005425FD">
      <w:pPr>
        <w:spacing w:line="330" w:lineRule="exact"/>
        <w:ind w:firstLineChars="200" w:firstLine="422"/>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szCs w:val="24"/>
        </w:rPr>
        <w:t>建筑公共设施的技术资料齐全，</w:t>
      </w:r>
      <w:proofErr w:type="gramStart"/>
      <w:r w:rsidRPr="005425FD">
        <w:rPr>
          <w:rFonts w:ascii="Times New Roman" w:eastAsia="宋体" w:hAnsi="Times New Roman" w:cs="Times New Roman" w:hint="eastAsia"/>
          <w:szCs w:val="24"/>
        </w:rPr>
        <w:t>评分总分值</w:t>
      </w:r>
      <w:proofErr w:type="gramEnd"/>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）再生设计、施工、调试等技术资料齐全、可查，得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）编制完善的设施运行管理手册，得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2"/>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szCs w:val="24"/>
        </w:rPr>
        <w:t>定期对运行管理人员进行专业技术培训和考核，</w:t>
      </w:r>
      <w:proofErr w:type="gramStart"/>
      <w:r w:rsidRPr="005425FD">
        <w:rPr>
          <w:rFonts w:ascii="Times New Roman" w:eastAsia="宋体" w:hAnsi="Times New Roman" w:cs="Times New Roman" w:hint="eastAsia"/>
          <w:szCs w:val="24"/>
        </w:rPr>
        <w:t>评分总分值</w:t>
      </w:r>
      <w:proofErr w:type="gramEnd"/>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）制定专业技术培训计划，得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）具备培训工作记录和考核结果，得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2"/>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szCs w:val="24"/>
        </w:rPr>
        <w:t>定期检查和调试建筑公共设施，并根据运行检测数据对设施进行运行优化，</w:t>
      </w:r>
      <w:proofErr w:type="gramStart"/>
      <w:r w:rsidRPr="005425FD">
        <w:rPr>
          <w:rFonts w:ascii="Times New Roman" w:eastAsia="宋体" w:hAnsi="Times New Roman" w:cs="Times New Roman" w:hint="eastAsia"/>
          <w:szCs w:val="24"/>
        </w:rPr>
        <w:t>评分总分值</w:t>
      </w:r>
      <w:proofErr w:type="gramEnd"/>
      <w:r w:rsidRPr="005425FD">
        <w:rPr>
          <w:rFonts w:ascii="Times New Roman" w:eastAsia="宋体" w:hAnsi="Times New Roman" w:cs="Times New Roman" w:hint="eastAsia"/>
          <w:szCs w:val="24"/>
        </w:rPr>
        <w:t>7</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）具有建筑公共设施的检查、调试等记录，得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）根据运行监测数据对设施进行运行优化，得</w:t>
      </w: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2"/>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4  </w:t>
      </w:r>
      <w:r w:rsidRPr="005425FD">
        <w:rPr>
          <w:rFonts w:ascii="Times New Roman" w:eastAsia="宋体" w:hAnsi="Times New Roman" w:cs="Times New Roman" w:hint="eastAsia"/>
          <w:szCs w:val="24"/>
        </w:rPr>
        <w:t>对建筑公共设施进行定期清洗，</w:t>
      </w:r>
      <w:proofErr w:type="gramStart"/>
      <w:r w:rsidRPr="005425FD">
        <w:rPr>
          <w:rFonts w:ascii="Times New Roman" w:eastAsia="宋体" w:hAnsi="Times New Roman" w:cs="Times New Roman" w:hint="eastAsia"/>
          <w:szCs w:val="24"/>
        </w:rPr>
        <w:t>评分总分值</w:t>
      </w:r>
      <w:proofErr w:type="gramEnd"/>
      <w:r w:rsidRPr="005425FD">
        <w:rPr>
          <w:rFonts w:ascii="Times New Roman" w:eastAsia="宋体" w:hAnsi="Times New Roman" w:cs="Times New Roman" w:hint="eastAsia"/>
          <w:szCs w:val="24"/>
        </w:rPr>
        <w:t>7</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）制定空调通风设备和风管的检查和清洗计划，并具有检查和清洗记录，得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）制定光源、灯具的清洗计划，并具有日常清洗维护记录，得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）制定供水设施的清洗计划，并具有日常清洗维护记录，得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2"/>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5  </w:t>
      </w:r>
      <w:r w:rsidRPr="005425FD">
        <w:rPr>
          <w:rFonts w:ascii="Times New Roman" w:eastAsia="宋体" w:hAnsi="Times New Roman" w:cs="Times New Roman" w:hint="eastAsia"/>
          <w:szCs w:val="24"/>
        </w:rPr>
        <w:t>合理管理智能化系统的运行效果，</w:t>
      </w:r>
      <w:proofErr w:type="gramStart"/>
      <w:r w:rsidRPr="005425FD">
        <w:rPr>
          <w:rFonts w:ascii="Times New Roman" w:eastAsia="宋体" w:hAnsi="Times New Roman" w:cs="Times New Roman" w:hint="eastAsia"/>
          <w:szCs w:val="24"/>
        </w:rPr>
        <w:t>评分总分值</w:t>
      </w:r>
      <w:proofErr w:type="gramEnd"/>
      <w:r w:rsidRPr="005425FD">
        <w:rPr>
          <w:rFonts w:ascii="Times New Roman" w:eastAsia="宋体" w:hAnsi="Times New Roman" w:cs="Times New Roman" w:hint="eastAsia"/>
          <w:szCs w:val="24"/>
        </w:rPr>
        <w:t>7</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）采用智能停车场（库）管理系统，得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）智能化系统工作正常，得</w:t>
      </w: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2"/>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6  </w:t>
      </w:r>
      <w:r w:rsidRPr="005425FD">
        <w:rPr>
          <w:rFonts w:ascii="Times New Roman" w:eastAsia="宋体" w:hAnsi="Times New Roman" w:cs="Times New Roman" w:hint="eastAsia"/>
          <w:szCs w:val="24"/>
        </w:rPr>
        <w:t>应用信息化手段进行物业管理，</w:t>
      </w:r>
      <w:proofErr w:type="gramStart"/>
      <w:r w:rsidRPr="005425FD">
        <w:rPr>
          <w:rFonts w:ascii="Times New Roman" w:eastAsia="宋体" w:hAnsi="Times New Roman" w:cs="Times New Roman" w:hint="eastAsia"/>
          <w:szCs w:val="24"/>
        </w:rPr>
        <w:t>评分总分值</w:t>
      </w:r>
      <w:proofErr w:type="gramEnd"/>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）配备物业管理信息系统，得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lastRenderedPageBreak/>
        <w:t>2</w:t>
      </w:r>
      <w:r w:rsidRPr="005425FD">
        <w:rPr>
          <w:rFonts w:ascii="Times New Roman" w:eastAsia="宋体" w:hAnsi="Times New Roman" w:cs="Times New Roman" w:hint="eastAsia"/>
          <w:szCs w:val="24"/>
        </w:rPr>
        <w:t>）物业管理信息系统功能完备，数据记录完整，得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outlineLvl w:val="2"/>
        <w:rPr>
          <w:rFonts w:ascii="Times New Roman" w:eastAsia="宋体" w:hAnsi="Times New Roman" w:cs="Times New Roman"/>
          <w:bCs/>
          <w:szCs w:val="24"/>
        </w:rPr>
      </w:pPr>
      <w:r w:rsidRPr="005425FD">
        <w:rPr>
          <w:rFonts w:ascii="Times New Roman" w:eastAsia="宋体" w:hAnsi="Times New Roman" w:cs="Times New Roman" w:hint="eastAsia"/>
          <w:b/>
          <w:bCs/>
          <w:szCs w:val="24"/>
        </w:rPr>
        <w:t xml:space="preserve">9.5.3  </w:t>
      </w:r>
      <w:r w:rsidRPr="005425FD">
        <w:rPr>
          <w:rFonts w:ascii="Times New Roman" w:eastAsia="宋体" w:hAnsi="Times New Roman" w:cs="Times New Roman" w:hint="eastAsia"/>
          <w:bCs/>
          <w:szCs w:val="24"/>
        </w:rPr>
        <w:t>环境管理</w:t>
      </w:r>
      <w:r w:rsidRPr="005425FD">
        <w:rPr>
          <w:rFonts w:ascii="Times New Roman" w:eastAsia="宋体" w:hAnsi="Times New Roman" w:cs="Times New Roman" w:hint="eastAsia"/>
          <w:bCs/>
          <w:szCs w:val="24"/>
        </w:rPr>
        <w:t>.</w:t>
      </w:r>
    </w:p>
    <w:p w:rsidR="005425FD" w:rsidRPr="005425FD" w:rsidRDefault="005425FD" w:rsidP="005425FD">
      <w:pPr>
        <w:spacing w:line="330" w:lineRule="exact"/>
        <w:ind w:firstLineChars="200" w:firstLine="422"/>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1  </w:t>
      </w:r>
      <w:r w:rsidRPr="005425FD">
        <w:rPr>
          <w:rFonts w:ascii="Times New Roman" w:eastAsia="宋体" w:hAnsi="Times New Roman" w:cs="Times New Roman" w:hint="eastAsia"/>
          <w:szCs w:val="24"/>
        </w:rPr>
        <w:t>定期对绿化区进行日常养护，</w:t>
      </w:r>
      <w:proofErr w:type="gramStart"/>
      <w:r w:rsidRPr="005425FD">
        <w:rPr>
          <w:rFonts w:ascii="Times New Roman" w:eastAsia="宋体" w:hAnsi="Times New Roman" w:cs="Times New Roman" w:hint="eastAsia"/>
          <w:szCs w:val="24"/>
        </w:rPr>
        <w:t>评分总分值</w:t>
      </w:r>
      <w:proofErr w:type="gramEnd"/>
      <w:r w:rsidRPr="005425FD">
        <w:rPr>
          <w:rFonts w:ascii="Times New Roman" w:eastAsia="宋体" w:hAnsi="Times New Roman" w:cs="Times New Roman" w:hint="eastAsia"/>
          <w:szCs w:val="24"/>
        </w:rPr>
        <w:t>6</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）栽种和移植的树木一次成活率大于</w:t>
      </w:r>
      <w:r w:rsidRPr="005425FD">
        <w:rPr>
          <w:rFonts w:ascii="Times New Roman" w:eastAsia="宋体" w:hAnsi="Times New Roman" w:cs="Times New Roman" w:hint="eastAsia"/>
          <w:szCs w:val="24"/>
        </w:rPr>
        <w:t>90%</w:t>
      </w:r>
      <w:r w:rsidRPr="005425FD">
        <w:rPr>
          <w:rFonts w:ascii="Times New Roman" w:eastAsia="宋体" w:hAnsi="Times New Roman" w:cs="Times New Roman" w:hint="eastAsia"/>
          <w:szCs w:val="24"/>
        </w:rPr>
        <w:t>，其工作记录完整，得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）植物生长状态良好</w:t>
      </w:r>
      <w:proofErr w:type="gramStart"/>
      <w:r w:rsidRPr="005425FD">
        <w:rPr>
          <w:rFonts w:ascii="Times New Roman" w:eastAsia="宋体" w:hAnsi="Times New Roman" w:cs="Times New Roman" w:hint="eastAsia"/>
          <w:szCs w:val="24"/>
        </w:rPr>
        <w:t>且现场</w:t>
      </w:r>
      <w:proofErr w:type="gramEnd"/>
      <w:r w:rsidRPr="005425FD">
        <w:rPr>
          <w:rFonts w:ascii="Times New Roman" w:eastAsia="宋体" w:hAnsi="Times New Roman" w:cs="Times New Roman" w:hint="eastAsia"/>
          <w:szCs w:val="24"/>
        </w:rPr>
        <w:t>观感较好，得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2"/>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2  </w:t>
      </w:r>
      <w:r w:rsidRPr="005425FD">
        <w:rPr>
          <w:rFonts w:ascii="Times New Roman" w:eastAsia="宋体" w:hAnsi="Times New Roman" w:cs="Times New Roman" w:hint="eastAsia"/>
          <w:szCs w:val="24"/>
        </w:rPr>
        <w:t>实行垃圾分类收集和处理，</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5</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）垃圾分类收集率达到</w:t>
      </w:r>
      <w:r w:rsidRPr="005425FD">
        <w:rPr>
          <w:rFonts w:ascii="Times New Roman" w:eastAsia="宋体" w:hAnsi="Times New Roman" w:cs="Times New Roman" w:hint="eastAsia"/>
          <w:szCs w:val="24"/>
        </w:rPr>
        <w:t xml:space="preserve">90% </w:t>
      </w:r>
      <w:r w:rsidRPr="005425FD">
        <w:rPr>
          <w:rFonts w:ascii="Times New Roman" w:eastAsia="宋体" w:hAnsi="Times New Roman" w:cs="Times New Roman" w:hint="eastAsia"/>
          <w:szCs w:val="24"/>
        </w:rPr>
        <w:t>，得</w:t>
      </w:r>
      <w:r w:rsidRPr="005425FD">
        <w:rPr>
          <w:rFonts w:ascii="Times New Roman" w:eastAsia="宋体" w:hAnsi="Times New Roman" w:cs="Times New Roman" w:hint="eastAsia"/>
          <w:szCs w:val="24"/>
        </w:rPr>
        <w:t>3</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）对有害垃圾进行单独收集和合理处置，得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2"/>
        <w:outlineLvl w:val="3"/>
        <w:rPr>
          <w:rFonts w:ascii="Times New Roman" w:eastAsia="宋体" w:hAnsi="Times New Roman" w:cs="Times New Roman"/>
          <w:szCs w:val="24"/>
        </w:rPr>
      </w:pPr>
      <w:r w:rsidRPr="005425FD">
        <w:rPr>
          <w:rFonts w:ascii="Times New Roman" w:eastAsia="宋体" w:hAnsi="Times New Roman" w:cs="Times New Roman" w:hint="eastAsia"/>
          <w:b/>
          <w:szCs w:val="24"/>
        </w:rPr>
        <w:t xml:space="preserve">3  </w:t>
      </w:r>
      <w:r w:rsidRPr="005425FD">
        <w:rPr>
          <w:rFonts w:ascii="Times New Roman" w:eastAsia="宋体" w:hAnsi="Times New Roman" w:cs="Times New Roman" w:hint="eastAsia"/>
          <w:szCs w:val="24"/>
        </w:rPr>
        <w:t>非传统水源的水质和用水量记录完整、准确，</w:t>
      </w:r>
      <w:proofErr w:type="gramStart"/>
      <w:r w:rsidRPr="005425FD">
        <w:rPr>
          <w:rFonts w:ascii="Times New Roman" w:eastAsia="宋体" w:hAnsi="Times New Roman" w:cs="Times New Roman" w:hint="eastAsia"/>
          <w:szCs w:val="24"/>
        </w:rPr>
        <w:t>评价总分值</w:t>
      </w:r>
      <w:proofErr w:type="gramEnd"/>
      <w:r w:rsidRPr="005425FD">
        <w:rPr>
          <w:rFonts w:ascii="Times New Roman" w:eastAsia="宋体" w:hAnsi="Times New Roman" w:cs="Times New Roman" w:hint="eastAsia"/>
          <w:szCs w:val="24"/>
        </w:rPr>
        <w:t>为</w:t>
      </w:r>
      <w:r w:rsidRPr="005425FD">
        <w:rPr>
          <w:rFonts w:ascii="Times New Roman" w:eastAsia="宋体" w:hAnsi="Times New Roman" w:cs="Times New Roman" w:hint="eastAsia"/>
          <w:szCs w:val="24"/>
        </w:rPr>
        <w:t>4</w:t>
      </w:r>
      <w:r w:rsidRPr="005425FD">
        <w:rPr>
          <w:rFonts w:ascii="Times New Roman" w:eastAsia="宋体" w:hAnsi="Times New Roman" w:cs="Times New Roman" w:hint="eastAsia"/>
          <w:szCs w:val="24"/>
        </w:rPr>
        <w:t>分，并按下列规则分别评分并累计：</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1</w:t>
      </w:r>
      <w:r w:rsidRPr="005425FD">
        <w:rPr>
          <w:rFonts w:ascii="Times New Roman" w:eastAsia="宋体" w:hAnsi="Times New Roman" w:cs="Times New Roman" w:hint="eastAsia"/>
          <w:szCs w:val="24"/>
        </w:rPr>
        <w:t>）定期进行水质检测，记录完整、准确，得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spacing w:line="330" w:lineRule="exact"/>
        <w:ind w:firstLineChars="200" w:firstLine="420"/>
        <w:outlineLvl w:val="3"/>
        <w:rPr>
          <w:rFonts w:ascii="Times New Roman" w:eastAsia="宋体" w:hAnsi="Times New Roman" w:cs="Times New Roman"/>
          <w:szCs w:val="24"/>
        </w:rPr>
      </w:pP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）用水量记录完整、准确，得</w:t>
      </w:r>
      <w:r w:rsidRPr="005425FD">
        <w:rPr>
          <w:rFonts w:ascii="Times New Roman" w:eastAsia="宋体" w:hAnsi="Times New Roman" w:cs="Times New Roman" w:hint="eastAsia"/>
          <w:szCs w:val="24"/>
        </w:rPr>
        <w:t>2</w:t>
      </w:r>
      <w:r w:rsidRPr="005425FD">
        <w:rPr>
          <w:rFonts w:ascii="Times New Roman" w:eastAsia="宋体" w:hAnsi="Times New Roman" w:cs="Times New Roman" w:hint="eastAsia"/>
          <w:szCs w:val="24"/>
        </w:rPr>
        <w:t>分。</w:t>
      </w:r>
    </w:p>
    <w:p w:rsidR="005425FD" w:rsidRPr="005425FD"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sectPr w:rsidR="005425FD" w:rsidRPr="005425FD" w:rsidSect="005425FD">
          <w:footerReference w:type="default" r:id="rId31"/>
          <w:pgSz w:w="8335" w:h="11850"/>
          <w:pgMar w:top="1083" w:right="1083" w:bottom="1083" w:left="1083" w:header="851" w:footer="992" w:gutter="0"/>
          <w:cols w:space="720"/>
          <w:docGrid w:type="linesAndChars" w:linePitch="312"/>
        </w:sectPr>
      </w:pPr>
    </w:p>
    <w:p w:rsidR="005425FD" w:rsidRPr="005425FD" w:rsidRDefault="005425FD" w:rsidP="005425FD">
      <w:pPr>
        <w:keepNext/>
        <w:keepLines/>
        <w:spacing w:before="100" w:after="100" w:line="360" w:lineRule="auto"/>
        <w:jc w:val="center"/>
        <w:outlineLvl w:val="0"/>
        <w:rPr>
          <w:rFonts w:ascii="Calibri" w:eastAsia="宋体" w:hAnsi="Calibri" w:cs="宋体"/>
          <w:b/>
          <w:kern w:val="44"/>
          <w:sz w:val="30"/>
          <w:szCs w:val="24"/>
        </w:rPr>
      </w:pPr>
      <w:bookmarkStart w:id="131" w:name="_Toc476082709"/>
      <w:r w:rsidRPr="005425FD">
        <w:rPr>
          <w:rFonts w:ascii="Calibri" w:eastAsia="宋体" w:hAnsi="Calibri" w:cs="宋体" w:hint="eastAsia"/>
          <w:b/>
          <w:kern w:val="44"/>
          <w:sz w:val="30"/>
          <w:szCs w:val="24"/>
        </w:rPr>
        <w:lastRenderedPageBreak/>
        <w:t>附录</w:t>
      </w:r>
      <w:r w:rsidRPr="005425FD">
        <w:rPr>
          <w:rFonts w:ascii="Calibri" w:eastAsia="宋体" w:hAnsi="Calibri" w:cs="宋体" w:hint="eastAsia"/>
          <w:b/>
          <w:kern w:val="44"/>
          <w:sz w:val="30"/>
          <w:szCs w:val="24"/>
        </w:rPr>
        <w:t xml:space="preserve">A </w:t>
      </w:r>
      <w:r w:rsidRPr="005425FD">
        <w:rPr>
          <w:rFonts w:ascii="Calibri" w:eastAsia="宋体" w:hAnsi="Calibri" w:cs="宋体" w:hint="eastAsia"/>
          <w:b/>
          <w:kern w:val="44"/>
          <w:sz w:val="30"/>
          <w:szCs w:val="24"/>
        </w:rPr>
        <w:t>绿色</w:t>
      </w:r>
      <w:r w:rsidRPr="005425FD">
        <w:rPr>
          <w:rFonts w:ascii="Calibri" w:eastAsia="宋体" w:hAnsi="Calibri" w:cs="宋体"/>
          <w:b/>
          <w:kern w:val="44"/>
          <w:sz w:val="30"/>
          <w:szCs w:val="24"/>
        </w:rPr>
        <w:t>评价旧工业建筑评分总表</w:t>
      </w:r>
      <w:bookmarkEnd w:id="131"/>
    </w:p>
    <w:tbl>
      <w:tblPr>
        <w:tblStyle w:val="af2"/>
        <w:tblW w:w="19257" w:type="dxa"/>
        <w:tblLayout w:type="fixed"/>
        <w:tblLook w:val="04A0" w:firstRow="1" w:lastRow="0" w:firstColumn="1" w:lastColumn="0" w:noHBand="0" w:noVBand="1"/>
      </w:tblPr>
      <w:tblGrid>
        <w:gridCol w:w="392"/>
        <w:gridCol w:w="1559"/>
        <w:gridCol w:w="284"/>
        <w:gridCol w:w="425"/>
        <w:gridCol w:w="1733"/>
        <w:gridCol w:w="422"/>
        <w:gridCol w:w="425"/>
        <w:gridCol w:w="1672"/>
        <w:gridCol w:w="426"/>
        <w:gridCol w:w="425"/>
        <w:gridCol w:w="1417"/>
        <w:gridCol w:w="426"/>
        <w:gridCol w:w="425"/>
        <w:gridCol w:w="1559"/>
        <w:gridCol w:w="425"/>
        <w:gridCol w:w="426"/>
        <w:gridCol w:w="1559"/>
        <w:gridCol w:w="425"/>
        <w:gridCol w:w="425"/>
        <w:gridCol w:w="1447"/>
        <w:gridCol w:w="396"/>
        <w:gridCol w:w="425"/>
        <w:gridCol w:w="1701"/>
        <w:gridCol w:w="438"/>
      </w:tblGrid>
      <w:tr w:rsidR="005425FD" w:rsidRPr="005425FD" w:rsidTr="009B790C">
        <w:tc>
          <w:tcPr>
            <w:tcW w:w="2235" w:type="dxa"/>
            <w:gridSpan w:val="3"/>
            <w:vMerge w:val="restart"/>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绿色开发</w:t>
            </w:r>
          </w:p>
        </w:tc>
        <w:tc>
          <w:tcPr>
            <w:tcW w:w="12190" w:type="dxa"/>
            <w:gridSpan w:val="15"/>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绿色设计</w:t>
            </w:r>
          </w:p>
        </w:tc>
        <w:tc>
          <w:tcPr>
            <w:tcW w:w="2268" w:type="dxa"/>
            <w:gridSpan w:val="3"/>
            <w:vMerge w:val="restart"/>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绿色施工</w:t>
            </w:r>
          </w:p>
        </w:tc>
        <w:tc>
          <w:tcPr>
            <w:tcW w:w="2564" w:type="dxa"/>
            <w:gridSpan w:val="3"/>
            <w:vMerge w:val="restart"/>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绿色运营</w:t>
            </w:r>
          </w:p>
        </w:tc>
      </w:tr>
      <w:tr w:rsidR="005425FD" w:rsidRPr="005425FD" w:rsidTr="009B790C">
        <w:tc>
          <w:tcPr>
            <w:tcW w:w="2235" w:type="dxa"/>
            <w:gridSpan w:val="3"/>
            <w:vMerge/>
            <w:vAlign w:val="center"/>
          </w:tcPr>
          <w:p w:rsidR="005425FD" w:rsidRPr="005425FD" w:rsidRDefault="005425FD" w:rsidP="005425FD">
            <w:pPr>
              <w:autoSpaceDE w:val="0"/>
              <w:autoSpaceDN w:val="0"/>
              <w:adjustRightInd w:val="0"/>
              <w:spacing w:line="330" w:lineRule="exact"/>
              <w:jc w:val="center"/>
              <w:rPr>
                <w:rFonts w:ascii="Times New Roman" w:hAnsi="Times New Roman"/>
                <w:b/>
                <w:bCs/>
                <w:color w:val="000000"/>
                <w:sz w:val="18"/>
                <w:szCs w:val="18"/>
              </w:rPr>
            </w:pPr>
          </w:p>
        </w:tc>
        <w:tc>
          <w:tcPr>
            <w:tcW w:w="2580" w:type="dxa"/>
            <w:gridSpan w:val="3"/>
            <w:vAlign w:val="center"/>
          </w:tcPr>
          <w:p w:rsidR="005425FD" w:rsidRPr="005425FD" w:rsidRDefault="005425FD" w:rsidP="005425FD">
            <w:pPr>
              <w:autoSpaceDE w:val="0"/>
              <w:autoSpaceDN w:val="0"/>
              <w:adjustRightInd w:val="0"/>
              <w:spacing w:line="330" w:lineRule="exact"/>
              <w:jc w:val="center"/>
              <w:rPr>
                <w:rFonts w:ascii="Times New Roman" w:hAnsi="Times New Roman"/>
                <w:b/>
                <w:bCs/>
                <w:color w:val="000000"/>
                <w:sz w:val="18"/>
                <w:szCs w:val="18"/>
              </w:rPr>
            </w:pPr>
            <w:r w:rsidRPr="005425FD">
              <w:rPr>
                <w:rFonts w:ascii="Times New Roman" w:hAnsi="Times New Roman"/>
                <w:b/>
                <w:bCs/>
                <w:color w:val="000000"/>
                <w:sz w:val="18"/>
                <w:szCs w:val="18"/>
              </w:rPr>
              <w:t>节地与室外环境</w:t>
            </w:r>
          </w:p>
        </w:tc>
        <w:tc>
          <w:tcPr>
            <w:tcW w:w="2523" w:type="dxa"/>
            <w:gridSpan w:val="3"/>
            <w:vAlign w:val="center"/>
          </w:tcPr>
          <w:p w:rsidR="005425FD" w:rsidRPr="005425FD" w:rsidRDefault="005425FD" w:rsidP="005425FD">
            <w:pPr>
              <w:autoSpaceDE w:val="0"/>
              <w:autoSpaceDN w:val="0"/>
              <w:adjustRightInd w:val="0"/>
              <w:spacing w:line="330" w:lineRule="exact"/>
              <w:jc w:val="center"/>
              <w:rPr>
                <w:rFonts w:ascii="Times New Roman" w:hAnsi="Times New Roman"/>
                <w:b/>
                <w:bCs/>
                <w:color w:val="000000"/>
                <w:sz w:val="18"/>
                <w:szCs w:val="18"/>
              </w:rPr>
            </w:pPr>
            <w:r w:rsidRPr="005425FD">
              <w:rPr>
                <w:rFonts w:ascii="Times New Roman" w:hAnsi="Times New Roman"/>
                <w:b/>
                <w:bCs/>
                <w:color w:val="000000"/>
                <w:sz w:val="18"/>
                <w:szCs w:val="18"/>
              </w:rPr>
              <w:t>节能与能源控制</w:t>
            </w:r>
          </w:p>
        </w:tc>
        <w:tc>
          <w:tcPr>
            <w:tcW w:w="2268" w:type="dxa"/>
            <w:gridSpan w:val="3"/>
            <w:vAlign w:val="center"/>
          </w:tcPr>
          <w:p w:rsidR="005425FD" w:rsidRPr="005425FD" w:rsidRDefault="005425FD" w:rsidP="005425FD">
            <w:pPr>
              <w:autoSpaceDE w:val="0"/>
              <w:autoSpaceDN w:val="0"/>
              <w:adjustRightInd w:val="0"/>
              <w:spacing w:line="330" w:lineRule="exact"/>
              <w:jc w:val="center"/>
              <w:rPr>
                <w:rFonts w:ascii="Times New Roman" w:hAnsi="Times New Roman"/>
                <w:b/>
                <w:bCs/>
                <w:color w:val="000000"/>
                <w:sz w:val="18"/>
                <w:szCs w:val="18"/>
              </w:rPr>
            </w:pPr>
            <w:r w:rsidRPr="005425FD">
              <w:rPr>
                <w:rFonts w:ascii="Times New Roman" w:hAnsi="Times New Roman"/>
                <w:b/>
                <w:bCs/>
                <w:color w:val="000000"/>
                <w:sz w:val="18"/>
                <w:szCs w:val="18"/>
              </w:rPr>
              <w:t>节水与水资源利用</w:t>
            </w:r>
          </w:p>
        </w:tc>
        <w:tc>
          <w:tcPr>
            <w:tcW w:w="2409" w:type="dxa"/>
            <w:gridSpan w:val="3"/>
            <w:vAlign w:val="center"/>
          </w:tcPr>
          <w:p w:rsidR="005425FD" w:rsidRPr="005425FD" w:rsidRDefault="005425FD" w:rsidP="005425FD">
            <w:pPr>
              <w:autoSpaceDE w:val="0"/>
              <w:autoSpaceDN w:val="0"/>
              <w:adjustRightInd w:val="0"/>
              <w:spacing w:line="330" w:lineRule="exact"/>
              <w:jc w:val="center"/>
              <w:rPr>
                <w:rFonts w:ascii="Times New Roman" w:hAnsi="Times New Roman"/>
                <w:b/>
                <w:bCs/>
                <w:color w:val="000000"/>
                <w:sz w:val="18"/>
                <w:szCs w:val="18"/>
              </w:rPr>
            </w:pPr>
            <w:r w:rsidRPr="005425FD">
              <w:rPr>
                <w:rFonts w:ascii="Times New Roman" w:hAnsi="Times New Roman"/>
                <w:b/>
                <w:bCs/>
                <w:color w:val="000000"/>
                <w:sz w:val="18"/>
                <w:szCs w:val="18"/>
              </w:rPr>
              <w:t>节材与材料资源自用</w:t>
            </w:r>
          </w:p>
        </w:tc>
        <w:tc>
          <w:tcPr>
            <w:tcW w:w="2410" w:type="dxa"/>
            <w:gridSpan w:val="3"/>
            <w:vAlign w:val="center"/>
          </w:tcPr>
          <w:p w:rsidR="005425FD" w:rsidRPr="005425FD" w:rsidRDefault="005425FD" w:rsidP="005425FD">
            <w:pPr>
              <w:autoSpaceDE w:val="0"/>
              <w:autoSpaceDN w:val="0"/>
              <w:adjustRightInd w:val="0"/>
              <w:spacing w:line="330" w:lineRule="exact"/>
              <w:jc w:val="center"/>
              <w:rPr>
                <w:rFonts w:ascii="Times New Roman" w:hAnsi="Times New Roman"/>
                <w:b/>
                <w:bCs/>
                <w:color w:val="000000"/>
                <w:sz w:val="18"/>
                <w:szCs w:val="18"/>
              </w:rPr>
            </w:pPr>
            <w:r w:rsidRPr="005425FD">
              <w:rPr>
                <w:rFonts w:ascii="Times New Roman" w:hAnsi="Times New Roman"/>
                <w:b/>
                <w:bCs/>
                <w:color w:val="000000"/>
                <w:sz w:val="18"/>
                <w:szCs w:val="18"/>
              </w:rPr>
              <w:t>室内环境质量</w:t>
            </w:r>
          </w:p>
        </w:tc>
        <w:tc>
          <w:tcPr>
            <w:tcW w:w="2268" w:type="dxa"/>
            <w:gridSpan w:val="3"/>
            <w:vMerge/>
            <w:vAlign w:val="center"/>
          </w:tcPr>
          <w:p w:rsidR="005425FD" w:rsidRPr="005425FD" w:rsidRDefault="005425FD" w:rsidP="005425FD">
            <w:pPr>
              <w:spacing w:line="330" w:lineRule="exact"/>
              <w:jc w:val="center"/>
              <w:rPr>
                <w:rFonts w:ascii="Times New Roman" w:hAnsi="Times New Roman"/>
                <w:sz w:val="18"/>
                <w:szCs w:val="18"/>
              </w:rPr>
            </w:pPr>
          </w:p>
        </w:tc>
        <w:tc>
          <w:tcPr>
            <w:tcW w:w="2564" w:type="dxa"/>
            <w:gridSpan w:val="3"/>
            <w:vMerge/>
            <w:vAlign w:val="center"/>
          </w:tcPr>
          <w:p w:rsidR="005425FD" w:rsidRPr="005425FD" w:rsidRDefault="005425FD" w:rsidP="005425FD">
            <w:pPr>
              <w:spacing w:line="330" w:lineRule="exact"/>
              <w:jc w:val="center"/>
              <w:rPr>
                <w:rFonts w:ascii="Times New Roman" w:hAnsi="Times New Roman"/>
                <w:sz w:val="18"/>
                <w:szCs w:val="18"/>
              </w:rPr>
            </w:pPr>
          </w:p>
        </w:tc>
      </w:tr>
      <w:tr w:rsidR="005425FD" w:rsidRPr="005425FD" w:rsidTr="009B790C">
        <w:trPr>
          <w:trHeight w:val="665"/>
        </w:trPr>
        <w:tc>
          <w:tcPr>
            <w:tcW w:w="392"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序号</w:t>
            </w:r>
          </w:p>
        </w:tc>
        <w:tc>
          <w:tcPr>
            <w:tcW w:w="1559"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指标</w:t>
            </w:r>
          </w:p>
        </w:tc>
        <w:tc>
          <w:tcPr>
            <w:tcW w:w="284"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分值</w:t>
            </w:r>
          </w:p>
        </w:tc>
        <w:tc>
          <w:tcPr>
            <w:tcW w:w="425"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序号</w:t>
            </w:r>
          </w:p>
        </w:tc>
        <w:tc>
          <w:tcPr>
            <w:tcW w:w="1733"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指标</w:t>
            </w:r>
          </w:p>
        </w:tc>
        <w:tc>
          <w:tcPr>
            <w:tcW w:w="422"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分值</w:t>
            </w:r>
          </w:p>
        </w:tc>
        <w:tc>
          <w:tcPr>
            <w:tcW w:w="425"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序号</w:t>
            </w:r>
          </w:p>
        </w:tc>
        <w:tc>
          <w:tcPr>
            <w:tcW w:w="1672"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指标</w:t>
            </w:r>
          </w:p>
        </w:tc>
        <w:tc>
          <w:tcPr>
            <w:tcW w:w="426"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分值</w:t>
            </w:r>
          </w:p>
        </w:tc>
        <w:tc>
          <w:tcPr>
            <w:tcW w:w="425"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序号</w:t>
            </w:r>
          </w:p>
        </w:tc>
        <w:tc>
          <w:tcPr>
            <w:tcW w:w="1417"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指标</w:t>
            </w:r>
          </w:p>
        </w:tc>
        <w:tc>
          <w:tcPr>
            <w:tcW w:w="426"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分值</w:t>
            </w:r>
          </w:p>
        </w:tc>
        <w:tc>
          <w:tcPr>
            <w:tcW w:w="425"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序号</w:t>
            </w:r>
          </w:p>
        </w:tc>
        <w:tc>
          <w:tcPr>
            <w:tcW w:w="1559"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指标</w:t>
            </w:r>
          </w:p>
        </w:tc>
        <w:tc>
          <w:tcPr>
            <w:tcW w:w="425"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分值</w:t>
            </w:r>
          </w:p>
        </w:tc>
        <w:tc>
          <w:tcPr>
            <w:tcW w:w="426"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序号</w:t>
            </w:r>
          </w:p>
        </w:tc>
        <w:tc>
          <w:tcPr>
            <w:tcW w:w="1559"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指标</w:t>
            </w:r>
          </w:p>
        </w:tc>
        <w:tc>
          <w:tcPr>
            <w:tcW w:w="425"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分值</w:t>
            </w:r>
          </w:p>
        </w:tc>
        <w:tc>
          <w:tcPr>
            <w:tcW w:w="425"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序号</w:t>
            </w:r>
          </w:p>
        </w:tc>
        <w:tc>
          <w:tcPr>
            <w:tcW w:w="1447"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指标</w:t>
            </w:r>
          </w:p>
        </w:tc>
        <w:tc>
          <w:tcPr>
            <w:tcW w:w="396"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分值</w:t>
            </w:r>
          </w:p>
        </w:tc>
        <w:tc>
          <w:tcPr>
            <w:tcW w:w="425"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序号</w:t>
            </w:r>
          </w:p>
        </w:tc>
        <w:tc>
          <w:tcPr>
            <w:tcW w:w="1701"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指标</w:t>
            </w:r>
          </w:p>
        </w:tc>
        <w:tc>
          <w:tcPr>
            <w:tcW w:w="438" w:type="dxa"/>
            <w:vAlign w:val="center"/>
          </w:tcPr>
          <w:p w:rsidR="005425FD" w:rsidRPr="005425FD" w:rsidRDefault="005425FD" w:rsidP="005425FD">
            <w:pPr>
              <w:spacing w:line="330" w:lineRule="exact"/>
              <w:jc w:val="center"/>
              <w:rPr>
                <w:rFonts w:ascii="Times New Roman" w:hAnsi="Times New Roman"/>
                <w:sz w:val="18"/>
                <w:szCs w:val="18"/>
              </w:rPr>
            </w:pPr>
            <w:r w:rsidRPr="005425FD">
              <w:rPr>
                <w:rFonts w:ascii="Times New Roman" w:hAnsi="Times New Roman"/>
                <w:sz w:val="18"/>
                <w:szCs w:val="18"/>
              </w:rPr>
              <w:t>分值</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1</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合理保护</w:t>
            </w: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w:t>
            </w:r>
          </w:p>
        </w:tc>
        <w:tc>
          <w:tcPr>
            <w:tcW w:w="1733"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无超标污染源</w:t>
            </w:r>
          </w:p>
        </w:tc>
        <w:tc>
          <w:tcPr>
            <w:tcW w:w="422"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1</w:t>
            </w:r>
          </w:p>
        </w:tc>
        <w:tc>
          <w:tcPr>
            <w:tcW w:w="1672"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节能设计标准</w:t>
            </w:r>
          </w:p>
        </w:tc>
        <w:tc>
          <w:tcPr>
            <w:tcW w:w="426"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1</w:t>
            </w:r>
          </w:p>
        </w:tc>
        <w:tc>
          <w:tcPr>
            <w:tcW w:w="1417"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给排水系统</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color w:val="000000"/>
                <w:sz w:val="16"/>
                <w:szCs w:val="18"/>
              </w:rPr>
              <w:t>*</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1</w:t>
            </w:r>
          </w:p>
        </w:tc>
        <w:tc>
          <w:tcPr>
            <w:tcW w:w="1559"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禁</w:t>
            </w:r>
            <w:proofErr w:type="gramStart"/>
            <w:r w:rsidRPr="005425FD">
              <w:rPr>
                <w:rFonts w:ascii="Times New Roman" w:hAnsi="Times New Roman" w:hint="eastAsia"/>
                <w:color w:val="000000"/>
                <w:sz w:val="16"/>
                <w:szCs w:val="18"/>
              </w:rPr>
              <w:t>限材料</w:t>
            </w:r>
            <w:proofErr w:type="gramEnd"/>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color w:val="000000"/>
                <w:sz w:val="16"/>
                <w:szCs w:val="18"/>
              </w:rPr>
              <w:t>*</w:t>
            </w: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1</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室内噪声级</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sz w:val="16"/>
                <w:szCs w:val="18"/>
              </w:rPr>
              <w:t>1</w:t>
            </w:r>
          </w:p>
        </w:tc>
        <w:tc>
          <w:tcPr>
            <w:tcW w:w="1447"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sz w:val="16"/>
                <w:szCs w:val="18"/>
              </w:rPr>
              <w:t>施工降尘</w:t>
            </w:r>
          </w:p>
        </w:tc>
        <w:tc>
          <w:tcPr>
            <w:tcW w:w="396"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sz w:val="16"/>
                <w:szCs w:val="18"/>
              </w:rPr>
              <w:t>11</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1</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运行管理制度</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hint="eastAsia"/>
                <w:sz w:val="16"/>
                <w:szCs w:val="18"/>
              </w:rPr>
              <w:t>*</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2</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土地升值潜力</w:t>
            </w: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tcPr>
          <w:p w:rsidR="005425FD" w:rsidRPr="005425FD" w:rsidRDefault="005425FD" w:rsidP="005425FD">
            <w:pPr>
              <w:spacing w:line="330" w:lineRule="exact"/>
              <w:jc w:val="center"/>
              <w:rPr>
                <w:rFonts w:cs="宋体"/>
                <w:b/>
                <w:sz w:val="16"/>
                <w:szCs w:val="24"/>
              </w:rPr>
            </w:pPr>
            <w:r w:rsidRPr="005425FD">
              <w:rPr>
                <w:rFonts w:cs="宋体" w:hint="eastAsia"/>
                <w:b/>
                <w:sz w:val="16"/>
                <w:szCs w:val="24"/>
              </w:rPr>
              <w:t>Ⅰ</w:t>
            </w:r>
          </w:p>
        </w:tc>
        <w:tc>
          <w:tcPr>
            <w:tcW w:w="1733" w:type="dxa"/>
          </w:tcPr>
          <w:p w:rsidR="005425FD" w:rsidRPr="005425FD" w:rsidRDefault="005425FD" w:rsidP="005425FD">
            <w:pPr>
              <w:spacing w:line="330" w:lineRule="exact"/>
              <w:jc w:val="center"/>
              <w:rPr>
                <w:rFonts w:ascii="Times New Roman" w:hAnsi="Times New Roman"/>
                <w:b/>
                <w:color w:val="000000"/>
                <w:sz w:val="16"/>
                <w:szCs w:val="18"/>
              </w:rPr>
            </w:pPr>
            <w:r w:rsidRPr="005425FD">
              <w:rPr>
                <w:rFonts w:ascii="Times New Roman" w:hAnsi="Times New Roman"/>
                <w:b/>
                <w:color w:val="000000"/>
                <w:sz w:val="16"/>
                <w:szCs w:val="18"/>
              </w:rPr>
              <w:t>土地利用</w:t>
            </w:r>
          </w:p>
        </w:tc>
        <w:tc>
          <w:tcPr>
            <w:tcW w:w="422" w:type="dxa"/>
          </w:tcPr>
          <w:p w:rsidR="005425FD" w:rsidRPr="005425FD" w:rsidRDefault="005425FD" w:rsidP="005425FD">
            <w:pPr>
              <w:spacing w:line="330" w:lineRule="exact"/>
              <w:jc w:val="center"/>
              <w:rPr>
                <w:rFonts w:ascii="Times New Roman" w:hAnsi="Times New Roman"/>
                <w:b/>
                <w:sz w:val="16"/>
                <w:szCs w:val="24"/>
              </w:rPr>
            </w:pPr>
            <w:r w:rsidRPr="005425FD">
              <w:rPr>
                <w:rFonts w:ascii="Times New Roman" w:hAnsi="Times New Roman"/>
                <w:b/>
                <w:sz w:val="16"/>
                <w:szCs w:val="24"/>
              </w:rPr>
              <w:t>1</w:t>
            </w:r>
            <w:r w:rsidRPr="005425FD">
              <w:rPr>
                <w:rFonts w:ascii="Times New Roman" w:hAnsi="Times New Roman" w:hint="eastAsia"/>
                <w:b/>
                <w:sz w:val="16"/>
                <w:szCs w:val="24"/>
              </w:rPr>
              <w:t>4</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2</w:t>
            </w:r>
          </w:p>
        </w:tc>
        <w:tc>
          <w:tcPr>
            <w:tcW w:w="1672"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电热设备</w:t>
            </w:r>
          </w:p>
        </w:tc>
        <w:tc>
          <w:tcPr>
            <w:tcW w:w="426"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2</w:t>
            </w:r>
          </w:p>
        </w:tc>
        <w:tc>
          <w:tcPr>
            <w:tcW w:w="1417"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节水器具</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color w:val="000000"/>
                <w:sz w:val="16"/>
                <w:szCs w:val="18"/>
              </w:rPr>
              <w:t>*</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2</w:t>
            </w:r>
          </w:p>
        </w:tc>
        <w:tc>
          <w:tcPr>
            <w:tcW w:w="1559"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建筑造型要素</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color w:val="000000"/>
                <w:sz w:val="16"/>
                <w:szCs w:val="18"/>
              </w:rPr>
              <w:t>*</w:t>
            </w: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2</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构件隔声性能</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sz w:val="16"/>
                <w:szCs w:val="18"/>
              </w:rPr>
              <w:t>2</w:t>
            </w:r>
          </w:p>
        </w:tc>
        <w:tc>
          <w:tcPr>
            <w:tcW w:w="1447"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sz w:val="16"/>
                <w:szCs w:val="18"/>
              </w:rPr>
              <w:t>施工降噪</w:t>
            </w:r>
          </w:p>
        </w:tc>
        <w:tc>
          <w:tcPr>
            <w:tcW w:w="396"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sz w:val="16"/>
                <w:szCs w:val="18"/>
              </w:rPr>
              <w:t>8</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2</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绿色设施维护制度</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hint="eastAsia"/>
                <w:sz w:val="16"/>
                <w:szCs w:val="18"/>
              </w:rPr>
              <w:t>*</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3</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既有资源</w:t>
            </w: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2</w:t>
            </w:r>
          </w:p>
        </w:tc>
        <w:tc>
          <w:tcPr>
            <w:tcW w:w="1733"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绿化用地</w:t>
            </w:r>
          </w:p>
        </w:tc>
        <w:tc>
          <w:tcPr>
            <w:tcW w:w="422"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w:t>
            </w:r>
            <w:r w:rsidRPr="005425FD">
              <w:rPr>
                <w:rFonts w:ascii="Times New Roman" w:hAnsi="Times New Roman" w:hint="eastAsia"/>
                <w:sz w:val="16"/>
                <w:szCs w:val="24"/>
              </w:rPr>
              <w:t>4</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3</w:t>
            </w:r>
          </w:p>
        </w:tc>
        <w:tc>
          <w:tcPr>
            <w:tcW w:w="1672"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能耗分项计量</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color w:val="000000"/>
                <w:sz w:val="16"/>
                <w:szCs w:val="18"/>
              </w:rPr>
              <w:t>3</w:t>
            </w:r>
          </w:p>
        </w:tc>
        <w:tc>
          <w:tcPr>
            <w:tcW w:w="1417"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color w:val="000000"/>
                <w:sz w:val="16"/>
                <w:szCs w:val="18"/>
              </w:rPr>
              <w:t>系统更换</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color w:val="000000"/>
                <w:sz w:val="16"/>
                <w:szCs w:val="18"/>
              </w:rPr>
              <w:t>*</w:t>
            </w:r>
          </w:p>
        </w:tc>
        <w:tc>
          <w:tcPr>
            <w:tcW w:w="425" w:type="dxa"/>
          </w:tcPr>
          <w:p w:rsidR="005425FD" w:rsidRPr="005425FD" w:rsidRDefault="005425FD" w:rsidP="005425FD">
            <w:pPr>
              <w:spacing w:line="330" w:lineRule="exact"/>
              <w:jc w:val="center"/>
              <w:rPr>
                <w:rFonts w:ascii="Times New Roman" w:hAnsi="Times New Roman"/>
                <w:b/>
                <w:color w:val="000000"/>
                <w:sz w:val="16"/>
                <w:szCs w:val="18"/>
              </w:rPr>
            </w:pPr>
            <w:r w:rsidRPr="005425FD">
              <w:rPr>
                <w:rFonts w:ascii="Times New Roman" w:hAnsi="Times New Roman" w:hint="eastAsia"/>
                <w:b/>
                <w:color w:val="000000"/>
                <w:sz w:val="16"/>
                <w:szCs w:val="18"/>
              </w:rPr>
              <w:t>Ⅰ</w:t>
            </w:r>
          </w:p>
        </w:tc>
        <w:tc>
          <w:tcPr>
            <w:tcW w:w="1559" w:type="dxa"/>
          </w:tcPr>
          <w:p w:rsidR="005425FD" w:rsidRPr="005425FD" w:rsidRDefault="005425FD" w:rsidP="005425FD">
            <w:pPr>
              <w:spacing w:line="330" w:lineRule="exact"/>
              <w:jc w:val="center"/>
              <w:rPr>
                <w:rFonts w:ascii="Times New Roman" w:hAnsi="Times New Roman"/>
                <w:b/>
                <w:color w:val="000000"/>
                <w:sz w:val="16"/>
                <w:szCs w:val="18"/>
              </w:rPr>
            </w:pPr>
            <w:r w:rsidRPr="005425FD">
              <w:rPr>
                <w:rFonts w:ascii="Times New Roman" w:hAnsi="Times New Roman" w:hint="eastAsia"/>
                <w:b/>
                <w:color w:val="000000"/>
                <w:sz w:val="16"/>
                <w:szCs w:val="18"/>
              </w:rPr>
              <w:t>节材设计</w:t>
            </w:r>
          </w:p>
        </w:tc>
        <w:tc>
          <w:tcPr>
            <w:tcW w:w="425" w:type="dxa"/>
          </w:tcPr>
          <w:p w:rsidR="005425FD" w:rsidRPr="005425FD" w:rsidRDefault="005425FD" w:rsidP="005425FD">
            <w:pPr>
              <w:spacing w:line="330" w:lineRule="exact"/>
              <w:jc w:val="center"/>
              <w:rPr>
                <w:rFonts w:ascii="Times New Roman" w:hAnsi="Times New Roman"/>
                <w:b/>
                <w:color w:val="000000"/>
                <w:sz w:val="16"/>
                <w:szCs w:val="18"/>
              </w:rPr>
            </w:pPr>
            <w:r w:rsidRPr="005425FD">
              <w:rPr>
                <w:rFonts w:ascii="Times New Roman" w:hAnsi="Times New Roman" w:hint="eastAsia"/>
                <w:b/>
                <w:color w:val="000000"/>
                <w:sz w:val="16"/>
                <w:szCs w:val="18"/>
              </w:rPr>
              <w:t>34</w:t>
            </w: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3</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照明数量质量</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sz w:val="16"/>
                <w:szCs w:val="18"/>
              </w:rPr>
              <w:t>3</w:t>
            </w:r>
          </w:p>
        </w:tc>
        <w:tc>
          <w:tcPr>
            <w:tcW w:w="1447"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sz w:val="16"/>
                <w:szCs w:val="18"/>
              </w:rPr>
              <w:t>施工废弃物</w:t>
            </w:r>
          </w:p>
        </w:tc>
        <w:tc>
          <w:tcPr>
            <w:tcW w:w="396"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sz w:val="16"/>
                <w:szCs w:val="18"/>
              </w:rPr>
              <w:t>15</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3</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垃圾管理制度</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hint="eastAsia"/>
                <w:sz w:val="16"/>
                <w:szCs w:val="18"/>
              </w:rPr>
              <w:t>*</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4</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控制要点</w:t>
            </w: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tcPr>
          <w:p w:rsidR="005425FD" w:rsidRPr="005425FD" w:rsidRDefault="005425FD" w:rsidP="005425FD">
            <w:pPr>
              <w:spacing w:line="330" w:lineRule="exact"/>
              <w:jc w:val="center"/>
              <w:rPr>
                <w:rFonts w:ascii="Times New Roman" w:hAnsi="Times New Roman"/>
                <w:b/>
                <w:sz w:val="16"/>
                <w:szCs w:val="24"/>
              </w:rPr>
            </w:pPr>
            <w:r w:rsidRPr="005425FD">
              <w:rPr>
                <w:rFonts w:cs="宋体" w:hint="eastAsia"/>
                <w:b/>
                <w:sz w:val="16"/>
                <w:szCs w:val="24"/>
              </w:rPr>
              <w:t>Ⅱ</w:t>
            </w:r>
          </w:p>
        </w:tc>
        <w:tc>
          <w:tcPr>
            <w:tcW w:w="1733" w:type="dxa"/>
          </w:tcPr>
          <w:p w:rsidR="005425FD" w:rsidRPr="005425FD" w:rsidRDefault="005425FD" w:rsidP="005425FD">
            <w:pPr>
              <w:spacing w:line="330" w:lineRule="exact"/>
              <w:jc w:val="center"/>
              <w:rPr>
                <w:rFonts w:ascii="Times New Roman" w:hAnsi="Times New Roman"/>
                <w:b/>
                <w:color w:val="000000"/>
                <w:sz w:val="16"/>
                <w:szCs w:val="18"/>
              </w:rPr>
            </w:pPr>
            <w:r w:rsidRPr="005425FD">
              <w:rPr>
                <w:rFonts w:ascii="Times New Roman" w:hAnsi="Times New Roman"/>
                <w:b/>
                <w:color w:val="000000"/>
                <w:sz w:val="16"/>
                <w:szCs w:val="18"/>
              </w:rPr>
              <w:t>室外环境</w:t>
            </w:r>
          </w:p>
        </w:tc>
        <w:tc>
          <w:tcPr>
            <w:tcW w:w="422" w:type="dxa"/>
          </w:tcPr>
          <w:p w:rsidR="005425FD" w:rsidRPr="005425FD" w:rsidRDefault="005425FD" w:rsidP="005425FD">
            <w:pPr>
              <w:spacing w:line="330" w:lineRule="exact"/>
              <w:jc w:val="center"/>
              <w:rPr>
                <w:rFonts w:ascii="Times New Roman" w:hAnsi="Times New Roman"/>
                <w:b/>
                <w:sz w:val="16"/>
                <w:szCs w:val="24"/>
              </w:rPr>
            </w:pPr>
            <w:r w:rsidRPr="005425FD">
              <w:rPr>
                <w:rFonts w:ascii="Times New Roman" w:hAnsi="Times New Roman"/>
                <w:b/>
                <w:sz w:val="16"/>
                <w:szCs w:val="24"/>
              </w:rPr>
              <w:t>18</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4</w:t>
            </w:r>
          </w:p>
        </w:tc>
        <w:tc>
          <w:tcPr>
            <w:tcW w:w="1672"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照明功率密度</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cs="宋体" w:hint="eastAsia"/>
                <w:b/>
                <w:color w:val="000000"/>
                <w:sz w:val="16"/>
                <w:szCs w:val="18"/>
              </w:rPr>
              <w:t>Ⅰ</w:t>
            </w:r>
          </w:p>
        </w:tc>
        <w:tc>
          <w:tcPr>
            <w:tcW w:w="1417" w:type="dxa"/>
          </w:tcPr>
          <w:p w:rsidR="005425FD" w:rsidRPr="005425FD" w:rsidRDefault="005425FD" w:rsidP="005425FD">
            <w:pPr>
              <w:spacing w:line="330" w:lineRule="exact"/>
              <w:jc w:val="center"/>
              <w:rPr>
                <w:rFonts w:ascii="Times New Roman" w:hAnsi="Times New Roman"/>
                <w:b/>
                <w:sz w:val="16"/>
                <w:szCs w:val="24"/>
              </w:rPr>
            </w:pPr>
            <w:r w:rsidRPr="005425FD">
              <w:rPr>
                <w:rFonts w:ascii="Times New Roman" w:hAnsi="Times New Roman" w:hint="eastAsia"/>
                <w:b/>
                <w:sz w:val="16"/>
                <w:szCs w:val="24"/>
              </w:rPr>
              <w:t>节水系统</w:t>
            </w:r>
          </w:p>
        </w:tc>
        <w:tc>
          <w:tcPr>
            <w:tcW w:w="426" w:type="dxa"/>
          </w:tcPr>
          <w:p w:rsidR="005425FD" w:rsidRPr="005425FD" w:rsidRDefault="005425FD" w:rsidP="005425FD">
            <w:pPr>
              <w:spacing w:line="330" w:lineRule="exact"/>
              <w:jc w:val="center"/>
              <w:rPr>
                <w:rFonts w:ascii="Times New Roman" w:hAnsi="Times New Roman"/>
                <w:b/>
                <w:sz w:val="16"/>
                <w:szCs w:val="24"/>
              </w:rPr>
            </w:pPr>
            <w:r w:rsidRPr="005425FD">
              <w:rPr>
                <w:rFonts w:ascii="Times New Roman" w:hAnsi="Times New Roman" w:hint="eastAsia"/>
                <w:b/>
                <w:sz w:val="16"/>
                <w:szCs w:val="24"/>
              </w:rPr>
              <w:t>31</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3</w:t>
            </w:r>
          </w:p>
        </w:tc>
        <w:tc>
          <w:tcPr>
            <w:tcW w:w="1559"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结构优化</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16</w:t>
            </w: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4</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暖通设计参数</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4</w:t>
            </w:r>
          </w:p>
        </w:tc>
        <w:tc>
          <w:tcPr>
            <w:tcW w:w="1447"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施工用能</w:t>
            </w:r>
          </w:p>
        </w:tc>
        <w:tc>
          <w:tcPr>
            <w:tcW w:w="396"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10</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4</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污染物排放</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hint="eastAsia"/>
                <w:sz w:val="16"/>
                <w:szCs w:val="18"/>
              </w:rPr>
              <w:t>*</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5</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残留污染</w:t>
            </w: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3</w:t>
            </w:r>
          </w:p>
        </w:tc>
        <w:tc>
          <w:tcPr>
            <w:tcW w:w="1733"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光污染</w:t>
            </w:r>
          </w:p>
        </w:tc>
        <w:tc>
          <w:tcPr>
            <w:tcW w:w="422"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4</w:t>
            </w:r>
          </w:p>
        </w:tc>
        <w:tc>
          <w:tcPr>
            <w:tcW w:w="425" w:type="dxa"/>
          </w:tcPr>
          <w:p w:rsidR="005425FD" w:rsidRPr="005425FD" w:rsidRDefault="005425FD" w:rsidP="005425FD">
            <w:pPr>
              <w:spacing w:line="330" w:lineRule="exact"/>
              <w:jc w:val="center"/>
              <w:rPr>
                <w:rFonts w:ascii="Times New Roman" w:hAnsi="Times New Roman"/>
                <w:b/>
                <w:sz w:val="16"/>
                <w:szCs w:val="24"/>
              </w:rPr>
            </w:pPr>
            <w:r w:rsidRPr="005425FD">
              <w:rPr>
                <w:rFonts w:cs="宋体" w:hint="eastAsia"/>
                <w:b/>
                <w:sz w:val="16"/>
                <w:szCs w:val="24"/>
              </w:rPr>
              <w:t>Ⅰ</w:t>
            </w:r>
          </w:p>
        </w:tc>
        <w:tc>
          <w:tcPr>
            <w:tcW w:w="1672" w:type="dxa"/>
          </w:tcPr>
          <w:p w:rsidR="005425FD" w:rsidRPr="005425FD" w:rsidRDefault="005425FD" w:rsidP="005425FD">
            <w:pPr>
              <w:spacing w:line="330" w:lineRule="exact"/>
              <w:jc w:val="center"/>
              <w:rPr>
                <w:rFonts w:ascii="Times New Roman" w:hAnsi="Times New Roman"/>
                <w:b/>
                <w:color w:val="000000"/>
                <w:sz w:val="16"/>
                <w:szCs w:val="18"/>
              </w:rPr>
            </w:pPr>
            <w:r w:rsidRPr="005425FD">
              <w:rPr>
                <w:rFonts w:ascii="Times New Roman" w:hAnsi="Times New Roman"/>
                <w:b/>
                <w:color w:val="000000"/>
                <w:sz w:val="16"/>
                <w:szCs w:val="18"/>
              </w:rPr>
              <w:t>建筑与维护结构</w:t>
            </w:r>
          </w:p>
        </w:tc>
        <w:tc>
          <w:tcPr>
            <w:tcW w:w="426" w:type="dxa"/>
          </w:tcPr>
          <w:p w:rsidR="005425FD" w:rsidRPr="005425FD" w:rsidRDefault="005425FD" w:rsidP="005425FD">
            <w:pPr>
              <w:spacing w:line="330" w:lineRule="exact"/>
              <w:jc w:val="center"/>
              <w:rPr>
                <w:rFonts w:ascii="Times New Roman" w:hAnsi="Times New Roman"/>
                <w:b/>
                <w:sz w:val="16"/>
                <w:szCs w:val="24"/>
              </w:rPr>
            </w:pPr>
            <w:r w:rsidRPr="005425FD">
              <w:rPr>
                <w:rFonts w:ascii="Times New Roman" w:hAnsi="Times New Roman"/>
                <w:b/>
                <w:sz w:val="16"/>
                <w:szCs w:val="24"/>
              </w:rPr>
              <w:t>1</w:t>
            </w:r>
            <w:r w:rsidRPr="005425FD">
              <w:rPr>
                <w:rFonts w:ascii="Times New Roman" w:hAnsi="Times New Roman" w:hint="eastAsia"/>
                <w:b/>
                <w:sz w:val="16"/>
                <w:szCs w:val="24"/>
              </w:rPr>
              <w:t>2</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4</w:t>
            </w:r>
          </w:p>
        </w:tc>
        <w:tc>
          <w:tcPr>
            <w:tcW w:w="1417"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平均用水量</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10</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4</w:t>
            </w:r>
          </w:p>
        </w:tc>
        <w:tc>
          <w:tcPr>
            <w:tcW w:w="1559"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灵活隔断</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8</w:t>
            </w: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5</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内表面结露</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5</w:t>
            </w:r>
          </w:p>
        </w:tc>
        <w:tc>
          <w:tcPr>
            <w:tcW w:w="1447"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施工用水</w:t>
            </w:r>
          </w:p>
        </w:tc>
        <w:tc>
          <w:tcPr>
            <w:tcW w:w="396"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8</w:t>
            </w:r>
          </w:p>
        </w:tc>
        <w:tc>
          <w:tcPr>
            <w:tcW w:w="425" w:type="dxa"/>
            <w:vAlign w:val="center"/>
          </w:tcPr>
          <w:p w:rsidR="005425FD" w:rsidRPr="005425FD" w:rsidRDefault="005425FD" w:rsidP="005425FD">
            <w:pPr>
              <w:spacing w:line="330" w:lineRule="exact"/>
              <w:jc w:val="center"/>
              <w:rPr>
                <w:rFonts w:ascii="Times New Roman" w:hAnsi="Times New Roman"/>
                <w:b/>
                <w:bCs/>
                <w:sz w:val="16"/>
                <w:szCs w:val="18"/>
              </w:rPr>
            </w:pPr>
            <w:r w:rsidRPr="005425FD">
              <w:rPr>
                <w:rFonts w:cs="宋体" w:hint="eastAsia"/>
                <w:b/>
                <w:sz w:val="16"/>
                <w:szCs w:val="24"/>
              </w:rPr>
              <w:t>Ⅰ</w:t>
            </w:r>
          </w:p>
        </w:tc>
        <w:tc>
          <w:tcPr>
            <w:tcW w:w="1701" w:type="dxa"/>
            <w:vAlign w:val="center"/>
          </w:tcPr>
          <w:p w:rsidR="005425FD" w:rsidRPr="005425FD" w:rsidRDefault="005425FD" w:rsidP="005425FD">
            <w:pPr>
              <w:spacing w:line="330" w:lineRule="exact"/>
              <w:jc w:val="center"/>
              <w:rPr>
                <w:rFonts w:ascii="Times New Roman" w:hAnsi="Times New Roman"/>
                <w:b/>
                <w:bCs/>
                <w:sz w:val="16"/>
                <w:szCs w:val="18"/>
              </w:rPr>
            </w:pPr>
            <w:r w:rsidRPr="005425FD">
              <w:rPr>
                <w:rFonts w:ascii="Times New Roman" w:hAnsi="Times New Roman"/>
                <w:b/>
                <w:bCs/>
                <w:sz w:val="16"/>
                <w:szCs w:val="18"/>
              </w:rPr>
              <w:t>管理制度</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b/>
                <w:bCs/>
                <w:sz w:val="16"/>
                <w:szCs w:val="18"/>
              </w:rPr>
              <w:t>46</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6</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地下情况</w:t>
            </w: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4</w:t>
            </w:r>
          </w:p>
        </w:tc>
        <w:tc>
          <w:tcPr>
            <w:tcW w:w="1733"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环境噪声</w:t>
            </w:r>
          </w:p>
        </w:tc>
        <w:tc>
          <w:tcPr>
            <w:tcW w:w="422"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4</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5</w:t>
            </w:r>
          </w:p>
        </w:tc>
        <w:tc>
          <w:tcPr>
            <w:tcW w:w="1672"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外窗幕墙可开启</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4</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5</w:t>
            </w:r>
          </w:p>
        </w:tc>
        <w:tc>
          <w:tcPr>
            <w:tcW w:w="1417"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避免</w:t>
            </w:r>
            <w:proofErr w:type="gramStart"/>
            <w:r w:rsidRPr="005425FD">
              <w:rPr>
                <w:rFonts w:ascii="Times New Roman" w:hAnsi="Times New Roman"/>
                <w:sz w:val="16"/>
                <w:szCs w:val="24"/>
              </w:rPr>
              <w:t>管网损漏</w:t>
            </w:r>
            <w:proofErr w:type="gramEnd"/>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7</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5</w:t>
            </w:r>
          </w:p>
        </w:tc>
        <w:tc>
          <w:tcPr>
            <w:tcW w:w="1559"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整体化厨卫</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10</w:t>
            </w: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6</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内表面温度</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6</w:t>
            </w:r>
          </w:p>
        </w:tc>
        <w:tc>
          <w:tcPr>
            <w:tcW w:w="1447"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加工设计比例</w:t>
            </w:r>
          </w:p>
        </w:tc>
        <w:tc>
          <w:tcPr>
            <w:tcW w:w="396"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10</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1</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管理体系认证</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6</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7</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防护设施</w:t>
            </w: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5</w:t>
            </w:r>
          </w:p>
        </w:tc>
        <w:tc>
          <w:tcPr>
            <w:tcW w:w="1733" w:type="dxa"/>
          </w:tcPr>
          <w:p w:rsidR="005425FD" w:rsidRPr="005425FD" w:rsidRDefault="005425FD" w:rsidP="005425FD">
            <w:pPr>
              <w:spacing w:line="330" w:lineRule="exact"/>
              <w:jc w:val="center"/>
              <w:rPr>
                <w:rFonts w:ascii="Times New Roman" w:hAnsi="Times New Roman"/>
                <w:color w:val="000000"/>
                <w:sz w:val="16"/>
                <w:szCs w:val="18"/>
              </w:rPr>
            </w:pPr>
            <w:proofErr w:type="gramStart"/>
            <w:r w:rsidRPr="005425FD">
              <w:rPr>
                <w:rFonts w:ascii="Times New Roman" w:hAnsi="Times New Roman"/>
                <w:color w:val="000000"/>
                <w:sz w:val="16"/>
                <w:szCs w:val="18"/>
              </w:rPr>
              <w:t>风环境</w:t>
            </w:r>
            <w:proofErr w:type="gramEnd"/>
          </w:p>
        </w:tc>
        <w:tc>
          <w:tcPr>
            <w:tcW w:w="422"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6</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6</w:t>
            </w:r>
          </w:p>
        </w:tc>
        <w:tc>
          <w:tcPr>
            <w:tcW w:w="1672"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热工性能</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8</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6</w:t>
            </w:r>
          </w:p>
        </w:tc>
        <w:tc>
          <w:tcPr>
            <w:tcW w:w="1417"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无超压出流</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8</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b/>
                <w:color w:val="000000"/>
                <w:sz w:val="16"/>
                <w:szCs w:val="18"/>
              </w:rPr>
              <w:t>Ⅱ</w:t>
            </w:r>
          </w:p>
        </w:tc>
        <w:tc>
          <w:tcPr>
            <w:tcW w:w="1559" w:type="dxa"/>
          </w:tcPr>
          <w:p w:rsidR="005425FD" w:rsidRPr="005425FD" w:rsidRDefault="005425FD" w:rsidP="005425FD">
            <w:pPr>
              <w:spacing w:line="330" w:lineRule="exact"/>
              <w:jc w:val="center"/>
              <w:rPr>
                <w:rFonts w:ascii="Times New Roman" w:hAnsi="Times New Roman"/>
                <w:b/>
                <w:color w:val="000000"/>
                <w:sz w:val="16"/>
                <w:szCs w:val="18"/>
              </w:rPr>
            </w:pPr>
            <w:r w:rsidRPr="005425FD">
              <w:rPr>
                <w:rFonts w:ascii="Times New Roman" w:hAnsi="Times New Roman" w:hint="eastAsia"/>
                <w:b/>
                <w:color w:val="000000"/>
                <w:sz w:val="16"/>
                <w:szCs w:val="18"/>
              </w:rPr>
              <w:t>材料选用</w:t>
            </w:r>
          </w:p>
        </w:tc>
        <w:tc>
          <w:tcPr>
            <w:tcW w:w="425" w:type="dxa"/>
          </w:tcPr>
          <w:p w:rsidR="005425FD" w:rsidRPr="005425FD" w:rsidRDefault="005425FD" w:rsidP="005425FD">
            <w:pPr>
              <w:tabs>
                <w:tab w:val="center" w:pos="104"/>
              </w:tabs>
              <w:spacing w:line="330" w:lineRule="exact"/>
              <w:rPr>
                <w:rFonts w:ascii="Times New Roman" w:hAnsi="Times New Roman"/>
                <w:b/>
                <w:color w:val="000000"/>
                <w:sz w:val="16"/>
                <w:szCs w:val="18"/>
              </w:rPr>
            </w:pPr>
            <w:r w:rsidRPr="005425FD">
              <w:rPr>
                <w:rFonts w:ascii="Times New Roman" w:hAnsi="Times New Roman" w:hint="eastAsia"/>
                <w:b/>
                <w:color w:val="000000"/>
                <w:sz w:val="16"/>
                <w:szCs w:val="18"/>
              </w:rPr>
              <w:t>66</w:t>
            </w: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7</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空气污染物浓度</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7</w:t>
            </w:r>
          </w:p>
        </w:tc>
        <w:tc>
          <w:tcPr>
            <w:tcW w:w="1447"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土建装修一体化</w:t>
            </w:r>
          </w:p>
        </w:tc>
        <w:tc>
          <w:tcPr>
            <w:tcW w:w="396"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10</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2</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教育宣传机制</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hint="eastAsia"/>
                <w:sz w:val="16"/>
                <w:szCs w:val="18"/>
              </w:rPr>
              <w:t>5</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8</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自然资源</w:t>
            </w: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6</w:t>
            </w:r>
          </w:p>
        </w:tc>
        <w:tc>
          <w:tcPr>
            <w:tcW w:w="1733"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热岛强度</w:t>
            </w:r>
          </w:p>
        </w:tc>
        <w:tc>
          <w:tcPr>
            <w:tcW w:w="422"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4</w:t>
            </w:r>
          </w:p>
        </w:tc>
        <w:tc>
          <w:tcPr>
            <w:tcW w:w="425" w:type="dxa"/>
          </w:tcPr>
          <w:p w:rsidR="005425FD" w:rsidRPr="005425FD" w:rsidRDefault="005425FD" w:rsidP="005425FD">
            <w:pPr>
              <w:spacing w:line="330" w:lineRule="exact"/>
              <w:jc w:val="center"/>
              <w:rPr>
                <w:rFonts w:cs="宋体"/>
                <w:b/>
                <w:sz w:val="16"/>
                <w:szCs w:val="24"/>
              </w:rPr>
            </w:pPr>
            <w:r w:rsidRPr="005425FD">
              <w:rPr>
                <w:rFonts w:cs="宋体" w:hint="eastAsia"/>
                <w:b/>
                <w:sz w:val="16"/>
                <w:szCs w:val="24"/>
              </w:rPr>
              <w:t>Ⅱ</w:t>
            </w:r>
          </w:p>
        </w:tc>
        <w:tc>
          <w:tcPr>
            <w:tcW w:w="1672" w:type="dxa"/>
          </w:tcPr>
          <w:p w:rsidR="005425FD" w:rsidRPr="005425FD" w:rsidRDefault="005425FD" w:rsidP="005425FD">
            <w:pPr>
              <w:spacing w:line="330" w:lineRule="exact"/>
              <w:jc w:val="center"/>
              <w:rPr>
                <w:rFonts w:cs="宋体"/>
                <w:b/>
                <w:sz w:val="16"/>
                <w:szCs w:val="24"/>
              </w:rPr>
            </w:pPr>
            <w:r w:rsidRPr="005425FD">
              <w:rPr>
                <w:rFonts w:cs="宋体"/>
                <w:b/>
                <w:sz w:val="16"/>
                <w:szCs w:val="24"/>
              </w:rPr>
              <w:t>供暖、通风与空调</w:t>
            </w:r>
          </w:p>
        </w:tc>
        <w:tc>
          <w:tcPr>
            <w:tcW w:w="426" w:type="dxa"/>
          </w:tcPr>
          <w:p w:rsidR="005425FD" w:rsidRPr="005425FD" w:rsidRDefault="005425FD" w:rsidP="005425FD">
            <w:pPr>
              <w:spacing w:line="330" w:lineRule="exact"/>
              <w:jc w:val="center"/>
              <w:rPr>
                <w:rFonts w:cs="宋体"/>
                <w:b/>
                <w:sz w:val="16"/>
                <w:szCs w:val="24"/>
              </w:rPr>
            </w:pPr>
            <w:r w:rsidRPr="005425FD">
              <w:rPr>
                <w:rFonts w:cs="宋体"/>
                <w:b/>
                <w:sz w:val="16"/>
                <w:szCs w:val="24"/>
              </w:rPr>
              <w:t>4</w:t>
            </w:r>
            <w:r w:rsidRPr="005425FD">
              <w:rPr>
                <w:rFonts w:cs="宋体" w:hint="eastAsia"/>
                <w:b/>
                <w:sz w:val="16"/>
                <w:szCs w:val="24"/>
              </w:rPr>
              <w:t>2</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7</w:t>
            </w:r>
            <w:r w:rsidRPr="005425FD">
              <w:rPr>
                <w:rFonts w:ascii="Times New Roman" w:hAnsi="Times New Roman"/>
                <w:sz w:val="16"/>
                <w:szCs w:val="24"/>
              </w:rPr>
              <w:t xml:space="preserve"> </w:t>
            </w:r>
          </w:p>
        </w:tc>
        <w:tc>
          <w:tcPr>
            <w:tcW w:w="1417"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用水计量装置</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6</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6</w:t>
            </w:r>
          </w:p>
        </w:tc>
        <w:tc>
          <w:tcPr>
            <w:tcW w:w="1559"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检测合格</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10</w:t>
            </w: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b/>
                <w:color w:val="000000"/>
                <w:sz w:val="16"/>
                <w:szCs w:val="18"/>
              </w:rPr>
            </w:pPr>
            <w:r w:rsidRPr="005425FD">
              <w:rPr>
                <w:rFonts w:cs="宋体" w:hint="eastAsia"/>
                <w:b/>
                <w:color w:val="000000"/>
                <w:sz w:val="16"/>
                <w:szCs w:val="18"/>
              </w:rPr>
              <w:t>Ⅰ</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b/>
                <w:color w:val="000000"/>
                <w:sz w:val="16"/>
                <w:szCs w:val="18"/>
              </w:rPr>
            </w:pPr>
            <w:proofErr w:type="gramStart"/>
            <w:r w:rsidRPr="005425FD">
              <w:rPr>
                <w:rFonts w:ascii="Times New Roman" w:hAnsi="Times New Roman"/>
                <w:b/>
                <w:color w:val="000000"/>
                <w:sz w:val="16"/>
                <w:szCs w:val="18"/>
              </w:rPr>
              <w:t>室内声</w:t>
            </w:r>
            <w:proofErr w:type="gramEnd"/>
            <w:r w:rsidRPr="005425FD">
              <w:rPr>
                <w:rFonts w:ascii="Times New Roman" w:hAnsi="Times New Roman"/>
                <w:b/>
                <w:color w:val="000000"/>
                <w:sz w:val="16"/>
                <w:szCs w:val="18"/>
              </w:rPr>
              <w:t>环境</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b/>
                <w:color w:val="000000"/>
                <w:sz w:val="16"/>
                <w:szCs w:val="18"/>
              </w:rPr>
            </w:pPr>
            <w:r w:rsidRPr="005425FD">
              <w:rPr>
                <w:rFonts w:ascii="Times New Roman" w:hAnsi="Times New Roman"/>
                <w:b/>
                <w:color w:val="000000"/>
                <w:sz w:val="16"/>
                <w:szCs w:val="18"/>
              </w:rPr>
              <w:t>22</w:t>
            </w:r>
          </w:p>
        </w:tc>
        <w:tc>
          <w:tcPr>
            <w:tcW w:w="425"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sz w:val="16"/>
                <w:szCs w:val="18"/>
              </w:rPr>
              <w:t>8</w:t>
            </w:r>
          </w:p>
        </w:tc>
        <w:tc>
          <w:tcPr>
            <w:tcW w:w="1447"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sz w:val="16"/>
                <w:szCs w:val="18"/>
              </w:rPr>
              <w:t>绿色施工培训</w:t>
            </w:r>
          </w:p>
        </w:tc>
        <w:tc>
          <w:tcPr>
            <w:tcW w:w="396"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sz w:val="16"/>
                <w:szCs w:val="18"/>
              </w:rPr>
              <w:t>5</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hint="eastAsia"/>
                <w:sz w:val="16"/>
                <w:szCs w:val="18"/>
              </w:rPr>
              <w:t>3</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hint="eastAsia"/>
                <w:sz w:val="16"/>
                <w:szCs w:val="18"/>
              </w:rPr>
              <w:t>保留建筑痕迹</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hint="eastAsia"/>
                <w:sz w:val="16"/>
                <w:szCs w:val="18"/>
              </w:rPr>
              <w:t>6</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9</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设计基础资料</w:t>
            </w: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tcPr>
          <w:p w:rsidR="005425FD" w:rsidRPr="005425FD" w:rsidRDefault="005425FD" w:rsidP="005425FD">
            <w:pPr>
              <w:spacing w:line="330" w:lineRule="exact"/>
              <w:jc w:val="center"/>
              <w:rPr>
                <w:rFonts w:cs="宋体"/>
                <w:b/>
                <w:sz w:val="16"/>
                <w:szCs w:val="24"/>
              </w:rPr>
            </w:pPr>
            <w:r w:rsidRPr="005425FD">
              <w:rPr>
                <w:rFonts w:cs="宋体" w:hint="eastAsia"/>
                <w:b/>
                <w:sz w:val="16"/>
                <w:szCs w:val="24"/>
              </w:rPr>
              <w:t>Ⅲ</w:t>
            </w:r>
          </w:p>
        </w:tc>
        <w:tc>
          <w:tcPr>
            <w:tcW w:w="1733" w:type="dxa"/>
          </w:tcPr>
          <w:p w:rsidR="005425FD" w:rsidRPr="005425FD" w:rsidRDefault="005425FD" w:rsidP="005425FD">
            <w:pPr>
              <w:spacing w:line="330" w:lineRule="exact"/>
              <w:jc w:val="center"/>
              <w:rPr>
                <w:rFonts w:cs="宋体"/>
                <w:b/>
                <w:sz w:val="16"/>
                <w:szCs w:val="24"/>
              </w:rPr>
            </w:pPr>
            <w:r w:rsidRPr="005425FD">
              <w:rPr>
                <w:rFonts w:cs="宋体"/>
                <w:b/>
                <w:sz w:val="16"/>
                <w:szCs w:val="24"/>
              </w:rPr>
              <w:t>交通设施与公共服务</w:t>
            </w:r>
          </w:p>
        </w:tc>
        <w:tc>
          <w:tcPr>
            <w:tcW w:w="422" w:type="dxa"/>
          </w:tcPr>
          <w:p w:rsidR="005425FD" w:rsidRPr="005425FD" w:rsidRDefault="005425FD" w:rsidP="005425FD">
            <w:pPr>
              <w:spacing w:line="330" w:lineRule="exact"/>
              <w:jc w:val="center"/>
              <w:rPr>
                <w:rFonts w:cs="宋体"/>
                <w:b/>
                <w:sz w:val="16"/>
                <w:szCs w:val="24"/>
              </w:rPr>
            </w:pPr>
            <w:r w:rsidRPr="005425FD">
              <w:rPr>
                <w:rFonts w:cs="宋体"/>
                <w:b/>
                <w:sz w:val="16"/>
                <w:szCs w:val="24"/>
              </w:rPr>
              <w:t>30</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7</w:t>
            </w:r>
          </w:p>
        </w:tc>
        <w:tc>
          <w:tcPr>
            <w:tcW w:w="1672"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冷热源机组能效</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6</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cs="宋体" w:hint="eastAsia"/>
                <w:b/>
                <w:color w:val="000000"/>
                <w:sz w:val="16"/>
                <w:szCs w:val="18"/>
              </w:rPr>
              <w:t>Ⅱ</w:t>
            </w:r>
          </w:p>
        </w:tc>
        <w:tc>
          <w:tcPr>
            <w:tcW w:w="1417" w:type="dxa"/>
          </w:tcPr>
          <w:p w:rsidR="005425FD" w:rsidRPr="005425FD" w:rsidRDefault="005425FD" w:rsidP="005425FD">
            <w:pPr>
              <w:spacing w:line="330" w:lineRule="exact"/>
              <w:jc w:val="center"/>
              <w:rPr>
                <w:rFonts w:ascii="Times New Roman" w:hAnsi="Times New Roman"/>
                <w:b/>
                <w:sz w:val="16"/>
                <w:szCs w:val="24"/>
              </w:rPr>
            </w:pPr>
            <w:r w:rsidRPr="005425FD">
              <w:rPr>
                <w:rFonts w:ascii="Times New Roman" w:hAnsi="Times New Roman" w:hint="eastAsia"/>
                <w:b/>
                <w:sz w:val="16"/>
                <w:szCs w:val="24"/>
              </w:rPr>
              <w:t>节水器具</w:t>
            </w:r>
            <w:r w:rsidRPr="005425FD">
              <w:rPr>
                <w:rFonts w:ascii="Times New Roman" w:hAnsi="Times New Roman"/>
                <w:b/>
                <w:sz w:val="16"/>
                <w:szCs w:val="24"/>
              </w:rPr>
              <w:t>与设备</w:t>
            </w:r>
          </w:p>
        </w:tc>
        <w:tc>
          <w:tcPr>
            <w:tcW w:w="426" w:type="dxa"/>
          </w:tcPr>
          <w:p w:rsidR="005425FD" w:rsidRPr="005425FD" w:rsidRDefault="005425FD" w:rsidP="005425FD">
            <w:pPr>
              <w:spacing w:line="330" w:lineRule="exact"/>
              <w:jc w:val="center"/>
              <w:rPr>
                <w:rFonts w:ascii="Times New Roman" w:hAnsi="Times New Roman"/>
                <w:b/>
                <w:sz w:val="16"/>
                <w:szCs w:val="24"/>
              </w:rPr>
            </w:pPr>
            <w:r w:rsidRPr="005425FD">
              <w:rPr>
                <w:rFonts w:ascii="Times New Roman" w:hAnsi="Times New Roman" w:hint="eastAsia"/>
                <w:b/>
                <w:sz w:val="16"/>
                <w:szCs w:val="24"/>
              </w:rPr>
              <w:t>35</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7</w:t>
            </w:r>
          </w:p>
        </w:tc>
        <w:tc>
          <w:tcPr>
            <w:tcW w:w="1559"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本地材料</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10</w:t>
            </w: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8</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室内噪声级</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6</w:t>
            </w:r>
          </w:p>
        </w:tc>
        <w:tc>
          <w:tcPr>
            <w:tcW w:w="425"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sz w:val="16"/>
                <w:szCs w:val="18"/>
              </w:rPr>
              <w:t>9</w:t>
            </w:r>
          </w:p>
        </w:tc>
        <w:tc>
          <w:tcPr>
            <w:tcW w:w="1447"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sz w:val="16"/>
                <w:szCs w:val="18"/>
              </w:rPr>
              <w:t>绿色性能变更</w:t>
            </w:r>
          </w:p>
        </w:tc>
        <w:tc>
          <w:tcPr>
            <w:tcW w:w="396"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sz w:val="16"/>
                <w:szCs w:val="18"/>
              </w:rPr>
              <w:t>5</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hint="eastAsia"/>
                <w:sz w:val="16"/>
                <w:szCs w:val="18"/>
              </w:rPr>
              <w:t>4</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管理激励机制</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5</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10</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再生方案</w:t>
            </w: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7</w:t>
            </w:r>
          </w:p>
        </w:tc>
        <w:tc>
          <w:tcPr>
            <w:tcW w:w="1733"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公共交通设施</w:t>
            </w:r>
          </w:p>
        </w:tc>
        <w:tc>
          <w:tcPr>
            <w:tcW w:w="422"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9</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8</w:t>
            </w:r>
          </w:p>
        </w:tc>
        <w:tc>
          <w:tcPr>
            <w:tcW w:w="1672"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输配系统效率</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6</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8</w:t>
            </w:r>
          </w:p>
        </w:tc>
        <w:tc>
          <w:tcPr>
            <w:tcW w:w="1417"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用水效率</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10</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8</w:t>
            </w:r>
          </w:p>
        </w:tc>
        <w:tc>
          <w:tcPr>
            <w:tcW w:w="1559"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预拌混凝土</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10</w:t>
            </w: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9</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构件隔声性能</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9</w:t>
            </w:r>
          </w:p>
        </w:tc>
        <w:tc>
          <w:tcPr>
            <w:tcW w:w="425"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hint="eastAsia"/>
                <w:sz w:val="16"/>
                <w:szCs w:val="18"/>
              </w:rPr>
              <w:t>10</w:t>
            </w:r>
          </w:p>
        </w:tc>
        <w:tc>
          <w:tcPr>
            <w:tcW w:w="1447"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hint="eastAsia"/>
                <w:sz w:val="16"/>
                <w:szCs w:val="18"/>
              </w:rPr>
              <w:t>控制目标</w:t>
            </w:r>
          </w:p>
        </w:tc>
        <w:tc>
          <w:tcPr>
            <w:tcW w:w="396"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sz w:val="16"/>
                <w:szCs w:val="18"/>
              </w:rPr>
              <w:t>8</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hint="eastAsia"/>
                <w:sz w:val="16"/>
                <w:szCs w:val="18"/>
              </w:rPr>
              <w:t>5</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维护检查机制</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5</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11</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水资源利用方案</w:t>
            </w: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8</w:t>
            </w:r>
          </w:p>
        </w:tc>
        <w:tc>
          <w:tcPr>
            <w:tcW w:w="1733"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人行道无障碍</w:t>
            </w:r>
          </w:p>
        </w:tc>
        <w:tc>
          <w:tcPr>
            <w:tcW w:w="422"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3</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9</w:t>
            </w:r>
          </w:p>
        </w:tc>
        <w:tc>
          <w:tcPr>
            <w:tcW w:w="1672"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暖通系统优化</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10</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9</w:t>
            </w:r>
          </w:p>
        </w:tc>
        <w:tc>
          <w:tcPr>
            <w:tcW w:w="1417"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节水灌溉</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10</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9</w:t>
            </w:r>
          </w:p>
        </w:tc>
        <w:tc>
          <w:tcPr>
            <w:tcW w:w="1559"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预拌砂浆</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10</w:t>
            </w: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10</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噪声干扰</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4</w:t>
            </w:r>
          </w:p>
        </w:tc>
        <w:tc>
          <w:tcPr>
            <w:tcW w:w="425"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sz w:val="16"/>
                <w:szCs w:val="18"/>
              </w:rPr>
              <w:t>11</w:t>
            </w:r>
          </w:p>
        </w:tc>
        <w:tc>
          <w:tcPr>
            <w:tcW w:w="1447"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sz w:val="16"/>
                <w:szCs w:val="18"/>
              </w:rPr>
              <w:t>信息化技术</w:t>
            </w:r>
          </w:p>
        </w:tc>
        <w:tc>
          <w:tcPr>
            <w:tcW w:w="396" w:type="dxa"/>
            <w:vAlign w:val="center"/>
          </w:tcPr>
          <w:p w:rsidR="005425FD" w:rsidRPr="005425FD" w:rsidRDefault="005425FD" w:rsidP="005425FD">
            <w:pPr>
              <w:jc w:val="center"/>
              <w:rPr>
                <w:rFonts w:ascii="Times New Roman" w:hAnsi="Times New Roman"/>
                <w:sz w:val="16"/>
                <w:szCs w:val="18"/>
              </w:rPr>
            </w:pPr>
            <w:r w:rsidRPr="005425FD">
              <w:rPr>
                <w:rFonts w:ascii="Times New Roman" w:hAnsi="Times New Roman"/>
                <w:sz w:val="16"/>
                <w:szCs w:val="18"/>
              </w:rPr>
              <w:t>10</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hint="eastAsia"/>
                <w:sz w:val="16"/>
                <w:szCs w:val="18"/>
              </w:rPr>
              <w:t>6</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管理机制与应急预案</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5</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9</w:t>
            </w:r>
          </w:p>
        </w:tc>
        <w:tc>
          <w:tcPr>
            <w:tcW w:w="1733"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停车场所</w:t>
            </w:r>
          </w:p>
        </w:tc>
        <w:tc>
          <w:tcPr>
            <w:tcW w:w="422"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12</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10</w:t>
            </w:r>
          </w:p>
        </w:tc>
        <w:tc>
          <w:tcPr>
            <w:tcW w:w="1672"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过渡系统能耗</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6</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10</w:t>
            </w:r>
          </w:p>
        </w:tc>
        <w:tc>
          <w:tcPr>
            <w:tcW w:w="1417"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节水冷却</w:t>
            </w:r>
            <w:r w:rsidRPr="005425FD">
              <w:rPr>
                <w:rFonts w:ascii="Times New Roman" w:hAnsi="Times New Roman"/>
                <w:sz w:val="16"/>
                <w:szCs w:val="24"/>
              </w:rPr>
              <w:t>技术</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10</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10</w:t>
            </w:r>
          </w:p>
        </w:tc>
        <w:tc>
          <w:tcPr>
            <w:tcW w:w="1559"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可循环利用材料</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10</w:t>
            </w: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11</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专项声学设计</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3</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p>
        </w:tc>
        <w:tc>
          <w:tcPr>
            <w:tcW w:w="1447" w:type="dxa"/>
            <w:vAlign w:val="center"/>
          </w:tcPr>
          <w:p w:rsidR="005425FD" w:rsidRPr="005425FD" w:rsidRDefault="005425FD" w:rsidP="005425FD">
            <w:pPr>
              <w:spacing w:line="330" w:lineRule="exact"/>
              <w:jc w:val="center"/>
              <w:rPr>
                <w:rFonts w:ascii="Times New Roman" w:hAnsi="Times New Roman"/>
                <w:sz w:val="16"/>
                <w:szCs w:val="18"/>
              </w:rPr>
            </w:pPr>
          </w:p>
        </w:tc>
        <w:tc>
          <w:tcPr>
            <w:tcW w:w="396" w:type="dxa"/>
            <w:vAlign w:val="center"/>
          </w:tcPr>
          <w:p w:rsidR="005425FD" w:rsidRPr="005425FD" w:rsidRDefault="005425FD" w:rsidP="005425FD">
            <w:pPr>
              <w:spacing w:line="330" w:lineRule="exact"/>
              <w:jc w:val="center"/>
              <w:rPr>
                <w:rFonts w:ascii="Times New Roman" w:hAnsi="Times New Roman"/>
                <w:sz w:val="16"/>
                <w:szCs w:val="18"/>
              </w:rPr>
            </w:pP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hint="eastAsia"/>
                <w:sz w:val="16"/>
                <w:szCs w:val="18"/>
              </w:rPr>
              <w:t>7</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能耗统计和能源审计</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4</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10</w:t>
            </w:r>
          </w:p>
        </w:tc>
        <w:tc>
          <w:tcPr>
            <w:tcW w:w="1733"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公共服务设施</w:t>
            </w:r>
          </w:p>
        </w:tc>
        <w:tc>
          <w:tcPr>
            <w:tcW w:w="422"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6</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11</w:t>
            </w:r>
          </w:p>
        </w:tc>
        <w:tc>
          <w:tcPr>
            <w:tcW w:w="1672"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部分负荷节能</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w:t>
            </w:r>
            <w:r w:rsidRPr="005425FD">
              <w:rPr>
                <w:rFonts w:ascii="Times New Roman" w:hAnsi="Times New Roman" w:hint="eastAsia"/>
                <w:sz w:val="16"/>
                <w:szCs w:val="24"/>
              </w:rPr>
              <w:t>4</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11</w:t>
            </w:r>
          </w:p>
        </w:tc>
        <w:tc>
          <w:tcPr>
            <w:tcW w:w="1417"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其他</w:t>
            </w:r>
            <w:r w:rsidRPr="005425FD">
              <w:rPr>
                <w:rFonts w:ascii="Times New Roman" w:hAnsi="Times New Roman"/>
                <w:sz w:val="16"/>
                <w:szCs w:val="24"/>
              </w:rPr>
              <w:t>节水措施</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5</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11</w:t>
            </w:r>
          </w:p>
        </w:tc>
        <w:tc>
          <w:tcPr>
            <w:tcW w:w="1559"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废弃物生产材料</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5</w:t>
            </w: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b/>
                <w:color w:val="000000"/>
                <w:sz w:val="16"/>
                <w:szCs w:val="18"/>
              </w:rPr>
            </w:pPr>
            <w:r w:rsidRPr="005425FD">
              <w:rPr>
                <w:rFonts w:cs="宋体" w:hint="eastAsia"/>
                <w:b/>
                <w:color w:val="000000"/>
                <w:sz w:val="16"/>
                <w:szCs w:val="18"/>
              </w:rPr>
              <w:t>Ⅱ</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b/>
                <w:color w:val="000000"/>
                <w:sz w:val="16"/>
                <w:szCs w:val="18"/>
              </w:rPr>
            </w:pPr>
            <w:r w:rsidRPr="005425FD">
              <w:rPr>
                <w:rFonts w:ascii="Times New Roman" w:hAnsi="Times New Roman"/>
                <w:b/>
                <w:color w:val="000000"/>
                <w:sz w:val="16"/>
                <w:szCs w:val="18"/>
              </w:rPr>
              <w:t>室内光环境视野</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b/>
                <w:color w:val="000000"/>
                <w:sz w:val="16"/>
                <w:szCs w:val="18"/>
              </w:rPr>
            </w:pPr>
            <w:r w:rsidRPr="005425FD">
              <w:rPr>
                <w:rFonts w:ascii="Times New Roman" w:hAnsi="Times New Roman"/>
                <w:b/>
                <w:color w:val="000000"/>
                <w:sz w:val="16"/>
                <w:szCs w:val="18"/>
              </w:rPr>
              <w:t>25</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p>
        </w:tc>
        <w:tc>
          <w:tcPr>
            <w:tcW w:w="1447" w:type="dxa"/>
            <w:vAlign w:val="center"/>
          </w:tcPr>
          <w:p w:rsidR="005425FD" w:rsidRPr="005425FD" w:rsidRDefault="005425FD" w:rsidP="005425FD">
            <w:pPr>
              <w:spacing w:line="330" w:lineRule="exact"/>
              <w:jc w:val="center"/>
              <w:rPr>
                <w:rFonts w:ascii="Times New Roman" w:hAnsi="Times New Roman"/>
                <w:sz w:val="16"/>
                <w:szCs w:val="18"/>
              </w:rPr>
            </w:pPr>
          </w:p>
        </w:tc>
        <w:tc>
          <w:tcPr>
            <w:tcW w:w="396" w:type="dxa"/>
            <w:vAlign w:val="center"/>
          </w:tcPr>
          <w:p w:rsidR="005425FD" w:rsidRPr="005425FD" w:rsidRDefault="005425FD" w:rsidP="005425FD">
            <w:pPr>
              <w:spacing w:line="330" w:lineRule="exact"/>
              <w:jc w:val="center"/>
              <w:rPr>
                <w:rFonts w:ascii="Times New Roman" w:hAnsi="Times New Roman"/>
                <w:sz w:val="16"/>
                <w:szCs w:val="18"/>
              </w:rPr>
            </w:pP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hint="eastAsia"/>
                <w:sz w:val="16"/>
                <w:szCs w:val="18"/>
              </w:rPr>
              <w:t>8</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跟踪评价机制</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hint="eastAsia"/>
                <w:sz w:val="16"/>
                <w:szCs w:val="18"/>
              </w:rPr>
              <w:t>6</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tcPr>
          <w:p w:rsidR="005425FD" w:rsidRPr="005425FD" w:rsidRDefault="005425FD" w:rsidP="005425FD">
            <w:pPr>
              <w:spacing w:line="330" w:lineRule="exact"/>
              <w:jc w:val="center"/>
              <w:rPr>
                <w:rFonts w:ascii="Times New Roman" w:hAnsi="Times New Roman"/>
                <w:b/>
                <w:sz w:val="16"/>
                <w:szCs w:val="24"/>
              </w:rPr>
            </w:pPr>
            <w:r w:rsidRPr="005425FD">
              <w:rPr>
                <w:rFonts w:cs="宋体" w:hint="eastAsia"/>
                <w:b/>
                <w:sz w:val="16"/>
                <w:szCs w:val="24"/>
              </w:rPr>
              <w:t>Ⅳ</w:t>
            </w:r>
          </w:p>
        </w:tc>
        <w:tc>
          <w:tcPr>
            <w:tcW w:w="1733" w:type="dxa"/>
          </w:tcPr>
          <w:p w:rsidR="005425FD" w:rsidRPr="005425FD" w:rsidRDefault="005425FD" w:rsidP="005425FD">
            <w:pPr>
              <w:spacing w:line="330" w:lineRule="exact"/>
              <w:jc w:val="center"/>
              <w:rPr>
                <w:rFonts w:ascii="Times New Roman" w:hAnsi="Times New Roman"/>
                <w:b/>
                <w:color w:val="000000"/>
                <w:sz w:val="16"/>
                <w:szCs w:val="18"/>
              </w:rPr>
            </w:pPr>
            <w:r w:rsidRPr="005425FD">
              <w:rPr>
                <w:rFonts w:ascii="Times New Roman" w:hAnsi="Times New Roman"/>
                <w:b/>
                <w:color w:val="000000"/>
                <w:sz w:val="16"/>
                <w:szCs w:val="18"/>
              </w:rPr>
              <w:t>场地设计场地生态</w:t>
            </w:r>
          </w:p>
        </w:tc>
        <w:tc>
          <w:tcPr>
            <w:tcW w:w="422" w:type="dxa"/>
          </w:tcPr>
          <w:p w:rsidR="005425FD" w:rsidRPr="005425FD" w:rsidRDefault="005425FD" w:rsidP="005425FD">
            <w:pPr>
              <w:spacing w:line="330" w:lineRule="exact"/>
              <w:jc w:val="center"/>
              <w:rPr>
                <w:rFonts w:ascii="Times New Roman" w:hAnsi="Times New Roman"/>
                <w:b/>
                <w:sz w:val="16"/>
                <w:szCs w:val="24"/>
              </w:rPr>
            </w:pPr>
            <w:r w:rsidRPr="005425FD">
              <w:rPr>
                <w:rFonts w:ascii="Times New Roman" w:hAnsi="Times New Roman"/>
                <w:b/>
                <w:sz w:val="16"/>
                <w:szCs w:val="24"/>
              </w:rPr>
              <w:t>38</w:t>
            </w:r>
          </w:p>
        </w:tc>
        <w:tc>
          <w:tcPr>
            <w:tcW w:w="425" w:type="dxa"/>
          </w:tcPr>
          <w:p w:rsidR="005425FD" w:rsidRPr="005425FD" w:rsidRDefault="005425FD" w:rsidP="005425FD">
            <w:pPr>
              <w:spacing w:line="330" w:lineRule="exact"/>
              <w:jc w:val="center"/>
              <w:rPr>
                <w:rFonts w:ascii="Times New Roman" w:hAnsi="Times New Roman"/>
                <w:b/>
                <w:sz w:val="16"/>
                <w:szCs w:val="24"/>
              </w:rPr>
            </w:pPr>
            <w:r w:rsidRPr="005425FD">
              <w:rPr>
                <w:rFonts w:cs="宋体" w:hint="eastAsia"/>
                <w:b/>
                <w:sz w:val="16"/>
                <w:szCs w:val="24"/>
              </w:rPr>
              <w:t>Ⅲ</w:t>
            </w:r>
          </w:p>
        </w:tc>
        <w:tc>
          <w:tcPr>
            <w:tcW w:w="1672" w:type="dxa"/>
          </w:tcPr>
          <w:p w:rsidR="005425FD" w:rsidRPr="005425FD" w:rsidRDefault="005425FD" w:rsidP="005425FD">
            <w:pPr>
              <w:spacing w:line="330" w:lineRule="exact"/>
              <w:jc w:val="center"/>
              <w:rPr>
                <w:rFonts w:ascii="Times New Roman" w:hAnsi="Times New Roman"/>
                <w:b/>
                <w:color w:val="000000"/>
                <w:sz w:val="16"/>
                <w:szCs w:val="18"/>
              </w:rPr>
            </w:pPr>
            <w:r w:rsidRPr="005425FD">
              <w:rPr>
                <w:rFonts w:ascii="Times New Roman" w:hAnsi="Times New Roman"/>
                <w:b/>
                <w:color w:val="000000"/>
                <w:sz w:val="16"/>
                <w:szCs w:val="18"/>
              </w:rPr>
              <w:t>照明与电气</w:t>
            </w:r>
          </w:p>
        </w:tc>
        <w:tc>
          <w:tcPr>
            <w:tcW w:w="426" w:type="dxa"/>
          </w:tcPr>
          <w:p w:rsidR="005425FD" w:rsidRPr="005425FD" w:rsidRDefault="005425FD" w:rsidP="005425FD">
            <w:pPr>
              <w:spacing w:line="330" w:lineRule="exact"/>
              <w:jc w:val="center"/>
              <w:rPr>
                <w:rFonts w:ascii="Times New Roman" w:hAnsi="Times New Roman"/>
                <w:b/>
                <w:sz w:val="16"/>
                <w:szCs w:val="24"/>
              </w:rPr>
            </w:pPr>
            <w:r w:rsidRPr="005425FD">
              <w:rPr>
                <w:rFonts w:ascii="Times New Roman" w:hAnsi="Times New Roman"/>
                <w:b/>
                <w:sz w:val="16"/>
                <w:szCs w:val="24"/>
              </w:rPr>
              <w:t>32</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cs="宋体" w:hint="eastAsia"/>
                <w:b/>
                <w:color w:val="000000"/>
                <w:sz w:val="16"/>
                <w:szCs w:val="18"/>
              </w:rPr>
              <w:t>Ⅲ</w:t>
            </w:r>
          </w:p>
        </w:tc>
        <w:tc>
          <w:tcPr>
            <w:tcW w:w="1417" w:type="dxa"/>
          </w:tcPr>
          <w:p w:rsidR="005425FD" w:rsidRPr="005425FD" w:rsidRDefault="005425FD" w:rsidP="005425FD">
            <w:pPr>
              <w:spacing w:line="330" w:lineRule="exact"/>
              <w:jc w:val="center"/>
              <w:rPr>
                <w:rFonts w:ascii="Times New Roman" w:hAnsi="Times New Roman"/>
                <w:b/>
                <w:sz w:val="16"/>
                <w:szCs w:val="24"/>
              </w:rPr>
            </w:pPr>
            <w:r w:rsidRPr="005425FD">
              <w:rPr>
                <w:rFonts w:ascii="Times New Roman" w:hAnsi="Times New Roman" w:hint="eastAsia"/>
                <w:b/>
                <w:sz w:val="16"/>
                <w:szCs w:val="24"/>
              </w:rPr>
              <w:t>非传统水源利用</w:t>
            </w:r>
          </w:p>
        </w:tc>
        <w:tc>
          <w:tcPr>
            <w:tcW w:w="426" w:type="dxa"/>
          </w:tcPr>
          <w:p w:rsidR="005425FD" w:rsidRPr="005425FD" w:rsidRDefault="005425FD" w:rsidP="005425FD">
            <w:pPr>
              <w:spacing w:line="330" w:lineRule="exact"/>
              <w:jc w:val="center"/>
              <w:rPr>
                <w:rFonts w:ascii="Times New Roman" w:hAnsi="Times New Roman"/>
                <w:b/>
                <w:sz w:val="16"/>
                <w:szCs w:val="24"/>
              </w:rPr>
            </w:pPr>
            <w:r w:rsidRPr="005425FD">
              <w:rPr>
                <w:rFonts w:ascii="Times New Roman" w:hAnsi="Times New Roman" w:hint="eastAsia"/>
                <w:b/>
                <w:sz w:val="16"/>
                <w:szCs w:val="24"/>
              </w:rPr>
              <w:t>3</w:t>
            </w:r>
            <w:r w:rsidRPr="005425FD">
              <w:rPr>
                <w:rFonts w:ascii="Times New Roman" w:hAnsi="Times New Roman"/>
                <w:b/>
                <w:sz w:val="16"/>
                <w:szCs w:val="24"/>
              </w:rPr>
              <w:t>4</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12</w:t>
            </w:r>
          </w:p>
        </w:tc>
        <w:tc>
          <w:tcPr>
            <w:tcW w:w="1559"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装饰装修材料</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hint="eastAsia"/>
                <w:color w:val="000000"/>
                <w:sz w:val="16"/>
                <w:szCs w:val="18"/>
              </w:rPr>
              <w:t>11</w:t>
            </w: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12</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户外视野</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3</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p>
        </w:tc>
        <w:tc>
          <w:tcPr>
            <w:tcW w:w="1447" w:type="dxa"/>
            <w:vAlign w:val="center"/>
          </w:tcPr>
          <w:p w:rsidR="005425FD" w:rsidRPr="005425FD" w:rsidRDefault="005425FD" w:rsidP="005425FD">
            <w:pPr>
              <w:spacing w:line="330" w:lineRule="exact"/>
              <w:jc w:val="center"/>
              <w:rPr>
                <w:rFonts w:ascii="Times New Roman" w:hAnsi="Times New Roman"/>
                <w:sz w:val="16"/>
                <w:szCs w:val="18"/>
              </w:rPr>
            </w:pPr>
          </w:p>
        </w:tc>
        <w:tc>
          <w:tcPr>
            <w:tcW w:w="396" w:type="dxa"/>
            <w:vAlign w:val="center"/>
          </w:tcPr>
          <w:p w:rsidR="005425FD" w:rsidRPr="005425FD" w:rsidRDefault="005425FD" w:rsidP="005425FD">
            <w:pPr>
              <w:spacing w:line="330" w:lineRule="exact"/>
              <w:jc w:val="center"/>
              <w:rPr>
                <w:rFonts w:ascii="Times New Roman" w:hAnsi="Times New Roman"/>
                <w:sz w:val="16"/>
                <w:szCs w:val="18"/>
              </w:rPr>
            </w:pPr>
          </w:p>
        </w:tc>
        <w:tc>
          <w:tcPr>
            <w:tcW w:w="425" w:type="dxa"/>
            <w:vAlign w:val="center"/>
          </w:tcPr>
          <w:p w:rsidR="005425FD" w:rsidRPr="005425FD" w:rsidRDefault="005425FD" w:rsidP="005425FD">
            <w:pPr>
              <w:spacing w:line="330" w:lineRule="exact"/>
              <w:jc w:val="center"/>
              <w:rPr>
                <w:rFonts w:ascii="Times New Roman" w:hAnsi="Times New Roman"/>
                <w:bCs/>
                <w:sz w:val="16"/>
                <w:szCs w:val="18"/>
              </w:rPr>
            </w:pPr>
            <w:r w:rsidRPr="005425FD">
              <w:rPr>
                <w:rFonts w:ascii="Times New Roman" w:hAnsi="Times New Roman" w:hint="eastAsia"/>
                <w:bCs/>
                <w:sz w:val="16"/>
                <w:szCs w:val="18"/>
              </w:rPr>
              <w:t>9</w:t>
            </w:r>
          </w:p>
        </w:tc>
        <w:tc>
          <w:tcPr>
            <w:tcW w:w="1701" w:type="dxa"/>
            <w:vAlign w:val="center"/>
          </w:tcPr>
          <w:p w:rsidR="005425FD" w:rsidRPr="005425FD" w:rsidRDefault="005425FD" w:rsidP="005425FD">
            <w:pPr>
              <w:spacing w:line="330" w:lineRule="exact"/>
              <w:jc w:val="center"/>
              <w:rPr>
                <w:rFonts w:ascii="Times New Roman" w:hAnsi="Times New Roman"/>
                <w:bCs/>
                <w:sz w:val="16"/>
                <w:szCs w:val="18"/>
              </w:rPr>
            </w:pPr>
            <w:r w:rsidRPr="005425FD">
              <w:rPr>
                <w:rFonts w:ascii="Times New Roman" w:hAnsi="Times New Roman" w:hint="eastAsia"/>
                <w:bCs/>
                <w:sz w:val="16"/>
                <w:szCs w:val="18"/>
              </w:rPr>
              <w:t>满意度调查</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hint="eastAsia"/>
                <w:sz w:val="16"/>
                <w:szCs w:val="18"/>
              </w:rPr>
              <w:t>4</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11</w:t>
            </w:r>
          </w:p>
        </w:tc>
        <w:tc>
          <w:tcPr>
            <w:tcW w:w="1733"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生态保护补偿</w:t>
            </w:r>
          </w:p>
        </w:tc>
        <w:tc>
          <w:tcPr>
            <w:tcW w:w="422"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2</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12</w:t>
            </w:r>
          </w:p>
        </w:tc>
        <w:tc>
          <w:tcPr>
            <w:tcW w:w="1672"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照明节能控制</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5</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12</w:t>
            </w:r>
          </w:p>
        </w:tc>
        <w:tc>
          <w:tcPr>
            <w:tcW w:w="1417"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合理使用</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15</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p>
        </w:tc>
        <w:tc>
          <w:tcPr>
            <w:tcW w:w="1559" w:type="dxa"/>
          </w:tcPr>
          <w:p w:rsidR="005425FD" w:rsidRPr="005425FD" w:rsidRDefault="005425FD" w:rsidP="005425FD">
            <w:pPr>
              <w:spacing w:line="330" w:lineRule="exact"/>
              <w:rPr>
                <w:rFonts w:ascii="Times New Roman" w:hAnsi="Times New Roman"/>
                <w:color w:val="000000"/>
                <w:sz w:val="16"/>
                <w:szCs w:val="18"/>
              </w:rPr>
            </w:pP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13</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采光系数</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8</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p>
        </w:tc>
        <w:tc>
          <w:tcPr>
            <w:tcW w:w="1447" w:type="dxa"/>
            <w:vAlign w:val="center"/>
          </w:tcPr>
          <w:p w:rsidR="005425FD" w:rsidRPr="005425FD" w:rsidRDefault="005425FD" w:rsidP="005425FD">
            <w:pPr>
              <w:spacing w:line="330" w:lineRule="exact"/>
              <w:jc w:val="center"/>
              <w:rPr>
                <w:rFonts w:ascii="Times New Roman" w:hAnsi="Times New Roman"/>
                <w:sz w:val="16"/>
                <w:szCs w:val="18"/>
              </w:rPr>
            </w:pPr>
          </w:p>
        </w:tc>
        <w:tc>
          <w:tcPr>
            <w:tcW w:w="396" w:type="dxa"/>
            <w:vAlign w:val="center"/>
          </w:tcPr>
          <w:p w:rsidR="005425FD" w:rsidRPr="005425FD" w:rsidRDefault="005425FD" w:rsidP="005425FD">
            <w:pPr>
              <w:spacing w:line="330" w:lineRule="exact"/>
              <w:jc w:val="center"/>
              <w:rPr>
                <w:rFonts w:ascii="Times New Roman" w:hAnsi="Times New Roman"/>
                <w:sz w:val="16"/>
                <w:szCs w:val="18"/>
              </w:rPr>
            </w:pPr>
          </w:p>
        </w:tc>
        <w:tc>
          <w:tcPr>
            <w:tcW w:w="425" w:type="dxa"/>
            <w:vAlign w:val="center"/>
          </w:tcPr>
          <w:p w:rsidR="005425FD" w:rsidRPr="005425FD" w:rsidRDefault="005425FD" w:rsidP="005425FD">
            <w:pPr>
              <w:spacing w:line="330" w:lineRule="exact"/>
              <w:jc w:val="center"/>
              <w:rPr>
                <w:rFonts w:ascii="Times New Roman" w:hAnsi="Times New Roman"/>
                <w:b/>
                <w:bCs/>
                <w:sz w:val="16"/>
                <w:szCs w:val="18"/>
              </w:rPr>
            </w:pPr>
            <w:r w:rsidRPr="005425FD">
              <w:rPr>
                <w:rFonts w:cs="宋体" w:hint="eastAsia"/>
                <w:b/>
                <w:sz w:val="16"/>
                <w:szCs w:val="24"/>
              </w:rPr>
              <w:t>Ⅱ</w:t>
            </w:r>
          </w:p>
        </w:tc>
        <w:tc>
          <w:tcPr>
            <w:tcW w:w="1701" w:type="dxa"/>
            <w:vAlign w:val="center"/>
          </w:tcPr>
          <w:p w:rsidR="005425FD" w:rsidRPr="005425FD" w:rsidRDefault="005425FD" w:rsidP="005425FD">
            <w:pPr>
              <w:spacing w:line="330" w:lineRule="exact"/>
              <w:jc w:val="center"/>
              <w:rPr>
                <w:rFonts w:ascii="Times New Roman" w:hAnsi="Times New Roman"/>
                <w:b/>
                <w:bCs/>
                <w:sz w:val="16"/>
                <w:szCs w:val="18"/>
              </w:rPr>
            </w:pPr>
            <w:r w:rsidRPr="005425FD">
              <w:rPr>
                <w:rFonts w:ascii="Times New Roman" w:hAnsi="Times New Roman"/>
                <w:b/>
                <w:bCs/>
                <w:sz w:val="16"/>
                <w:szCs w:val="18"/>
              </w:rPr>
              <w:t>技术管理</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b/>
                <w:bCs/>
                <w:sz w:val="16"/>
                <w:szCs w:val="18"/>
              </w:rPr>
              <w:t>39</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12</w:t>
            </w:r>
          </w:p>
        </w:tc>
        <w:tc>
          <w:tcPr>
            <w:tcW w:w="1733"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绿色雨水设施</w:t>
            </w:r>
          </w:p>
        </w:tc>
        <w:tc>
          <w:tcPr>
            <w:tcW w:w="422"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18</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13</w:t>
            </w:r>
          </w:p>
        </w:tc>
        <w:tc>
          <w:tcPr>
            <w:tcW w:w="1672"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照明功率密度</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16</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13</w:t>
            </w:r>
          </w:p>
        </w:tc>
        <w:tc>
          <w:tcPr>
            <w:tcW w:w="1417"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冷却水补水</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10</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p>
        </w:tc>
        <w:tc>
          <w:tcPr>
            <w:tcW w:w="1559" w:type="dxa"/>
          </w:tcPr>
          <w:p w:rsidR="005425FD" w:rsidRPr="005425FD" w:rsidRDefault="005425FD" w:rsidP="005425FD">
            <w:pPr>
              <w:spacing w:line="330" w:lineRule="exact"/>
              <w:jc w:val="center"/>
              <w:rPr>
                <w:rFonts w:ascii="Times New Roman" w:hAnsi="Times New Roman"/>
                <w:color w:val="000000"/>
                <w:sz w:val="16"/>
                <w:szCs w:val="18"/>
              </w:rPr>
            </w:pP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14</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天然采光优化</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14</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p>
        </w:tc>
        <w:tc>
          <w:tcPr>
            <w:tcW w:w="1447" w:type="dxa"/>
            <w:vAlign w:val="center"/>
          </w:tcPr>
          <w:p w:rsidR="005425FD" w:rsidRPr="005425FD" w:rsidRDefault="005425FD" w:rsidP="005425FD">
            <w:pPr>
              <w:spacing w:line="330" w:lineRule="exact"/>
              <w:jc w:val="center"/>
              <w:rPr>
                <w:rFonts w:ascii="Times New Roman" w:hAnsi="Times New Roman"/>
                <w:sz w:val="16"/>
                <w:szCs w:val="18"/>
              </w:rPr>
            </w:pPr>
          </w:p>
        </w:tc>
        <w:tc>
          <w:tcPr>
            <w:tcW w:w="396" w:type="dxa"/>
            <w:vAlign w:val="center"/>
          </w:tcPr>
          <w:p w:rsidR="005425FD" w:rsidRPr="005425FD" w:rsidRDefault="005425FD" w:rsidP="005425FD">
            <w:pPr>
              <w:spacing w:line="330" w:lineRule="exact"/>
              <w:jc w:val="center"/>
              <w:rPr>
                <w:rFonts w:ascii="Times New Roman" w:hAnsi="Times New Roman"/>
                <w:sz w:val="16"/>
                <w:szCs w:val="18"/>
              </w:rPr>
            </w:pP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1</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技术资料</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6</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13</w:t>
            </w:r>
          </w:p>
        </w:tc>
        <w:tc>
          <w:tcPr>
            <w:tcW w:w="1733"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净流总量控制</w:t>
            </w:r>
          </w:p>
        </w:tc>
        <w:tc>
          <w:tcPr>
            <w:tcW w:w="422"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6</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14</w:t>
            </w:r>
          </w:p>
        </w:tc>
        <w:tc>
          <w:tcPr>
            <w:tcW w:w="1672"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电梯扶梯</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3</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14</w:t>
            </w:r>
          </w:p>
        </w:tc>
        <w:tc>
          <w:tcPr>
            <w:tcW w:w="1417"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景观水体</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9</w:t>
            </w: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p>
        </w:tc>
        <w:tc>
          <w:tcPr>
            <w:tcW w:w="1559" w:type="dxa"/>
          </w:tcPr>
          <w:p w:rsidR="005425FD" w:rsidRPr="005425FD" w:rsidRDefault="005425FD" w:rsidP="005425FD">
            <w:pPr>
              <w:spacing w:line="330" w:lineRule="exact"/>
              <w:jc w:val="center"/>
              <w:rPr>
                <w:rFonts w:ascii="Times New Roman" w:hAnsi="Times New Roman"/>
                <w:color w:val="000000"/>
                <w:sz w:val="16"/>
                <w:szCs w:val="18"/>
              </w:rPr>
            </w:pPr>
          </w:p>
        </w:tc>
        <w:tc>
          <w:tcPr>
            <w:tcW w:w="425" w:type="dxa"/>
          </w:tcPr>
          <w:p w:rsidR="005425FD" w:rsidRPr="005425FD" w:rsidRDefault="005425FD" w:rsidP="005425FD">
            <w:pPr>
              <w:spacing w:line="330" w:lineRule="exact"/>
              <w:jc w:val="center"/>
              <w:rPr>
                <w:rFonts w:ascii="Times New Roman" w:hAnsi="Times New Roman"/>
                <w:color w:val="000000"/>
                <w:sz w:val="16"/>
                <w:szCs w:val="18"/>
              </w:rPr>
            </w:pP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b/>
                <w:color w:val="000000"/>
                <w:sz w:val="16"/>
                <w:szCs w:val="18"/>
              </w:rPr>
            </w:pPr>
            <w:r w:rsidRPr="005425FD">
              <w:rPr>
                <w:rFonts w:cs="宋体" w:hint="eastAsia"/>
                <w:b/>
                <w:color w:val="000000"/>
                <w:sz w:val="16"/>
                <w:szCs w:val="18"/>
              </w:rPr>
              <w:t>Ⅲ</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b/>
                <w:color w:val="000000"/>
                <w:sz w:val="16"/>
                <w:szCs w:val="18"/>
              </w:rPr>
            </w:pPr>
            <w:r w:rsidRPr="005425FD">
              <w:rPr>
                <w:rFonts w:ascii="Times New Roman" w:hAnsi="Times New Roman"/>
                <w:b/>
                <w:color w:val="000000"/>
                <w:sz w:val="16"/>
                <w:szCs w:val="18"/>
              </w:rPr>
              <w:t>室内热湿环境</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b/>
                <w:color w:val="000000"/>
                <w:sz w:val="16"/>
                <w:szCs w:val="18"/>
              </w:rPr>
            </w:pPr>
            <w:r w:rsidRPr="005425FD">
              <w:rPr>
                <w:rFonts w:ascii="Times New Roman" w:hAnsi="Times New Roman"/>
                <w:b/>
                <w:color w:val="000000"/>
                <w:sz w:val="16"/>
                <w:szCs w:val="18"/>
              </w:rPr>
              <w:t>20</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p>
        </w:tc>
        <w:tc>
          <w:tcPr>
            <w:tcW w:w="1447" w:type="dxa"/>
            <w:vAlign w:val="center"/>
          </w:tcPr>
          <w:p w:rsidR="005425FD" w:rsidRPr="005425FD" w:rsidRDefault="005425FD" w:rsidP="005425FD">
            <w:pPr>
              <w:spacing w:line="330" w:lineRule="exact"/>
              <w:jc w:val="center"/>
              <w:rPr>
                <w:rFonts w:ascii="Times New Roman" w:hAnsi="Times New Roman"/>
                <w:sz w:val="16"/>
                <w:szCs w:val="18"/>
              </w:rPr>
            </w:pPr>
          </w:p>
        </w:tc>
        <w:tc>
          <w:tcPr>
            <w:tcW w:w="396" w:type="dxa"/>
            <w:vAlign w:val="center"/>
          </w:tcPr>
          <w:p w:rsidR="005425FD" w:rsidRPr="005425FD" w:rsidRDefault="005425FD" w:rsidP="005425FD">
            <w:pPr>
              <w:spacing w:line="330" w:lineRule="exact"/>
              <w:jc w:val="center"/>
              <w:rPr>
                <w:rFonts w:ascii="Times New Roman" w:hAnsi="Times New Roman"/>
                <w:sz w:val="16"/>
                <w:szCs w:val="18"/>
              </w:rPr>
            </w:pP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2</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技术人员培训考核</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6</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14</w:t>
            </w:r>
          </w:p>
        </w:tc>
        <w:tc>
          <w:tcPr>
            <w:tcW w:w="1733"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绿化方式</w:t>
            </w:r>
          </w:p>
        </w:tc>
        <w:tc>
          <w:tcPr>
            <w:tcW w:w="422"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12</w:t>
            </w: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15</w:t>
            </w:r>
          </w:p>
        </w:tc>
        <w:tc>
          <w:tcPr>
            <w:tcW w:w="1672"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其他电气设备</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8</w:t>
            </w: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1417" w:type="dxa"/>
          </w:tcPr>
          <w:p w:rsidR="005425FD" w:rsidRPr="005425FD" w:rsidRDefault="005425FD" w:rsidP="005425FD">
            <w:pPr>
              <w:spacing w:line="330" w:lineRule="exact"/>
              <w:jc w:val="center"/>
              <w:rPr>
                <w:rFonts w:ascii="Times New Roman" w:hAnsi="Times New Roman"/>
                <w:sz w:val="16"/>
                <w:szCs w:val="24"/>
              </w:rPr>
            </w:pPr>
          </w:p>
        </w:tc>
        <w:tc>
          <w:tcPr>
            <w:tcW w:w="426" w:type="dxa"/>
          </w:tcPr>
          <w:p w:rsidR="005425FD" w:rsidRPr="005425FD" w:rsidRDefault="005425FD" w:rsidP="005425FD">
            <w:pPr>
              <w:spacing w:line="330" w:lineRule="exact"/>
              <w:jc w:val="center"/>
              <w:rPr>
                <w:rFonts w:ascii="Times New Roman" w:hAnsi="Times New Roman"/>
                <w:sz w:val="16"/>
                <w:szCs w:val="24"/>
              </w:rPr>
            </w:pPr>
          </w:p>
        </w:tc>
        <w:tc>
          <w:tcPr>
            <w:tcW w:w="425" w:type="dxa"/>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15</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可调节遮阳</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12</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p>
        </w:tc>
        <w:tc>
          <w:tcPr>
            <w:tcW w:w="1447" w:type="dxa"/>
            <w:vAlign w:val="center"/>
          </w:tcPr>
          <w:p w:rsidR="005425FD" w:rsidRPr="005425FD" w:rsidRDefault="005425FD" w:rsidP="005425FD">
            <w:pPr>
              <w:spacing w:line="330" w:lineRule="exact"/>
              <w:jc w:val="center"/>
              <w:rPr>
                <w:rFonts w:ascii="Times New Roman" w:hAnsi="Times New Roman"/>
                <w:sz w:val="16"/>
                <w:szCs w:val="18"/>
              </w:rPr>
            </w:pPr>
          </w:p>
        </w:tc>
        <w:tc>
          <w:tcPr>
            <w:tcW w:w="396" w:type="dxa"/>
            <w:vAlign w:val="center"/>
          </w:tcPr>
          <w:p w:rsidR="005425FD" w:rsidRPr="005425FD" w:rsidRDefault="005425FD" w:rsidP="005425FD">
            <w:pPr>
              <w:spacing w:line="330" w:lineRule="exact"/>
              <w:jc w:val="center"/>
              <w:rPr>
                <w:rFonts w:ascii="Times New Roman" w:hAnsi="Times New Roman"/>
                <w:sz w:val="16"/>
                <w:szCs w:val="18"/>
              </w:rPr>
            </w:pP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3</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设施检查调试</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7</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1733" w:type="dxa"/>
          </w:tcPr>
          <w:p w:rsidR="005425FD" w:rsidRPr="005425FD" w:rsidRDefault="005425FD" w:rsidP="005425FD">
            <w:pPr>
              <w:spacing w:line="330" w:lineRule="exact"/>
              <w:jc w:val="center"/>
              <w:rPr>
                <w:rFonts w:ascii="Times New Roman" w:hAnsi="Times New Roman"/>
                <w:color w:val="000000"/>
                <w:sz w:val="16"/>
                <w:szCs w:val="18"/>
              </w:rPr>
            </w:pPr>
          </w:p>
        </w:tc>
        <w:tc>
          <w:tcPr>
            <w:tcW w:w="422" w:type="dxa"/>
          </w:tcPr>
          <w:p w:rsidR="005425FD" w:rsidRPr="005425FD" w:rsidRDefault="005425FD" w:rsidP="005425FD">
            <w:pPr>
              <w:spacing w:line="330" w:lineRule="exact"/>
              <w:jc w:val="center"/>
              <w:rPr>
                <w:rFonts w:ascii="Times New Roman" w:hAnsi="Times New Roman"/>
                <w:sz w:val="16"/>
                <w:szCs w:val="24"/>
              </w:rPr>
            </w:pPr>
          </w:p>
        </w:tc>
        <w:tc>
          <w:tcPr>
            <w:tcW w:w="425" w:type="dxa"/>
          </w:tcPr>
          <w:p w:rsidR="005425FD" w:rsidRPr="005425FD" w:rsidRDefault="005425FD" w:rsidP="005425FD">
            <w:pPr>
              <w:spacing w:line="330" w:lineRule="exact"/>
              <w:jc w:val="center"/>
              <w:rPr>
                <w:rFonts w:ascii="Times New Roman" w:hAnsi="Times New Roman"/>
                <w:b/>
                <w:sz w:val="16"/>
                <w:szCs w:val="24"/>
              </w:rPr>
            </w:pPr>
            <w:r w:rsidRPr="005425FD">
              <w:rPr>
                <w:rFonts w:cs="宋体" w:hint="eastAsia"/>
                <w:b/>
                <w:sz w:val="16"/>
                <w:szCs w:val="24"/>
              </w:rPr>
              <w:t>Ⅳ</w:t>
            </w:r>
          </w:p>
        </w:tc>
        <w:tc>
          <w:tcPr>
            <w:tcW w:w="1672" w:type="dxa"/>
          </w:tcPr>
          <w:p w:rsidR="005425FD" w:rsidRPr="005425FD" w:rsidRDefault="005425FD" w:rsidP="005425FD">
            <w:pPr>
              <w:spacing w:line="330" w:lineRule="exact"/>
              <w:jc w:val="center"/>
              <w:rPr>
                <w:rFonts w:ascii="Times New Roman" w:hAnsi="Times New Roman"/>
                <w:b/>
                <w:color w:val="000000"/>
                <w:sz w:val="16"/>
                <w:szCs w:val="18"/>
              </w:rPr>
            </w:pPr>
            <w:r w:rsidRPr="005425FD">
              <w:rPr>
                <w:rFonts w:ascii="Times New Roman" w:hAnsi="Times New Roman"/>
                <w:b/>
                <w:color w:val="000000"/>
                <w:sz w:val="16"/>
                <w:szCs w:val="18"/>
              </w:rPr>
              <w:t>能量综合利用</w:t>
            </w:r>
          </w:p>
        </w:tc>
        <w:tc>
          <w:tcPr>
            <w:tcW w:w="426" w:type="dxa"/>
          </w:tcPr>
          <w:p w:rsidR="005425FD" w:rsidRPr="005425FD" w:rsidRDefault="005425FD" w:rsidP="005425FD">
            <w:pPr>
              <w:spacing w:line="330" w:lineRule="exact"/>
              <w:jc w:val="center"/>
              <w:rPr>
                <w:rFonts w:ascii="Times New Roman" w:hAnsi="Times New Roman"/>
                <w:b/>
                <w:sz w:val="16"/>
                <w:szCs w:val="24"/>
              </w:rPr>
            </w:pPr>
            <w:r w:rsidRPr="005425FD">
              <w:rPr>
                <w:rFonts w:ascii="Times New Roman" w:hAnsi="Times New Roman" w:hint="eastAsia"/>
                <w:b/>
                <w:sz w:val="16"/>
                <w:szCs w:val="24"/>
              </w:rPr>
              <w:t>1</w:t>
            </w:r>
            <w:r w:rsidRPr="005425FD">
              <w:rPr>
                <w:rFonts w:ascii="Times New Roman" w:hAnsi="Times New Roman"/>
                <w:b/>
                <w:sz w:val="16"/>
                <w:szCs w:val="24"/>
              </w:rPr>
              <w:t>4</w:t>
            </w: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1417" w:type="dxa"/>
          </w:tcPr>
          <w:p w:rsidR="005425FD" w:rsidRPr="005425FD" w:rsidRDefault="005425FD" w:rsidP="005425FD">
            <w:pPr>
              <w:spacing w:line="330" w:lineRule="exact"/>
              <w:jc w:val="center"/>
              <w:rPr>
                <w:rFonts w:ascii="Times New Roman" w:hAnsi="Times New Roman"/>
                <w:sz w:val="16"/>
                <w:szCs w:val="24"/>
              </w:rPr>
            </w:pPr>
          </w:p>
        </w:tc>
        <w:tc>
          <w:tcPr>
            <w:tcW w:w="426" w:type="dxa"/>
          </w:tcPr>
          <w:p w:rsidR="005425FD" w:rsidRPr="005425FD" w:rsidRDefault="005425FD" w:rsidP="005425FD">
            <w:pPr>
              <w:spacing w:line="330" w:lineRule="exact"/>
              <w:jc w:val="center"/>
              <w:rPr>
                <w:rFonts w:ascii="Times New Roman" w:hAnsi="Times New Roman"/>
                <w:sz w:val="16"/>
                <w:szCs w:val="24"/>
              </w:rPr>
            </w:pPr>
          </w:p>
        </w:tc>
        <w:tc>
          <w:tcPr>
            <w:tcW w:w="425" w:type="dxa"/>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16</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空调末端调节</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8</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p>
        </w:tc>
        <w:tc>
          <w:tcPr>
            <w:tcW w:w="1447" w:type="dxa"/>
            <w:vAlign w:val="center"/>
          </w:tcPr>
          <w:p w:rsidR="005425FD" w:rsidRPr="005425FD" w:rsidRDefault="005425FD" w:rsidP="005425FD">
            <w:pPr>
              <w:spacing w:line="330" w:lineRule="exact"/>
              <w:jc w:val="center"/>
              <w:rPr>
                <w:rFonts w:ascii="Times New Roman" w:hAnsi="Times New Roman"/>
                <w:sz w:val="16"/>
                <w:szCs w:val="18"/>
              </w:rPr>
            </w:pPr>
          </w:p>
        </w:tc>
        <w:tc>
          <w:tcPr>
            <w:tcW w:w="396" w:type="dxa"/>
            <w:vAlign w:val="center"/>
          </w:tcPr>
          <w:p w:rsidR="005425FD" w:rsidRPr="005425FD" w:rsidRDefault="005425FD" w:rsidP="005425FD">
            <w:pPr>
              <w:spacing w:line="330" w:lineRule="exact"/>
              <w:jc w:val="center"/>
              <w:rPr>
                <w:rFonts w:ascii="Times New Roman" w:hAnsi="Times New Roman"/>
                <w:sz w:val="16"/>
                <w:szCs w:val="18"/>
              </w:rPr>
            </w:pP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4</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智能化系统</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7</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1733" w:type="dxa"/>
          </w:tcPr>
          <w:p w:rsidR="005425FD" w:rsidRPr="005425FD" w:rsidRDefault="005425FD" w:rsidP="005425FD">
            <w:pPr>
              <w:spacing w:line="330" w:lineRule="exact"/>
              <w:jc w:val="center"/>
              <w:rPr>
                <w:rFonts w:ascii="Times New Roman" w:hAnsi="Times New Roman"/>
                <w:color w:val="000000"/>
                <w:sz w:val="16"/>
                <w:szCs w:val="18"/>
              </w:rPr>
            </w:pPr>
          </w:p>
        </w:tc>
        <w:tc>
          <w:tcPr>
            <w:tcW w:w="422" w:type="dxa"/>
          </w:tcPr>
          <w:p w:rsidR="005425FD" w:rsidRPr="005425FD" w:rsidRDefault="005425FD" w:rsidP="005425FD">
            <w:pPr>
              <w:spacing w:line="330" w:lineRule="exact"/>
              <w:jc w:val="center"/>
              <w:rPr>
                <w:rFonts w:ascii="Times New Roman" w:hAnsi="Times New Roman"/>
                <w:sz w:val="16"/>
                <w:szCs w:val="24"/>
              </w:rPr>
            </w:pP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16</w:t>
            </w:r>
          </w:p>
        </w:tc>
        <w:tc>
          <w:tcPr>
            <w:tcW w:w="1672"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排风热回收</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1</w:t>
            </w: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1417" w:type="dxa"/>
          </w:tcPr>
          <w:p w:rsidR="005425FD" w:rsidRPr="005425FD" w:rsidRDefault="005425FD" w:rsidP="005425FD">
            <w:pPr>
              <w:spacing w:line="330" w:lineRule="exact"/>
              <w:jc w:val="center"/>
              <w:rPr>
                <w:rFonts w:ascii="Times New Roman" w:hAnsi="Times New Roman"/>
                <w:sz w:val="16"/>
                <w:szCs w:val="24"/>
              </w:rPr>
            </w:pPr>
          </w:p>
        </w:tc>
        <w:tc>
          <w:tcPr>
            <w:tcW w:w="426" w:type="dxa"/>
          </w:tcPr>
          <w:p w:rsidR="005425FD" w:rsidRPr="005425FD" w:rsidRDefault="005425FD" w:rsidP="005425FD">
            <w:pPr>
              <w:spacing w:line="330" w:lineRule="exact"/>
              <w:jc w:val="center"/>
              <w:rPr>
                <w:rFonts w:ascii="Times New Roman" w:hAnsi="Times New Roman"/>
                <w:sz w:val="16"/>
                <w:szCs w:val="24"/>
              </w:rPr>
            </w:pP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1559" w:type="dxa"/>
          </w:tcPr>
          <w:p w:rsidR="005425FD" w:rsidRPr="005425FD" w:rsidRDefault="005425FD" w:rsidP="005425FD">
            <w:pPr>
              <w:spacing w:line="330" w:lineRule="exact"/>
              <w:jc w:val="center"/>
              <w:rPr>
                <w:rFonts w:ascii="Times New Roman" w:hAnsi="Times New Roman"/>
                <w:color w:val="000000"/>
                <w:sz w:val="16"/>
                <w:szCs w:val="18"/>
              </w:rPr>
            </w:pP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b/>
                <w:color w:val="000000"/>
                <w:sz w:val="16"/>
                <w:szCs w:val="18"/>
              </w:rPr>
            </w:pPr>
            <w:r w:rsidRPr="005425FD">
              <w:rPr>
                <w:rFonts w:cs="宋体" w:hint="eastAsia"/>
                <w:b/>
                <w:color w:val="000000"/>
                <w:sz w:val="16"/>
                <w:szCs w:val="18"/>
              </w:rPr>
              <w:t>Ⅳ</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b/>
                <w:color w:val="000000"/>
                <w:sz w:val="16"/>
                <w:szCs w:val="18"/>
              </w:rPr>
            </w:pPr>
            <w:r w:rsidRPr="005425FD">
              <w:rPr>
                <w:rFonts w:ascii="Times New Roman" w:hAnsi="Times New Roman"/>
                <w:b/>
                <w:color w:val="000000"/>
                <w:sz w:val="16"/>
                <w:szCs w:val="18"/>
              </w:rPr>
              <w:t>室内空气质量</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b/>
                <w:color w:val="000000"/>
                <w:sz w:val="16"/>
                <w:szCs w:val="18"/>
              </w:rPr>
            </w:pPr>
            <w:r w:rsidRPr="005425FD">
              <w:rPr>
                <w:rFonts w:ascii="Times New Roman" w:hAnsi="Times New Roman"/>
                <w:b/>
                <w:color w:val="000000"/>
                <w:sz w:val="16"/>
                <w:szCs w:val="18"/>
              </w:rPr>
              <w:t>33</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p>
        </w:tc>
        <w:tc>
          <w:tcPr>
            <w:tcW w:w="1447" w:type="dxa"/>
            <w:vAlign w:val="center"/>
          </w:tcPr>
          <w:p w:rsidR="005425FD" w:rsidRPr="005425FD" w:rsidRDefault="005425FD" w:rsidP="005425FD">
            <w:pPr>
              <w:spacing w:line="330" w:lineRule="exact"/>
              <w:jc w:val="center"/>
              <w:rPr>
                <w:rFonts w:ascii="Times New Roman" w:hAnsi="Times New Roman"/>
                <w:sz w:val="16"/>
                <w:szCs w:val="18"/>
              </w:rPr>
            </w:pPr>
          </w:p>
        </w:tc>
        <w:tc>
          <w:tcPr>
            <w:tcW w:w="396" w:type="dxa"/>
            <w:vAlign w:val="center"/>
          </w:tcPr>
          <w:p w:rsidR="005425FD" w:rsidRPr="005425FD" w:rsidRDefault="005425FD" w:rsidP="005425FD">
            <w:pPr>
              <w:spacing w:line="330" w:lineRule="exact"/>
              <w:jc w:val="center"/>
              <w:rPr>
                <w:rFonts w:ascii="Times New Roman" w:hAnsi="Times New Roman"/>
                <w:sz w:val="16"/>
                <w:szCs w:val="18"/>
              </w:rPr>
            </w:pP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5</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空调系统清洗</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7</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1733" w:type="dxa"/>
          </w:tcPr>
          <w:p w:rsidR="005425FD" w:rsidRPr="005425FD" w:rsidRDefault="005425FD" w:rsidP="005425FD">
            <w:pPr>
              <w:spacing w:line="330" w:lineRule="exact"/>
              <w:jc w:val="center"/>
              <w:rPr>
                <w:rFonts w:ascii="Times New Roman" w:hAnsi="Times New Roman"/>
                <w:color w:val="000000"/>
                <w:sz w:val="16"/>
                <w:szCs w:val="18"/>
              </w:rPr>
            </w:pPr>
          </w:p>
        </w:tc>
        <w:tc>
          <w:tcPr>
            <w:tcW w:w="422" w:type="dxa"/>
          </w:tcPr>
          <w:p w:rsidR="005425FD" w:rsidRPr="005425FD" w:rsidRDefault="005425FD" w:rsidP="005425FD">
            <w:pPr>
              <w:spacing w:line="330" w:lineRule="exact"/>
              <w:jc w:val="center"/>
              <w:rPr>
                <w:rFonts w:ascii="Times New Roman" w:hAnsi="Times New Roman"/>
                <w:sz w:val="16"/>
                <w:szCs w:val="24"/>
              </w:rPr>
            </w:pP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17</w:t>
            </w:r>
          </w:p>
        </w:tc>
        <w:tc>
          <w:tcPr>
            <w:tcW w:w="1672"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蓄冷蓄热</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1</w:t>
            </w: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1417" w:type="dxa"/>
          </w:tcPr>
          <w:p w:rsidR="005425FD" w:rsidRPr="005425FD" w:rsidRDefault="005425FD" w:rsidP="005425FD">
            <w:pPr>
              <w:spacing w:line="330" w:lineRule="exact"/>
              <w:jc w:val="center"/>
              <w:rPr>
                <w:rFonts w:ascii="Times New Roman" w:hAnsi="Times New Roman"/>
                <w:sz w:val="16"/>
                <w:szCs w:val="24"/>
              </w:rPr>
            </w:pPr>
          </w:p>
        </w:tc>
        <w:tc>
          <w:tcPr>
            <w:tcW w:w="426" w:type="dxa"/>
          </w:tcPr>
          <w:p w:rsidR="005425FD" w:rsidRPr="005425FD" w:rsidRDefault="005425FD" w:rsidP="005425FD">
            <w:pPr>
              <w:spacing w:line="330" w:lineRule="exact"/>
              <w:jc w:val="center"/>
              <w:rPr>
                <w:rFonts w:ascii="Times New Roman" w:hAnsi="Times New Roman"/>
                <w:sz w:val="16"/>
                <w:szCs w:val="24"/>
              </w:rPr>
            </w:pP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1559" w:type="dxa"/>
          </w:tcPr>
          <w:p w:rsidR="005425FD" w:rsidRPr="005425FD" w:rsidRDefault="005425FD" w:rsidP="005425FD">
            <w:pPr>
              <w:spacing w:line="330" w:lineRule="exact"/>
              <w:jc w:val="center"/>
              <w:rPr>
                <w:rFonts w:ascii="Times New Roman" w:hAnsi="Times New Roman"/>
                <w:color w:val="000000"/>
                <w:sz w:val="16"/>
                <w:szCs w:val="18"/>
              </w:rPr>
            </w:pP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17</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自然通风优化</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13</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p>
        </w:tc>
        <w:tc>
          <w:tcPr>
            <w:tcW w:w="1447" w:type="dxa"/>
            <w:vAlign w:val="center"/>
          </w:tcPr>
          <w:p w:rsidR="005425FD" w:rsidRPr="005425FD" w:rsidRDefault="005425FD" w:rsidP="005425FD">
            <w:pPr>
              <w:spacing w:line="330" w:lineRule="exact"/>
              <w:jc w:val="center"/>
              <w:rPr>
                <w:rFonts w:ascii="Times New Roman" w:hAnsi="Times New Roman"/>
                <w:sz w:val="16"/>
                <w:szCs w:val="18"/>
              </w:rPr>
            </w:pPr>
          </w:p>
        </w:tc>
        <w:tc>
          <w:tcPr>
            <w:tcW w:w="396" w:type="dxa"/>
            <w:vAlign w:val="center"/>
          </w:tcPr>
          <w:p w:rsidR="005425FD" w:rsidRPr="005425FD" w:rsidRDefault="005425FD" w:rsidP="005425FD">
            <w:pPr>
              <w:spacing w:line="330" w:lineRule="exact"/>
              <w:jc w:val="center"/>
              <w:rPr>
                <w:rFonts w:ascii="Times New Roman" w:hAnsi="Times New Roman"/>
                <w:sz w:val="16"/>
                <w:szCs w:val="18"/>
              </w:rPr>
            </w:pP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6</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物业管理信息化</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6</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1733" w:type="dxa"/>
          </w:tcPr>
          <w:p w:rsidR="005425FD" w:rsidRPr="005425FD" w:rsidRDefault="005425FD" w:rsidP="005425FD">
            <w:pPr>
              <w:spacing w:line="330" w:lineRule="exact"/>
              <w:jc w:val="center"/>
              <w:rPr>
                <w:rFonts w:ascii="Times New Roman" w:hAnsi="Times New Roman"/>
                <w:sz w:val="16"/>
                <w:szCs w:val="24"/>
              </w:rPr>
            </w:pPr>
          </w:p>
        </w:tc>
        <w:tc>
          <w:tcPr>
            <w:tcW w:w="422" w:type="dxa"/>
          </w:tcPr>
          <w:p w:rsidR="005425FD" w:rsidRPr="005425FD" w:rsidRDefault="005425FD" w:rsidP="005425FD">
            <w:pPr>
              <w:spacing w:line="330" w:lineRule="exact"/>
              <w:jc w:val="center"/>
              <w:rPr>
                <w:rFonts w:ascii="Times New Roman" w:hAnsi="Times New Roman"/>
                <w:sz w:val="16"/>
                <w:szCs w:val="24"/>
              </w:rPr>
            </w:pP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18</w:t>
            </w:r>
          </w:p>
        </w:tc>
        <w:tc>
          <w:tcPr>
            <w:tcW w:w="1672"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余热废热利用</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hint="eastAsia"/>
                <w:sz w:val="16"/>
                <w:szCs w:val="24"/>
              </w:rPr>
              <w:t>2</w:t>
            </w: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1417" w:type="dxa"/>
          </w:tcPr>
          <w:p w:rsidR="005425FD" w:rsidRPr="005425FD" w:rsidRDefault="005425FD" w:rsidP="005425FD">
            <w:pPr>
              <w:spacing w:line="330" w:lineRule="exact"/>
              <w:jc w:val="center"/>
              <w:rPr>
                <w:rFonts w:ascii="Times New Roman" w:hAnsi="Times New Roman"/>
                <w:sz w:val="16"/>
                <w:szCs w:val="24"/>
              </w:rPr>
            </w:pPr>
          </w:p>
        </w:tc>
        <w:tc>
          <w:tcPr>
            <w:tcW w:w="426" w:type="dxa"/>
          </w:tcPr>
          <w:p w:rsidR="005425FD" w:rsidRPr="005425FD" w:rsidRDefault="005425FD" w:rsidP="005425FD">
            <w:pPr>
              <w:spacing w:line="330" w:lineRule="exact"/>
              <w:jc w:val="center"/>
              <w:rPr>
                <w:rFonts w:ascii="Times New Roman" w:hAnsi="Times New Roman"/>
                <w:sz w:val="16"/>
                <w:szCs w:val="24"/>
              </w:rPr>
            </w:pP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1559" w:type="dxa"/>
          </w:tcPr>
          <w:p w:rsidR="005425FD" w:rsidRPr="005425FD" w:rsidRDefault="005425FD" w:rsidP="005425FD">
            <w:pPr>
              <w:spacing w:line="330" w:lineRule="exact"/>
              <w:jc w:val="center"/>
              <w:rPr>
                <w:rFonts w:ascii="Times New Roman" w:hAnsi="Times New Roman"/>
                <w:color w:val="000000"/>
                <w:sz w:val="16"/>
                <w:szCs w:val="18"/>
              </w:rPr>
            </w:pP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18</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气流组织</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7</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p>
        </w:tc>
        <w:tc>
          <w:tcPr>
            <w:tcW w:w="1447" w:type="dxa"/>
            <w:vAlign w:val="center"/>
          </w:tcPr>
          <w:p w:rsidR="005425FD" w:rsidRPr="005425FD" w:rsidRDefault="005425FD" w:rsidP="005425FD">
            <w:pPr>
              <w:spacing w:line="330" w:lineRule="exact"/>
              <w:jc w:val="center"/>
              <w:rPr>
                <w:rFonts w:ascii="Times New Roman" w:hAnsi="Times New Roman"/>
                <w:sz w:val="16"/>
                <w:szCs w:val="18"/>
              </w:rPr>
            </w:pPr>
          </w:p>
        </w:tc>
        <w:tc>
          <w:tcPr>
            <w:tcW w:w="396" w:type="dxa"/>
            <w:vAlign w:val="center"/>
          </w:tcPr>
          <w:p w:rsidR="005425FD" w:rsidRPr="005425FD" w:rsidRDefault="005425FD" w:rsidP="005425FD">
            <w:pPr>
              <w:spacing w:line="330" w:lineRule="exact"/>
              <w:jc w:val="center"/>
              <w:rPr>
                <w:rFonts w:ascii="Times New Roman" w:hAnsi="Times New Roman"/>
                <w:sz w:val="16"/>
                <w:szCs w:val="18"/>
              </w:rPr>
            </w:pPr>
          </w:p>
        </w:tc>
        <w:tc>
          <w:tcPr>
            <w:tcW w:w="425" w:type="dxa"/>
            <w:vAlign w:val="center"/>
          </w:tcPr>
          <w:p w:rsidR="005425FD" w:rsidRPr="005425FD" w:rsidRDefault="005425FD" w:rsidP="005425FD">
            <w:pPr>
              <w:spacing w:line="330" w:lineRule="exact"/>
              <w:jc w:val="center"/>
              <w:rPr>
                <w:rFonts w:ascii="Times New Roman" w:hAnsi="Times New Roman"/>
                <w:b/>
                <w:bCs/>
                <w:sz w:val="16"/>
                <w:szCs w:val="18"/>
              </w:rPr>
            </w:pPr>
            <w:r w:rsidRPr="005425FD">
              <w:rPr>
                <w:rFonts w:cs="宋体" w:hint="eastAsia"/>
                <w:b/>
                <w:sz w:val="16"/>
                <w:szCs w:val="24"/>
              </w:rPr>
              <w:t>Ⅲ</w:t>
            </w:r>
          </w:p>
        </w:tc>
        <w:tc>
          <w:tcPr>
            <w:tcW w:w="1701" w:type="dxa"/>
            <w:vAlign w:val="center"/>
          </w:tcPr>
          <w:p w:rsidR="005425FD" w:rsidRPr="005425FD" w:rsidRDefault="005425FD" w:rsidP="005425FD">
            <w:pPr>
              <w:spacing w:line="330" w:lineRule="exact"/>
              <w:jc w:val="center"/>
              <w:rPr>
                <w:rFonts w:ascii="Times New Roman" w:hAnsi="Times New Roman"/>
                <w:b/>
                <w:bCs/>
                <w:sz w:val="16"/>
                <w:szCs w:val="18"/>
              </w:rPr>
            </w:pPr>
            <w:r w:rsidRPr="005425FD">
              <w:rPr>
                <w:rFonts w:ascii="Times New Roman" w:hAnsi="Times New Roman"/>
                <w:b/>
                <w:bCs/>
                <w:sz w:val="16"/>
                <w:szCs w:val="18"/>
              </w:rPr>
              <w:t>环境管理</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b/>
                <w:bCs/>
                <w:sz w:val="16"/>
                <w:szCs w:val="18"/>
              </w:rPr>
              <w:t>15</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1733" w:type="dxa"/>
          </w:tcPr>
          <w:p w:rsidR="005425FD" w:rsidRPr="005425FD" w:rsidRDefault="005425FD" w:rsidP="005425FD">
            <w:pPr>
              <w:spacing w:line="330" w:lineRule="exact"/>
              <w:jc w:val="center"/>
              <w:rPr>
                <w:rFonts w:ascii="Times New Roman" w:hAnsi="Times New Roman"/>
                <w:sz w:val="16"/>
                <w:szCs w:val="24"/>
              </w:rPr>
            </w:pPr>
          </w:p>
        </w:tc>
        <w:tc>
          <w:tcPr>
            <w:tcW w:w="422" w:type="dxa"/>
          </w:tcPr>
          <w:p w:rsidR="005425FD" w:rsidRPr="005425FD" w:rsidRDefault="005425FD" w:rsidP="005425FD">
            <w:pPr>
              <w:spacing w:line="330" w:lineRule="exact"/>
              <w:jc w:val="center"/>
              <w:rPr>
                <w:rFonts w:ascii="Times New Roman" w:hAnsi="Times New Roman"/>
                <w:sz w:val="16"/>
                <w:szCs w:val="24"/>
              </w:rPr>
            </w:pPr>
          </w:p>
        </w:tc>
        <w:tc>
          <w:tcPr>
            <w:tcW w:w="425"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19</w:t>
            </w:r>
          </w:p>
        </w:tc>
        <w:tc>
          <w:tcPr>
            <w:tcW w:w="1672" w:type="dxa"/>
          </w:tcPr>
          <w:p w:rsidR="005425FD" w:rsidRPr="005425FD" w:rsidRDefault="005425FD" w:rsidP="005425FD">
            <w:pPr>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可再生能源</w:t>
            </w:r>
          </w:p>
        </w:tc>
        <w:tc>
          <w:tcPr>
            <w:tcW w:w="426" w:type="dxa"/>
          </w:tcPr>
          <w:p w:rsidR="005425FD" w:rsidRPr="005425FD" w:rsidRDefault="005425FD" w:rsidP="005425FD">
            <w:pPr>
              <w:spacing w:line="330" w:lineRule="exact"/>
              <w:jc w:val="center"/>
              <w:rPr>
                <w:rFonts w:ascii="Times New Roman" w:hAnsi="Times New Roman"/>
                <w:sz w:val="16"/>
                <w:szCs w:val="24"/>
              </w:rPr>
            </w:pPr>
            <w:r w:rsidRPr="005425FD">
              <w:rPr>
                <w:rFonts w:ascii="Times New Roman" w:hAnsi="Times New Roman"/>
                <w:sz w:val="16"/>
                <w:szCs w:val="24"/>
              </w:rPr>
              <w:t>10</w:t>
            </w: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1417" w:type="dxa"/>
          </w:tcPr>
          <w:p w:rsidR="005425FD" w:rsidRPr="005425FD" w:rsidRDefault="005425FD" w:rsidP="005425FD">
            <w:pPr>
              <w:spacing w:line="330" w:lineRule="exact"/>
              <w:jc w:val="center"/>
              <w:rPr>
                <w:rFonts w:ascii="Times New Roman" w:hAnsi="Times New Roman"/>
                <w:sz w:val="16"/>
                <w:szCs w:val="24"/>
              </w:rPr>
            </w:pPr>
          </w:p>
        </w:tc>
        <w:tc>
          <w:tcPr>
            <w:tcW w:w="426" w:type="dxa"/>
          </w:tcPr>
          <w:p w:rsidR="005425FD" w:rsidRPr="005425FD" w:rsidRDefault="005425FD" w:rsidP="005425FD">
            <w:pPr>
              <w:spacing w:line="330" w:lineRule="exact"/>
              <w:jc w:val="center"/>
              <w:rPr>
                <w:rFonts w:ascii="Times New Roman" w:hAnsi="Times New Roman"/>
                <w:sz w:val="16"/>
                <w:szCs w:val="24"/>
              </w:rPr>
            </w:pP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1559" w:type="dxa"/>
          </w:tcPr>
          <w:p w:rsidR="005425FD" w:rsidRPr="005425FD" w:rsidRDefault="005425FD" w:rsidP="005425FD">
            <w:pPr>
              <w:spacing w:line="330" w:lineRule="exact"/>
              <w:jc w:val="center"/>
              <w:rPr>
                <w:rFonts w:ascii="Times New Roman" w:hAnsi="Times New Roman"/>
                <w:sz w:val="16"/>
                <w:szCs w:val="24"/>
              </w:rPr>
            </w:pP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19</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IAQ</w:t>
            </w:r>
            <w:r w:rsidRPr="005425FD">
              <w:rPr>
                <w:rFonts w:ascii="Times New Roman" w:hAnsi="Times New Roman"/>
                <w:color w:val="000000"/>
                <w:sz w:val="16"/>
                <w:szCs w:val="18"/>
              </w:rPr>
              <w:t>监控</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8</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p>
        </w:tc>
        <w:tc>
          <w:tcPr>
            <w:tcW w:w="1447" w:type="dxa"/>
            <w:vAlign w:val="center"/>
          </w:tcPr>
          <w:p w:rsidR="005425FD" w:rsidRPr="005425FD" w:rsidRDefault="005425FD" w:rsidP="005425FD">
            <w:pPr>
              <w:spacing w:line="330" w:lineRule="exact"/>
              <w:jc w:val="center"/>
              <w:rPr>
                <w:rFonts w:ascii="Times New Roman" w:hAnsi="Times New Roman"/>
                <w:sz w:val="16"/>
                <w:szCs w:val="18"/>
              </w:rPr>
            </w:pPr>
          </w:p>
        </w:tc>
        <w:tc>
          <w:tcPr>
            <w:tcW w:w="396" w:type="dxa"/>
            <w:vAlign w:val="center"/>
          </w:tcPr>
          <w:p w:rsidR="005425FD" w:rsidRPr="005425FD" w:rsidRDefault="005425FD" w:rsidP="005425FD">
            <w:pPr>
              <w:spacing w:line="330" w:lineRule="exact"/>
              <w:jc w:val="center"/>
              <w:rPr>
                <w:rFonts w:ascii="Times New Roman" w:hAnsi="Times New Roman"/>
                <w:sz w:val="16"/>
                <w:szCs w:val="18"/>
              </w:rPr>
            </w:pP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1</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绿化</w:t>
            </w:r>
            <w:proofErr w:type="gramStart"/>
            <w:r w:rsidRPr="005425FD">
              <w:rPr>
                <w:rFonts w:ascii="Times New Roman" w:hAnsi="Times New Roman"/>
                <w:sz w:val="16"/>
                <w:szCs w:val="18"/>
              </w:rPr>
              <w:t>区维护</w:t>
            </w:r>
            <w:proofErr w:type="gramEnd"/>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6</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1733" w:type="dxa"/>
          </w:tcPr>
          <w:p w:rsidR="005425FD" w:rsidRPr="005425FD" w:rsidRDefault="005425FD" w:rsidP="005425FD">
            <w:pPr>
              <w:spacing w:line="330" w:lineRule="exact"/>
              <w:jc w:val="center"/>
              <w:rPr>
                <w:rFonts w:ascii="Times New Roman" w:hAnsi="Times New Roman"/>
                <w:sz w:val="16"/>
                <w:szCs w:val="24"/>
              </w:rPr>
            </w:pPr>
          </w:p>
        </w:tc>
        <w:tc>
          <w:tcPr>
            <w:tcW w:w="422" w:type="dxa"/>
          </w:tcPr>
          <w:p w:rsidR="005425FD" w:rsidRPr="005425FD" w:rsidRDefault="005425FD" w:rsidP="005425FD">
            <w:pPr>
              <w:spacing w:line="330" w:lineRule="exact"/>
              <w:jc w:val="center"/>
              <w:rPr>
                <w:rFonts w:ascii="Times New Roman" w:hAnsi="Times New Roman"/>
                <w:sz w:val="16"/>
                <w:szCs w:val="24"/>
              </w:rPr>
            </w:pP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1672" w:type="dxa"/>
          </w:tcPr>
          <w:p w:rsidR="005425FD" w:rsidRPr="005425FD" w:rsidRDefault="005425FD" w:rsidP="005425FD">
            <w:pPr>
              <w:spacing w:line="330" w:lineRule="exact"/>
              <w:jc w:val="center"/>
              <w:rPr>
                <w:rFonts w:ascii="Times New Roman" w:hAnsi="Times New Roman"/>
                <w:color w:val="000000"/>
                <w:sz w:val="16"/>
                <w:szCs w:val="18"/>
              </w:rPr>
            </w:pPr>
          </w:p>
        </w:tc>
        <w:tc>
          <w:tcPr>
            <w:tcW w:w="426" w:type="dxa"/>
          </w:tcPr>
          <w:p w:rsidR="005425FD" w:rsidRPr="005425FD" w:rsidRDefault="005425FD" w:rsidP="005425FD">
            <w:pPr>
              <w:spacing w:line="330" w:lineRule="exact"/>
              <w:jc w:val="center"/>
              <w:rPr>
                <w:rFonts w:ascii="Times New Roman" w:hAnsi="Times New Roman"/>
                <w:sz w:val="16"/>
                <w:szCs w:val="24"/>
              </w:rPr>
            </w:pP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1417" w:type="dxa"/>
          </w:tcPr>
          <w:p w:rsidR="005425FD" w:rsidRPr="005425FD" w:rsidRDefault="005425FD" w:rsidP="005425FD">
            <w:pPr>
              <w:spacing w:line="330" w:lineRule="exact"/>
              <w:jc w:val="center"/>
              <w:rPr>
                <w:rFonts w:ascii="Times New Roman" w:hAnsi="Times New Roman"/>
                <w:sz w:val="16"/>
                <w:szCs w:val="24"/>
              </w:rPr>
            </w:pPr>
          </w:p>
        </w:tc>
        <w:tc>
          <w:tcPr>
            <w:tcW w:w="426" w:type="dxa"/>
          </w:tcPr>
          <w:p w:rsidR="005425FD" w:rsidRPr="005425FD" w:rsidRDefault="005425FD" w:rsidP="005425FD">
            <w:pPr>
              <w:spacing w:line="330" w:lineRule="exact"/>
              <w:jc w:val="center"/>
              <w:rPr>
                <w:rFonts w:ascii="Times New Roman" w:hAnsi="Times New Roman"/>
                <w:sz w:val="16"/>
                <w:szCs w:val="24"/>
              </w:rPr>
            </w:pP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1559" w:type="dxa"/>
          </w:tcPr>
          <w:p w:rsidR="005425FD" w:rsidRPr="005425FD" w:rsidRDefault="005425FD" w:rsidP="005425FD">
            <w:pPr>
              <w:spacing w:line="330" w:lineRule="exact"/>
              <w:jc w:val="center"/>
              <w:rPr>
                <w:rFonts w:ascii="Times New Roman" w:hAnsi="Times New Roman"/>
                <w:sz w:val="16"/>
                <w:szCs w:val="24"/>
              </w:rPr>
            </w:pPr>
          </w:p>
        </w:tc>
        <w:tc>
          <w:tcPr>
            <w:tcW w:w="425" w:type="dxa"/>
          </w:tcPr>
          <w:p w:rsidR="005425FD" w:rsidRPr="005425FD" w:rsidRDefault="005425FD" w:rsidP="005425FD">
            <w:pPr>
              <w:spacing w:line="330" w:lineRule="exact"/>
              <w:jc w:val="center"/>
              <w:rPr>
                <w:rFonts w:ascii="Times New Roman" w:hAnsi="Times New Roman"/>
                <w:sz w:val="16"/>
                <w:szCs w:val="24"/>
              </w:rPr>
            </w:pP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20</w:t>
            </w: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CO</w:t>
            </w:r>
            <w:r w:rsidRPr="005425FD">
              <w:rPr>
                <w:rFonts w:ascii="Times New Roman" w:hAnsi="Times New Roman"/>
                <w:color w:val="000000"/>
                <w:sz w:val="16"/>
                <w:szCs w:val="18"/>
              </w:rPr>
              <w:t>监测</w:t>
            </w: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r w:rsidRPr="005425FD">
              <w:rPr>
                <w:rFonts w:ascii="Times New Roman" w:hAnsi="Times New Roman"/>
                <w:color w:val="000000"/>
                <w:sz w:val="16"/>
                <w:szCs w:val="18"/>
              </w:rPr>
              <w:t>5</w:t>
            </w: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p>
        </w:tc>
        <w:tc>
          <w:tcPr>
            <w:tcW w:w="1447" w:type="dxa"/>
            <w:vAlign w:val="center"/>
          </w:tcPr>
          <w:p w:rsidR="005425FD" w:rsidRPr="005425FD" w:rsidRDefault="005425FD" w:rsidP="005425FD">
            <w:pPr>
              <w:spacing w:line="330" w:lineRule="exact"/>
              <w:jc w:val="center"/>
              <w:rPr>
                <w:rFonts w:ascii="Times New Roman" w:hAnsi="Times New Roman"/>
                <w:sz w:val="16"/>
                <w:szCs w:val="18"/>
              </w:rPr>
            </w:pPr>
          </w:p>
        </w:tc>
        <w:tc>
          <w:tcPr>
            <w:tcW w:w="396" w:type="dxa"/>
            <w:vAlign w:val="center"/>
          </w:tcPr>
          <w:p w:rsidR="005425FD" w:rsidRPr="005425FD" w:rsidRDefault="005425FD" w:rsidP="005425FD">
            <w:pPr>
              <w:spacing w:line="330" w:lineRule="exact"/>
              <w:jc w:val="center"/>
              <w:rPr>
                <w:rFonts w:ascii="Times New Roman" w:hAnsi="Times New Roman"/>
                <w:sz w:val="16"/>
                <w:szCs w:val="18"/>
              </w:rPr>
            </w:pP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2</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垃圾分类</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5</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733"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672" w:type="dxa"/>
            <w:vAlign w:val="center"/>
          </w:tcPr>
          <w:p w:rsidR="005425FD" w:rsidRPr="005425FD" w:rsidRDefault="005425FD" w:rsidP="005425FD">
            <w:pPr>
              <w:spacing w:line="330" w:lineRule="exact"/>
              <w:jc w:val="center"/>
              <w:rPr>
                <w:rFonts w:ascii="Times New Roman" w:hAnsi="Times New Roman"/>
                <w:color w:val="000000"/>
                <w:sz w:val="16"/>
                <w:szCs w:val="18"/>
              </w:rPr>
            </w:pP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417"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b/>
                <w:bCs/>
                <w:color w:val="000000"/>
                <w:sz w:val="16"/>
                <w:szCs w:val="18"/>
              </w:rPr>
            </w:pP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p>
        </w:tc>
        <w:tc>
          <w:tcPr>
            <w:tcW w:w="1447" w:type="dxa"/>
            <w:vAlign w:val="center"/>
          </w:tcPr>
          <w:p w:rsidR="005425FD" w:rsidRPr="005425FD" w:rsidRDefault="005425FD" w:rsidP="005425FD">
            <w:pPr>
              <w:spacing w:line="330" w:lineRule="exact"/>
              <w:jc w:val="center"/>
              <w:rPr>
                <w:rFonts w:ascii="Times New Roman" w:hAnsi="Times New Roman"/>
                <w:sz w:val="16"/>
                <w:szCs w:val="18"/>
              </w:rPr>
            </w:pPr>
          </w:p>
        </w:tc>
        <w:tc>
          <w:tcPr>
            <w:tcW w:w="396" w:type="dxa"/>
            <w:vAlign w:val="center"/>
          </w:tcPr>
          <w:p w:rsidR="005425FD" w:rsidRPr="005425FD" w:rsidRDefault="005425FD" w:rsidP="005425FD">
            <w:pPr>
              <w:spacing w:line="330" w:lineRule="exact"/>
              <w:jc w:val="center"/>
              <w:rPr>
                <w:rFonts w:ascii="Times New Roman" w:hAnsi="Times New Roman"/>
                <w:sz w:val="16"/>
                <w:szCs w:val="18"/>
              </w:rPr>
            </w:pP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3</w:t>
            </w:r>
          </w:p>
        </w:tc>
        <w:tc>
          <w:tcPr>
            <w:tcW w:w="1701"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非传统水源记录</w:t>
            </w: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r w:rsidRPr="005425FD">
              <w:rPr>
                <w:rFonts w:ascii="Times New Roman" w:hAnsi="Times New Roman"/>
                <w:sz w:val="16"/>
                <w:szCs w:val="18"/>
              </w:rPr>
              <w:t>4</w:t>
            </w:r>
          </w:p>
        </w:tc>
      </w:tr>
      <w:tr w:rsidR="005425FD" w:rsidRPr="005425FD" w:rsidTr="009B790C">
        <w:tc>
          <w:tcPr>
            <w:tcW w:w="39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284"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733"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672"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417"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6"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1559" w:type="dxa"/>
            <w:vAlign w:val="center"/>
          </w:tcPr>
          <w:p w:rsidR="005425FD" w:rsidRPr="005425FD" w:rsidRDefault="005425FD" w:rsidP="005425FD">
            <w:pPr>
              <w:autoSpaceDE w:val="0"/>
              <w:autoSpaceDN w:val="0"/>
              <w:adjustRightInd w:val="0"/>
              <w:spacing w:line="330" w:lineRule="exact"/>
              <w:jc w:val="center"/>
              <w:rPr>
                <w:rFonts w:ascii="Times New Roman" w:hAnsi="Times New Roman"/>
                <w:color w:val="000000"/>
                <w:sz w:val="16"/>
                <w:szCs w:val="18"/>
              </w:rPr>
            </w:pPr>
          </w:p>
        </w:tc>
        <w:tc>
          <w:tcPr>
            <w:tcW w:w="425" w:type="dxa"/>
            <w:vAlign w:val="center"/>
          </w:tcPr>
          <w:p w:rsidR="005425FD" w:rsidRPr="005425FD" w:rsidRDefault="005425FD" w:rsidP="005425FD">
            <w:pPr>
              <w:autoSpaceDE w:val="0"/>
              <w:autoSpaceDN w:val="0"/>
              <w:adjustRightInd w:val="0"/>
              <w:spacing w:line="330" w:lineRule="exact"/>
              <w:jc w:val="center"/>
              <w:rPr>
                <w:rFonts w:ascii="Times New Roman" w:hAnsi="Times New Roman"/>
                <w:i/>
                <w:iCs/>
                <w:color w:val="000000"/>
                <w:sz w:val="16"/>
                <w:szCs w:val="18"/>
              </w:rPr>
            </w:pP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p>
        </w:tc>
        <w:tc>
          <w:tcPr>
            <w:tcW w:w="1447" w:type="dxa"/>
            <w:vAlign w:val="center"/>
          </w:tcPr>
          <w:p w:rsidR="005425FD" w:rsidRPr="005425FD" w:rsidRDefault="005425FD" w:rsidP="005425FD">
            <w:pPr>
              <w:spacing w:line="330" w:lineRule="exact"/>
              <w:jc w:val="center"/>
              <w:rPr>
                <w:rFonts w:ascii="Times New Roman" w:hAnsi="Times New Roman"/>
                <w:sz w:val="16"/>
                <w:szCs w:val="18"/>
              </w:rPr>
            </w:pPr>
          </w:p>
        </w:tc>
        <w:tc>
          <w:tcPr>
            <w:tcW w:w="396" w:type="dxa"/>
            <w:vAlign w:val="center"/>
          </w:tcPr>
          <w:p w:rsidR="005425FD" w:rsidRPr="005425FD" w:rsidRDefault="005425FD" w:rsidP="005425FD">
            <w:pPr>
              <w:spacing w:line="330" w:lineRule="exact"/>
              <w:jc w:val="center"/>
              <w:rPr>
                <w:rFonts w:ascii="Times New Roman" w:hAnsi="Times New Roman"/>
                <w:sz w:val="16"/>
                <w:szCs w:val="18"/>
              </w:rPr>
            </w:pPr>
          </w:p>
        </w:tc>
        <w:tc>
          <w:tcPr>
            <w:tcW w:w="425" w:type="dxa"/>
            <w:vAlign w:val="center"/>
          </w:tcPr>
          <w:p w:rsidR="005425FD" w:rsidRPr="005425FD" w:rsidRDefault="005425FD" w:rsidP="005425FD">
            <w:pPr>
              <w:spacing w:line="330" w:lineRule="exact"/>
              <w:jc w:val="center"/>
              <w:rPr>
                <w:rFonts w:ascii="Times New Roman" w:hAnsi="Times New Roman"/>
                <w:sz w:val="16"/>
                <w:szCs w:val="18"/>
              </w:rPr>
            </w:pPr>
          </w:p>
        </w:tc>
        <w:tc>
          <w:tcPr>
            <w:tcW w:w="1701" w:type="dxa"/>
            <w:vAlign w:val="center"/>
          </w:tcPr>
          <w:p w:rsidR="005425FD" w:rsidRPr="005425FD" w:rsidRDefault="005425FD" w:rsidP="005425FD">
            <w:pPr>
              <w:spacing w:line="330" w:lineRule="exact"/>
              <w:jc w:val="left"/>
              <w:rPr>
                <w:rFonts w:ascii="Times New Roman" w:hAnsi="Times New Roman"/>
                <w:sz w:val="16"/>
                <w:szCs w:val="18"/>
              </w:rPr>
            </w:pPr>
          </w:p>
        </w:tc>
        <w:tc>
          <w:tcPr>
            <w:tcW w:w="438" w:type="dxa"/>
            <w:vAlign w:val="center"/>
          </w:tcPr>
          <w:p w:rsidR="005425FD" w:rsidRPr="005425FD" w:rsidRDefault="005425FD" w:rsidP="005425FD">
            <w:pPr>
              <w:spacing w:line="330" w:lineRule="exact"/>
              <w:jc w:val="center"/>
              <w:rPr>
                <w:rFonts w:ascii="Times New Roman" w:hAnsi="Times New Roman"/>
                <w:sz w:val="16"/>
                <w:szCs w:val="18"/>
              </w:rPr>
            </w:pPr>
          </w:p>
        </w:tc>
      </w:tr>
    </w:tbl>
    <w:p w:rsidR="005425FD" w:rsidRPr="005425FD" w:rsidRDefault="005425FD" w:rsidP="005425FD">
      <w:pPr>
        <w:spacing w:line="330" w:lineRule="exact"/>
        <w:jc w:val="left"/>
        <w:rPr>
          <w:rFonts w:ascii="Times New Roman" w:eastAsia="宋体" w:hAnsi="Times New Roman" w:cs="Times New Roman"/>
          <w:sz w:val="20"/>
          <w:szCs w:val="24"/>
        </w:rPr>
      </w:pPr>
      <w:r w:rsidRPr="005425FD">
        <w:rPr>
          <w:rFonts w:ascii="Times New Roman" w:eastAsia="宋体" w:hAnsi="Times New Roman" w:cs="Times New Roman" w:hint="eastAsia"/>
          <w:sz w:val="20"/>
          <w:szCs w:val="24"/>
        </w:rPr>
        <w:t>注</w:t>
      </w:r>
      <w:r w:rsidRPr="005425FD">
        <w:rPr>
          <w:rFonts w:ascii="Times New Roman" w:eastAsia="宋体" w:hAnsi="Times New Roman" w:cs="Times New Roman"/>
          <w:sz w:val="20"/>
          <w:szCs w:val="24"/>
        </w:rPr>
        <w:t>：</w:t>
      </w:r>
      <w:r w:rsidRPr="005425FD">
        <w:rPr>
          <w:rFonts w:ascii="Times New Roman" w:eastAsia="宋体" w:hAnsi="Times New Roman" w:cs="Times New Roman" w:hint="eastAsia"/>
          <w:sz w:val="20"/>
          <w:szCs w:val="24"/>
        </w:rPr>
        <w:t>加</w:t>
      </w:r>
      <w:r w:rsidRPr="005425FD">
        <w:rPr>
          <w:rFonts w:ascii="Times New Roman" w:eastAsia="宋体" w:hAnsi="Times New Roman" w:cs="Times New Roman"/>
          <w:sz w:val="20"/>
          <w:szCs w:val="24"/>
        </w:rPr>
        <w:t>*</w:t>
      </w:r>
      <w:r w:rsidRPr="005425FD">
        <w:rPr>
          <w:rFonts w:ascii="Times New Roman" w:eastAsia="宋体" w:hAnsi="Times New Roman" w:cs="Times New Roman"/>
          <w:sz w:val="20"/>
          <w:szCs w:val="24"/>
        </w:rPr>
        <w:t>的序号为控制项</w:t>
      </w:r>
    </w:p>
    <w:p w:rsidR="005425FD" w:rsidRPr="005425FD"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sectPr w:rsidR="005425FD" w:rsidRPr="005425FD" w:rsidSect="007B7C95">
          <w:footerReference w:type="default" r:id="rId32"/>
          <w:pgSz w:w="20639" w:h="14572" w:orient="landscape" w:code="12"/>
          <w:pgMar w:top="1083" w:right="1083" w:bottom="1083" w:left="1083" w:header="851" w:footer="992" w:gutter="0"/>
          <w:cols w:space="720"/>
          <w:docGrid w:type="linesAndChars" w:linePitch="312"/>
        </w:sectPr>
      </w:pPr>
    </w:p>
    <w:p w:rsidR="005425FD"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sectPr w:rsidR="005425FD" w:rsidSect="005425FD">
          <w:pgSz w:w="14572" w:h="20639" w:code="12"/>
          <w:pgMar w:top="1083" w:right="1083" w:bottom="1083" w:left="1083" w:header="851" w:footer="992" w:gutter="0"/>
          <w:cols w:space="720"/>
          <w:docGrid w:type="linesAndChars" w:linePitch="312"/>
        </w:sectPr>
      </w:pPr>
    </w:p>
    <w:p w:rsidR="005425FD" w:rsidRPr="005425FD"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132" w:name="_Toc476082710"/>
      <w:r w:rsidRPr="005425FD">
        <w:rPr>
          <w:rFonts w:ascii="Times New Roman" w:eastAsia="宋体" w:hAnsi="Times New Roman" w:cs="Times New Roman"/>
          <w:b/>
          <w:kern w:val="44"/>
          <w:sz w:val="30"/>
          <w:szCs w:val="24"/>
        </w:rPr>
        <w:lastRenderedPageBreak/>
        <w:t>本规范用词说明</w:t>
      </w:r>
      <w:bookmarkEnd w:id="132"/>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b/>
          <w:bCs/>
          <w:szCs w:val="24"/>
        </w:rPr>
        <w:t xml:space="preserve">1  </w:t>
      </w:r>
      <w:r w:rsidRPr="005425FD">
        <w:rPr>
          <w:rFonts w:ascii="Times New Roman" w:eastAsia="宋体" w:hAnsi="Times New Roman" w:cs="Times New Roman"/>
          <w:szCs w:val="24"/>
        </w:rPr>
        <w:t>为便于在执行本规范条文时区别对待，对要求严格程度不同的用词说明如下：</w:t>
      </w:r>
    </w:p>
    <w:p w:rsidR="005425FD" w:rsidRPr="005425FD" w:rsidRDefault="005425FD" w:rsidP="005425FD">
      <w:pPr>
        <w:spacing w:line="330" w:lineRule="exact"/>
        <w:rPr>
          <w:rFonts w:ascii="Times New Roman" w:eastAsia="宋体" w:hAnsi="Times New Roman" w:cs="Times New Roman"/>
          <w:bCs/>
          <w:szCs w:val="24"/>
        </w:rPr>
      </w:pPr>
      <w:r w:rsidRPr="005425FD">
        <w:rPr>
          <w:rFonts w:ascii="Times New Roman" w:eastAsia="宋体" w:hAnsi="Times New Roman" w:cs="Times New Roman"/>
          <w:bCs/>
          <w:szCs w:val="24"/>
        </w:rPr>
        <w:t>1</w:t>
      </w:r>
      <w:r w:rsidRPr="005425FD">
        <w:rPr>
          <w:rFonts w:ascii="Times New Roman" w:eastAsia="宋体" w:hAnsi="Times New Roman" w:cs="Times New Roman"/>
          <w:bCs/>
          <w:szCs w:val="24"/>
        </w:rPr>
        <w:t>）表示很严格，非这样做不可的：正面</w:t>
      </w:r>
      <w:proofErr w:type="gramStart"/>
      <w:r w:rsidRPr="005425FD">
        <w:rPr>
          <w:rFonts w:ascii="Times New Roman" w:eastAsia="宋体" w:hAnsi="Times New Roman" w:cs="Times New Roman"/>
          <w:bCs/>
          <w:szCs w:val="24"/>
        </w:rPr>
        <w:t>词采用</w:t>
      </w:r>
      <w:proofErr w:type="gramEnd"/>
      <w:r w:rsidRPr="005425FD">
        <w:rPr>
          <w:rFonts w:ascii="Times New Roman" w:eastAsia="宋体" w:hAnsi="Times New Roman" w:cs="Times New Roman"/>
          <w:bCs/>
          <w:szCs w:val="24"/>
        </w:rPr>
        <w:t>“</w:t>
      </w:r>
      <w:r w:rsidRPr="005425FD">
        <w:rPr>
          <w:rFonts w:ascii="Times New Roman" w:eastAsia="宋体" w:hAnsi="Times New Roman" w:cs="Times New Roman"/>
          <w:bCs/>
          <w:szCs w:val="24"/>
        </w:rPr>
        <w:t>必须</w:t>
      </w:r>
      <w:r w:rsidRPr="005425FD">
        <w:rPr>
          <w:rFonts w:ascii="Times New Roman" w:eastAsia="宋体" w:hAnsi="Times New Roman" w:cs="Times New Roman"/>
          <w:bCs/>
          <w:szCs w:val="24"/>
        </w:rPr>
        <w:t>”</w:t>
      </w:r>
      <w:r w:rsidRPr="005425FD">
        <w:rPr>
          <w:rFonts w:ascii="Times New Roman" w:eastAsia="宋体" w:hAnsi="Times New Roman" w:cs="Times New Roman"/>
          <w:bCs/>
          <w:szCs w:val="24"/>
        </w:rPr>
        <w:t>，反面</w:t>
      </w:r>
      <w:proofErr w:type="gramStart"/>
      <w:r w:rsidRPr="005425FD">
        <w:rPr>
          <w:rFonts w:ascii="Times New Roman" w:eastAsia="宋体" w:hAnsi="Times New Roman" w:cs="Times New Roman"/>
          <w:bCs/>
          <w:szCs w:val="24"/>
        </w:rPr>
        <w:t>词采用</w:t>
      </w:r>
      <w:proofErr w:type="gramEnd"/>
      <w:r w:rsidRPr="005425FD">
        <w:rPr>
          <w:rFonts w:ascii="Times New Roman" w:eastAsia="宋体" w:hAnsi="Times New Roman" w:cs="Times New Roman"/>
          <w:bCs/>
          <w:szCs w:val="24"/>
        </w:rPr>
        <w:t>“</w:t>
      </w:r>
      <w:r w:rsidRPr="005425FD">
        <w:rPr>
          <w:rFonts w:ascii="Times New Roman" w:eastAsia="宋体" w:hAnsi="Times New Roman" w:cs="Times New Roman"/>
          <w:bCs/>
          <w:szCs w:val="24"/>
        </w:rPr>
        <w:t>严禁</w:t>
      </w:r>
      <w:r w:rsidRPr="005425FD">
        <w:rPr>
          <w:rFonts w:ascii="Times New Roman" w:eastAsia="宋体" w:hAnsi="Times New Roman" w:cs="Times New Roman"/>
          <w:bCs/>
          <w:szCs w:val="24"/>
        </w:rPr>
        <w:t>”</w:t>
      </w:r>
      <w:r w:rsidRPr="005425FD">
        <w:rPr>
          <w:rFonts w:ascii="Times New Roman" w:eastAsia="宋体" w:hAnsi="Times New Roman" w:cs="Times New Roman"/>
          <w:bCs/>
          <w:szCs w:val="24"/>
        </w:rPr>
        <w:t>；</w:t>
      </w:r>
    </w:p>
    <w:p w:rsidR="005425FD" w:rsidRPr="005425FD" w:rsidRDefault="005425FD" w:rsidP="005425FD">
      <w:pPr>
        <w:spacing w:line="330" w:lineRule="exact"/>
        <w:rPr>
          <w:rFonts w:ascii="Times New Roman" w:eastAsia="宋体" w:hAnsi="Times New Roman" w:cs="Times New Roman"/>
          <w:bCs/>
          <w:szCs w:val="24"/>
        </w:rPr>
      </w:pPr>
      <w:r w:rsidRPr="005425FD">
        <w:rPr>
          <w:rFonts w:ascii="Times New Roman" w:eastAsia="宋体" w:hAnsi="Times New Roman" w:cs="Times New Roman"/>
          <w:bCs/>
          <w:szCs w:val="24"/>
        </w:rPr>
        <w:t xml:space="preserve"> 2</w:t>
      </w:r>
      <w:r w:rsidRPr="005425FD">
        <w:rPr>
          <w:rFonts w:ascii="Times New Roman" w:eastAsia="宋体" w:hAnsi="Times New Roman" w:cs="Times New Roman"/>
          <w:bCs/>
          <w:szCs w:val="24"/>
        </w:rPr>
        <w:t>）表示严格，在正常情况下均应这样做的：正面</w:t>
      </w:r>
      <w:proofErr w:type="gramStart"/>
      <w:r w:rsidRPr="005425FD">
        <w:rPr>
          <w:rFonts w:ascii="Times New Roman" w:eastAsia="宋体" w:hAnsi="Times New Roman" w:cs="Times New Roman"/>
          <w:bCs/>
          <w:szCs w:val="24"/>
        </w:rPr>
        <w:t>词采用</w:t>
      </w:r>
      <w:proofErr w:type="gramEnd"/>
      <w:r w:rsidRPr="005425FD">
        <w:rPr>
          <w:rFonts w:ascii="Times New Roman" w:eastAsia="宋体" w:hAnsi="Times New Roman" w:cs="Times New Roman"/>
          <w:bCs/>
          <w:szCs w:val="24"/>
        </w:rPr>
        <w:t>“</w:t>
      </w:r>
      <w:r w:rsidRPr="005425FD">
        <w:rPr>
          <w:rFonts w:ascii="Times New Roman" w:eastAsia="宋体" w:hAnsi="Times New Roman" w:cs="Times New Roman"/>
          <w:bCs/>
          <w:szCs w:val="24"/>
        </w:rPr>
        <w:t>应</w:t>
      </w:r>
      <w:r w:rsidRPr="005425FD">
        <w:rPr>
          <w:rFonts w:ascii="Times New Roman" w:eastAsia="宋体" w:hAnsi="Times New Roman" w:cs="Times New Roman"/>
          <w:bCs/>
          <w:szCs w:val="24"/>
        </w:rPr>
        <w:t>”</w:t>
      </w:r>
      <w:r w:rsidRPr="005425FD">
        <w:rPr>
          <w:rFonts w:ascii="Times New Roman" w:eastAsia="宋体" w:hAnsi="Times New Roman" w:cs="Times New Roman"/>
          <w:bCs/>
          <w:szCs w:val="24"/>
        </w:rPr>
        <w:t>，反面</w:t>
      </w:r>
      <w:proofErr w:type="gramStart"/>
      <w:r w:rsidRPr="005425FD">
        <w:rPr>
          <w:rFonts w:ascii="Times New Roman" w:eastAsia="宋体" w:hAnsi="Times New Roman" w:cs="Times New Roman"/>
          <w:bCs/>
          <w:szCs w:val="24"/>
        </w:rPr>
        <w:t>词采用</w:t>
      </w:r>
      <w:proofErr w:type="gramEnd"/>
      <w:r w:rsidRPr="005425FD">
        <w:rPr>
          <w:rFonts w:ascii="Times New Roman" w:eastAsia="宋体" w:hAnsi="Times New Roman" w:cs="Times New Roman"/>
          <w:bCs/>
          <w:szCs w:val="24"/>
        </w:rPr>
        <w:t>“</w:t>
      </w:r>
      <w:r w:rsidRPr="005425FD">
        <w:rPr>
          <w:rFonts w:ascii="Times New Roman" w:eastAsia="宋体" w:hAnsi="Times New Roman" w:cs="Times New Roman"/>
          <w:bCs/>
          <w:szCs w:val="24"/>
        </w:rPr>
        <w:t>不应</w:t>
      </w:r>
      <w:r w:rsidRPr="005425FD">
        <w:rPr>
          <w:rFonts w:ascii="Times New Roman" w:eastAsia="宋体" w:hAnsi="Times New Roman" w:cs="Times New Roman"/>
          <w:bCs/>
          <w:szCs w:val="24"/>
        </w:rPr>
        <w:t>”</w:t>
      </w:r>
      <w:r w:rsidRPr="005425FD">
        <w:rPr>
          <w:rFonts w:ascii="Times New Roman" w:eastAsia="宋体" w:hAnsi="Times New Roman" w:cs="Times New Roman"/>
          <w:bCs/>
          <w:szCs w:val="24"/>
        </w:rPr>
        <w:t>或</w:t>
      </w:r>
      <w:r w:rsidRPr="005425FD">
        <w:rPr>
          <w:rFonts w:ascii="Times New Roman" w:eastAsia="宋体" w:hAnsi="Times New Roman" w:cs="Times New Roman"/>
          <w:bCs/>
          <w:szCs w:val="24"/>
        </w:rPr>
        <w:t>“</w:t>
      </w:r>
      <w:r w:rsidRPr="005425FD">
        <w:rPr>
          <w:rFonts w:ascii="Times New Roman" w:eastAsia="宋体" w:hAnsi="Times New Roman" w:cs="Times New Roman"/>
          <w:bCs/>
          <w:szCs w:val="24"/>
        </w:rPr>
        <w:t>不得</w:t>
      </w:r>
      <w:r w:rsidRPr="005425FD">
        <w:rPr>
          <w:rFonts w:ascii="Times New Roman" w:eastAsia="宋体" w:hAnsi="Times New Roman" w:cs="Times New Roman"/>
          <w:bCs/>
          <w:szCs w:val="24"/>
        </w:rPr>
        <w:t>”</w:t>
      </w:r>
      <w:r w:rsidRPr="005425FD">
        <w:rPr>
          <w:rFonts w:ascii="Times New Roman" w:eastAsia="宋体" w:hAnsi="Times New Roman" w:cs="Times New Roman"/>
          <w:bCs/>
          <w:szCs w:val="24"/>
        </w:rPr>
        <w:t>；</w:t>
      </w:r>
    </w:p>
    <w:p w:rsidR="005425FD" w:rsidRPr="005425FD" w:rsidRDefault="005425FD" w:rsidP="005425FD">
      <w:pPr>
        <w:spacing w:line="330" w:lineRule="exact"/>
        <w:rPr>
          <w:rFonts w:ascii="Times New Roman" w:eastAsia="宋体" w:hAnsi="Times New Roman" w:cs="Times New Roman"/>
          <w:bCs/>
          <w:szCs w:val="24"/>
        </w:rPr>
      </w:pPr>
      <w:r w:rsidRPr="005425FD">
        <w:rPr>
          <w:rFonts w:ascii="Times New Roman" w:eastAsia="宋体" w:hAnsi="Times New Roman" w:cs="Times New Roman"/>
          <w:bCs/>
          <w:szCs w:val="24"/>
        </w:rPr>
        <w:t xml:space="preserve"> 3</w:t>
      </w:r>
      <w:r w:rsidRPr="005425FD">
        <w:rPr>
          <w:rFonts w:ascii="Times New Roman" w:eastAsia="宋体" w:hAnsi="Times New Roman" w:cs="Times New Roman"/>
          <w:bCs/>
          <w:szCs w:val="24"/>
        </w:rPr>
        <w:t>）表示允许稍有选择，在条件许可时首先应这样做的：正面</w:t>
      </w:r>
      <w:proofErr w:type="gramStart"/>
      <w:r w:rsidRPr="005425FD">
        <w:rPr>
          <w:rFonts w:ascii="Times New Roman" w:eastAsia="宋体" w:hAnsi="Times New Roman" w:cs="Times New Roman"/>
          <w:bCs/>
          <w:szCs w:val="24"/>
        </w:rPr>
        <w:t>词采用</w:t>
      </w:r>
      <w:proofErr w:type="gramEnd"/>
      <w:r w:rsidRPr="005425FD">
        <w:rPr>
          <w:rFonts w:ascii="Times New Roman" w:eastAsia="宋体" w:hAnsi="Times New Roman" w:cs="Times New Roman"/>
          <w:bCs/>
          <w:szCs w:val="24"/>
        </w:rPr>
        <w:t>“</w:t>
      </w:r>
      <w:r w:rsidRPr="005425FD">
        <w:rPr>
          <w:rFonts w:ascii="Times New Roman" w:eastAsia="宋体" w:hAnsi="Times New Roman" w:cs="Times New Roman"/>
          <w:bCs/>
          <w:szCs w:val="24"/>
        </w:rPr>
        <w:t>宜</w:t>
      </w:r>
      <w:r w:rsidRPr="005425FD">
        <w:rPr>
          <w:rFonts w:ascii="Times New Roman" w:eastAsia="宋体" w:hAnsi="Times New Roman" w:cs="Times New Roman"/>
          <w:bCs/>
          <w:szCs w:val="24"/>
        </w:rPr>
        <w:t>”</w:t>
      </w:r>
      <w:r w:rsidRPr="005425FD">
        <w:rPr>
          <w:rFonts w:ascii="Times New Roman" w:eastAsia="宋体" w:hAnsi="Times New Roman" w:cs="Times New Roman"/>
          <w:bCs/>
          <w:szCs w:val="24"/>
        </w:rPr>
        <w:t>，反面</w:t>
      </w:r>
      <w:proofErr w:type="gramStart"/>
      <w:r w:rsidRPr="005425FD">
        <w:rPr>
          <w:rFonts w:ascii="Times New Roman" w:eastAsia="宋体" w:hAnsi="Times New Roman" w:cs="Times New Roman"/>
          <w:bCs/>
          <w:szCs w:val="24"/>
        </w:rPr>
        <w:t>词采用</w:t>
      </w:r>
      <w:proofErr w:type="gramEnd"/>
      <w:r w:rsidRPr="005425FD">
        <w:rPr>
          <w:rFonts w:ascii="Times New Roman" w:eastAsia="宋体" w:hAnsi="Times New Roman" w:cs="Times New Roman"/>
          <w:bCs/>
          <w:szCs w:val="24"/>
        </w:rPr>
        <w:t>“</w:t>
      </w:r>
      <w:r w:rsidRPr="005425FD">
        <w:rPr>
          <w:rFonts w:ascii="Times New Roman" w:eastAsia="宋体" w:hAnsi="Times New Roman" w:cs="Times New Roman"/>
          <w:bCs/>
          <w:szCs w:val="24"/>
        </w:rPr>
        <w:t>不宜</w:t>
      </w:r>
      <w:r w:rsidRPr="005425FD">
        <w:rPr>
          <w:rFonts w:ascii="Times New Roman" w:eastAsia="宋体" w:hAnsi="Times New Roman" w:cs="Times New Roman"/>
          <w:bCs/>
          <w:szCs w:val="24"/>
        </w:rPr>
        <w:t>”</w:t>
      </w:r>
      <w:r w:rsidRPr="005425FD">
        <w:rPr>
          <w:rFonts w:ascii="Times New Roman" w:eastAsia="宋体" w:hAnsi="Times New Roman" w:cs="Times New Roman"/>
          <w:bCs/>
          <w:szCs w:val="24"/>
        </w:rPr>
        <w:t>；</w:t>
      </w:r>
    </w:p>
    <w:p w:rsidR="005425FD" w:rsidRPr="005425FD" w:rsidRDefault="005425FD" w:rsidP="005425FD">
      <w:pPr>
        <w:spacing w:line="330" w:lineRule="exact"/>
        <w:rPr>
          <w:rFonts w:ascii="Times New Roman" w:eastAsia="宋体" w:hAnsi="Times New Roman" w:cs="Times New Roman"/>
          <w:szCs w:val="24"/>
        </w:rPr>
      </w:pPr>
      <w:r w:rsidRPr="005425FD">
        <w:rPr>
          <w:rFonts w:ascii="Times New Roman" w:eastAsia="宋体" w:hAnsi="Times New Roman" w:cs="Times New Roman"/>
          <w:bCs/>
          <w:szCs w:val="24"/>
        </w:rPr>
        <w:t>4</w:t>
      </w:r>
      <w:r w:rsidRPr="005425FD">
        <w:rPr>
          <w:rFonts w:ascii="Times New Roman" w:eastAsia="宋体" w:hAnsi="Times New Roman" w:cs="Times New Roman"/>
          <w:bCs/>
          <w:szCs w:val="24"/>
        </w:rPr>
        <w:t>）表</w:t>
      </w:r>
      <w:r w:rsidRPr="005425FD">
        <w:rPr>
          <w:rFonts w:ascii="Times New Roman" w:eastAsia="宋体" w:hAnsi="Times New Roman" w:cs="Times New Roman"/>
          <w:szCs w:val="24"/>
        </w:rPr>
        <w:t>示有选择，在一定条件下可以这样做的，采用</w:t>
      </w:r>
      <w:r w:rsidRPr="005425FD">
        <w:rPr>
          <w:rFonts w:ascii="Times New Roman" w:eastAsia="宋体" w:hAnsi="Times New Roman" w:cs="Times New Roman"/>
          <w:szCs w:val="24"/>
        </w:rPr>
        <w:t>“</w:t>
      </w:r>
      <w:r w:rsidRPr="005425FD">
        <w:rPr>
          <w:rFonts w:ascii="Times New Roman" w:eastAsia="宋体" w:hAnsi="Times New Roman" w:cs="Times New Roman"/>
          <w:szCs w:val="24"/>
        </w:rPr>
        <w:t>可</w:t>
      </w:r>
      <w:r w:rsidRPr="005425FD">
        <w:rPr>
          <w:rFonts w:ascii="Times New Roman" w:eastAsia="宋体" w:hAnsi="Times New Roman" w:cs="Times New Roman"/>
          <w:szCs w:val="24"/>
        </w:rPr>
        <w:t>”</w:t>
      </w:r>
      <w:r w:rsidRPr="005425FD">
        <w:rPr>
          <w:rFonts w:ascii="Times New Roman" w:eastAsia="宋体" w:hAnsi="Times New Roman" w:cs="Times New Roman"/>
          <w:szCs w:val="24"/>
        </w:rPr>
        <w:t>。</w:t>
      </w:r>
    </w:p>
    <w:p w:rsidR="005425FD" w:rsidRPr="005425FD" w:rsidRDefault="005425FD" w:rsidP="005425FD">
      <w:pPr>
        <w:spacing w:line="330" w:lineRule="exact"/>
        <w:rPr>
          <w:rFonts w:ascii="Times New Roman" w:eastAsia="宋体" w:hAnsi="Times New Roman" w:cs="Times New Roman"/>
          <w:szCs w:val="24"/>
        </w:rPr>
        <w:sectPr w:rsidR="005425FD" w:rsidRPr="005425FD">
          <w:pgSz w:w="8335" w:h="11850"/>
          <w:pgMar w:top="1083" w:right="1083" w:bottom="1083" w:left="1083" w:header="851" w:footer="992" w:gutter="0"/>
          <w:cols w:space="720"/>
          <w:docGrid w:type="linesAndChars" w:linePitch="312"/>
        </w:sectPr>
      </w:pPr>
      <w:r w:rsidRPr="005425FD">
        <w:rPr>
          <w:rFonts w:ascii="Times New Roman" w:eastAsia="宋体" w:hAnsi="Times New Roman" w:cs="Times New Roman"/>
          <w:b/>
          <w:bCs/>
          <w:szCs w:val="24"/>
        </w:rPr>
        <w:t xml:space="preserve">2  </w:t>
      </w:r>
      <w:r w:rsidRPr="005425FD">
        <w:rPr>
          <w:rFonts w:ascii="Times New Roman" w:eastAsia="宋体" w:hAnsi="Times New Roman" w:cs="Times New Roman"/>
          <w:szCs w:val="24"/>
        </w:rPr>
        <w:t>条文中指明应按其他有关标准执行的写法为</w:t>
      </w:r>
      <w:r w:rsidRPr="005425FD">
        <w:rPr>
          <w:rFonts w:ascii="Times New Roman" w:eastAsia="宋体" w:hAnsi="Times New Roman" w:cs="Times New Roman"/>
          <w:szCs w:val="24"/>
        </w:rPr>
        <w:t>:“</w:t>
      </w:r>
      <w:r w:rsidRPr="005425FD">
        <w:rPr>
          <w:rFonts w:ascii="Times New Roman" w:eastAsia="宋体" w:hAnsi="Times New Roman" w:cs="Times New Roman"/>
          <w:szCs w:val="24"/>
        </w:rPr>
        <w:t>应符合</w:t>
      </w:r>
      <w:r w:rsidRPr="005425FD">
        <w:rPr>
          <w:rFonts w:ascii="Times New Roman" w:eastAsia="宋体" w:hAnsi="Times New Roman" w:cs="Times New Roman"/>
          <w:szCs w:val="24"/>
        </w:rPr>
        <w:t>……</w:t>
      </w:r>
      <w:r w:rsidRPr="005425FD">
        <w:rPr>
          <w:rFonts w:ascii="Times New Roman" w:eastAsia="宋体" w:hAnsi="Times New Roman" w:cs="Times New Roman"/>
          <w:szCs w:val="24"/>
        </w:rPr>
        <w:t>的规定</w:t>
      </w:r>
      <w:r w:rsidRPr="005425FD">
        <w:rPr>
          <w:rFonts w:ascii="Times New Roman" w:eastAsia="宋体" w:hAnsi="Times New Roman" w:cs="Times New Roman"/>
          <w:szCs w:val="24"/>
        </w:rPr>
        <w:t>”</w:t>
      </w:r>
      <w:r w:rsidRPr="005425FD">
        <w:rPr>
          <w:rFonts w:ascii="Times New Roman" w:eastAsia="宋体" w:hAnsi="Times New Roman" w:cs="Times New Roman"/>
          <w:szCs w:val="24"/>
        </w:rPr>
        <w:t>或</w:t>
      </w:r>
      <w:r w:rsidRPr="005425FD">
        <w:rPr>
          <w:rFonts w:ascii="Times New Roman" w:eastAsia="宋体" w:hAnsi="Times New Roman" w:cs="Times New Roman"/>
          <w:szCs w:val="24"/>
        </w:rPr>
        <w:t>“</w:t>
      </w:r>
      <w:r w:rsidRPr="005425FD">
        <w:rPr>
          <w:rFonts w:ascii="Times New Roman" w:eastAsia="宋体" w:hAnsi="Times New Roman" w:cs="Times New Roman"/>
          <w:szCs w:val="24"/>
        </w:rPr>
        <w:t>应按</w:t>
      </w:r>
      <w:r w:rsidRPr="005425FD">
        <w:rPr>
          <w:rFonts w:ascii="Times New Roman" w:eastAsia="宋体" w:hAnsi="Times New Roman" w:cs="Times New Roman"/>
          <w:szCs w:val="24"/>
        </w:rPr>
        <w:t>……</w:t>
      </w:r>
      <w:r w:rsidRPr="005425FD">
        <w:rPr>
          <w:rFonts w:ascii="Times New Roman" w:eastAsia="宋体" w:hAnsi="Times New Roman" w:cs="Times New Roman"/>
          <w:szCs w:val="24"/>
        </w:rPr>
        <w:t>执行</w:t>
      </w:r>
      <w:r w:rsidRPr="005425FD">
        <w:rPr>
          <w:rFonts w:ascii="Times New Roman" w:eastAsia="宋体" w:hAnsi="Times New Roman" w:cs="Times New Roman"/>
          <w:szCs w:val="24"/>
        </w:rPr>
        <w:t>”</w:t>
      </w:r>
      <w:r w:rsidRPr="005425FD">
        <w:rPr>
          <w:rFonts w:ascii="Times New Roman" w:eastAsia="宋体" w:hAnsi="Times New Roman" w:cs="Times New Roman"/>
          <w:szCs w:val="24"/>
        </w:rPr>
        <w:t>。</w:t>
      </w:r>
    </w:p>
    <w:p w:rsidR="005425FD" w:rsidRPr="005425FD" w:rsidRDefault="005425FD" w:rsidP="005425FD">
      <w:pPr>
        <w:keepNext/>
        <w:keepLines/>
        <w:spacing w:before="100" w:after="100" w:line="440" w:lineRule="exact"/>
        <w:jc w:val="center"/>
        <w:outlineLvl w:val="0"/>
        <w:rPr>
          <w:rFonts w:ascii="Times New Roman" w:eastAsia="宋体" w:hAnsi="Times New Roman" w:cs="Times New Roman"/>
          <w:b/>
          <w:kern w:val="44"/>
          <w:sz w:val="30"/>
          <w:szCs w:val="24"/>
        </w:rPr>
      </w:pPr>
      <w:bookmarkStart w:id="133" w:name="_Toc476082711"/>
      <w:r w:rsidRPr="005425FD">
        <w:rPr>
          <w:rFonts w:ascii="Times New Roman" w:eastAsia="宋体" w:hAnsi="Times New Roman" w:cs="Times New Roman"/>
          <w:b/>
          <w:kern w:val="44"/>
          <w:sz w:val="30"/>
          <w:szCs w:val="24"/>
        </w:rPr>
        <w:lastRenderedPageBreak/>
        <w:t>引用标准名录</w:t>
      </w:r>
      <w:bookmarkEnd w:id="133"/>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《办公建筑设计规范》</w:t>
      </w:r>
      <w:r w:rsidRPr="005425FD">
        <w:rPr>
          <w:rFonts w:ascii="Times New Roman" w:eastAsia="宋体" w:hAnsi="Times New Roman" w:cs="Times New Roman" w:hint="eastAsia"/>
          <w:szCs w:val="21"/>
        </w:rPr>
        <w:t>JGJ 67</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《博物馆建筑设计规范》</w:t>
      </w:r>
      <w:r w:rsidRPr="005425FD">
        <w:rPr>
          <w:rFonts w:ascii="Times New Roman" w:eastAsia="宋体" w:hAnsi="Times New Roman" w:cs="Times New Roman" w:hint="eastAsia"/>
          <w:szCs w:val="21"/>
        </w:rPr>
        <w:t>JGJ 66</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《中小学校建筑设计规范》</w:t>
      </w:r>
      <w:r w:rsidRPr="005425FD">
        <w:rPr>
          <w:rFonts w:ascii="Times New Roman" w:eastAsia="宋体" w:hAnsi="Times New Roman" w:cs="Times New Roman" w:hint="eastAsia"/>
          <w:szCs w:val="21"/>
        </w:rPr>
        <w:t>GBJ 99</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《饮食建筑设计规范》</w:t>
      </w:r>
      <w:r w:rsidRPr="005425FD">
        <w:rPr>
          <w:rFonts w:ascii="Times New Roman" w:eastAsia="宋体" w:hAnsi="Times New Roman" w:cs="Times New Roman" w:hint="eastAsia"/>
          <w:szCs w:val="21"/>
        </w:rPr>
        <w:t>JGJ 64</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《污水综合排放标准》</w:t>
      </w:r>
      <w:r w:rsidRPr="005425FD">
        <w:rPr>
          <w:rFonts w:ascii="Times New Roman" w:eastAsia="宋体" w:hAnsi="Times New Roman" w:cs="Times New Roman" w:hint="eastAsia"/>
          <w:szCs w:val="21"/>
        </w:rPr>
        <w:t>GB 8978</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《污水排入城镇下水道水质标准》</w:t>
      </w:r>
      <w:r w:rsidRPr="005425FD">
        <w:rPr>
          <w:rFonts w:ascii="Times New Roman" w:eastAsia="宋体" w:hAnsi="Times New Roman" w:cs="Times New Roman" w:hint="eastAsia"/>
          <w:szCs w:val="21"/>
        </w:rPr>
        <w:t>CJ 343</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《托儿所、幼儿园建筑设计规范》</w:t>
      </w:r>
      <w:r w:rsidRPr="005425FD">
        <w:rPr>
          <w:rFonts w:ascii="Times New Roman" w:eastAsia="宋体" w:hAnsi="Times New Roman" w:cs="Times New Roman" w:hint="eastAsia"/>
          <w:szCs w:val="21"/>
        </w:rPr>
        <w:t>JGJ 39</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《图书馆建筑设计规范》</w:t>
      </w:r>
      <w:r w:rsidRPr="005425FD">
        <w:rPr>
          <w:rFonts w:ascii="Times New Roman" w:eastAsia="宋体" w:hAnsi="Times New Roman" w:cs="Times New Roman" w:hint="eastAsia"/>
          <w:szCs w:val="21"/>
        </w:rPr>
        <w:t>JGJ 38</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《通用硅酸盐水泥》</w:t>
      </w:r>
      <w:r w:rsidRPr="005425FD">
        <w:rPr>
          <w:rFonts w:ascii="Times New Roman" w:eastAsia="宋体" w:hAnsi="Times New Roman" w:cs="Times New Roman" w:hint="eastAsia"/>
          <w:szCs w:val="21"/>
        </w:rPr>
        <w:t>GB 175</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《通混凝土用砂、石质量及检验方法标准》</w:t>
      </w:r>
      <w:r w:rsidRPr="005425FD">
        <w:rPr>
          <w:rFonts w:ascii="Times New Roman" w:eastAsia="宋体" w:hAnsi="Times New Roman" w:cs="Times New Roman" w:hint="eastAsia"/>
          <w:szCs w:val="21"/>
        </w:rPr>
        <w:t>JGJ 52</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《体育建筑设计规范》</w:t>
      </w:r>
      <w:r w:rsidRPr="005425FD">
        <w:rPr>
          <w:rFonts w:ascii="Times New Roman" w:eastAsia="宋体" w:hAnsi="Times New Roman" w:cs="Times New Roman" w:hint="eastAsia"/>
          <w:szCs w:val="21"/>
        </w:rPr>
        <w:t>JGJ 31</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《特殊教育学院建筑设计规范》</w:t>
      </w:r>
      <w:r w:rsidRPr="005425FD">
        <w:rPr>
          <w:rFonts w:ascii="Times New Roman" w:eastAsia="宋体" w:hAnsi="Times New Roman" w:cs="Times New Roman" w:hint="eastAsia"/>
          <w:szCs w:val="21"/>
        </w:rPr>
        <w:t>JGJ 76</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《声环境质量标准》</w:t>
      </w:r>
      <w:r w:rsidRPr="005425FD">
        <w:rPr>
          <w:rFonts w:ascii="Times New Roman" w:eastAsia="宋体" w:hAnsi="Times New Roman" w:cs="Times New Roman" w:hint="eastAsia"/>
          <w:szCs w:val="21"/>
        </w:rPr>
        <w:t>GB3096</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《商店建筑设计规范》</w:t>
      </w:r>
      <w:r w:rsidRPr="005425FD">
        <w:rPr>
          <w:rFonts w:ascii="Times New Roman" w:eastAsia="宋体" w:hAnsi="Times New Roman" w:cs="Times New Roman" w:hint="eastAsia"/>
          <w:szCs w:val="21"/>
        </w:rPr>
        <w:t>JGJ 48</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《三相配电变压器能效限定值及能效等级》</w:t>
      </w:r>
      <w:r w:rsidRPr="005425FD">
        <w:rPr>
          <w:rFonts w:ascii="Times New Roman" w:eastAsia="宋体" w:hAnsi="Times New Roman" w:cs="Times New Roman" w:hint="eastAsia"/>
          <w:szCs w:val="21"/>
        </w:rPr>
        <w:t>GB 20052</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《砌体结构加固设计规范》</w:t>
      </w:r>
      <w:r w:rsidRPr="005425FD">
        <w:rPr>
          <w:rFonts w:ascii="Times New Roman" w:eastAsia="宋体" w:hAnsi="Times New Roman" w:cs="Times New Roman" w:hint="eastAsia"/>
          <w:szCs w:val="21"/>
        </w:rPr>
        <w:t>GB 50702-2011</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《砌体工程施工质量验收规范》</w:t>
      </w:r>
      <w:r w:rsidRPr="005425FD">
        <w:rPr>
          <w:rFonts w:ascii="Times New Roman" w:eastAsia="宋体" w:hAnsi="Times New Roman" w:cs="Times New Roman" w:hint="eastAsia"/>
          <w:szCs w:val="21"/>
        </w:rPr>
        <w:t>GB 50203</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《砌体工程施工及验收规范》</w:t>
      </w:r>
      <w:r w:rsidRPr="005425FD">
        <w:rPr>
          <w:rFonts w:ascii="Times New Roman" w:eastAsia="宋体" w:hAnsi="Times New Roman" w:cs="Times New Roman" w:hint="eastAsia"/>
          <w:szCs w:val="21"/>
        </w:rPr>
        <w:t>GB 50203</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《能源管理体系要求》</w:t>
      </w:r>
      <w:r w:rsidRPr="005425FD">
        <w:rPr>
          <w:rFonts w:ascii="Times New Roman" w:eastAsia="宋体" w:hAnsi="Times New Roman" w:cs="Times New Roman" w:hint="eastAsia"/>
          <w:szCs w:val="21"/>
        </w:rPr>
        <w:t>GB/T 23331</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《绿色建筑评价标准》</w:t>
      </w:r>
      <w:r w:rsidRPr="005425FD">
        <w:rPr>
          <w:rFonts w:ascii="Times New Roman" w:eastAsia="宋体" w:hAnsi="Times New Roman" w:cs="Times New Roman" w:hint="eastAsia"/>
          <w:szCs w:val="21"/>
        </w:rPr>
        <w:t>GB 50378</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《旅馆建筑设计规范》</w:t>
      </w:r>
      <w:r w:rsidRPr="005425FD">
        <w:rPr>
          <w:rFonts w:ascii="Times New Roman" w:eastAsia="宋体" w:hAnsi="Times New Roman" w:cs="Times New Roman" w:hint="eastAsia"/>
          <w:szCs w:val="21"/>
        </w:rPr>
        <w:t>JGJ 62</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《快硬硅酸盐水泥》</w:t>
      </w:r>
      <w:r w:rsidRPr="005425FD">
        <w:rPr>
          <w:rFonts w:ascii="Times New Roman" w:eastAsia="宋体" w:hAnsi="Times New Roman" w:cs="Times New Roman" w:hint="eastAsia"/>
          <w:szCs w:val="21"/>
        </w:rPr>
        <w:t>GB 199</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《剧场建筑设计规范》</w:t>
      </w:r>
      <w:r w:rsidRPr="005425FD">
        <w:rPr>
          <w:rFonts w:ascii="Times New Roman" w:eastAsia="宋体" w:hAnsi="Times New Roman" w:cs="Times New Roman" w:hint="eastAsia"/>
          <w:szCs w:val="21"/>
        </w:rPr>
        <w:t>JGJ 57</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《建筑照明设计标准》</w:t>
      </w:r>
      <w:r w:rsidRPr="005425FD">
        <w:rPr>
          <w:rFonts w:ascii="Times New Roman" w:eastAsia="宋体" w:hAnsi="Times New Roman" w:cs="Times New Roman" w:hint="eastAsia"/>
          <w:szCs w:val="21"/>
        </w:rPr>
        <w:t>GB 50034</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《建筑物移位纠倾增层改造技术规范》</w:t>
      </w:r>
      <w:r w:rsidRPr="005425FD">
        <w:rPr>
          <w:rFonts w:ascii="Times New Roman" w:eastAsia="宋体" w:hAnsi="Times New Roman" w:cs="Times New Roman" w:hint="eastAsia"/>
          <w:szCs w:val="21"/>
        </w:rPr>
        <w:t xml:space="preserve">CECS </w:t>
      </w:r>
      <w:r w:rsidRPr="005425FD">
        <w:rPr>
          <w:rFonts w:ascii="Times New Roman" w:eastAsia="宋体" w:hAnsi="Times New Roman" w:cs="Times New Roman" w:hint="eastAsia"/>
          <w:szCs w:val="21"/>
        </w:rPr>
        <w:lastRenderedPageBreak/>
        <w:t>225:2007</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《建筑施工场界环境噪声排放标准》</w:t>
      </w:r>
      <w:r w:rsidRPr="005425FD">
        <w:rPr>
          <w:rFonts w:ascii="Times New Roman" w:eastAsia="宋体" w:hAnsi="Times New Roman" w:cs="Times New Roman" w:hint="eastAsia"/>
          <w:szCs w:val="21"/>
        </w:rPr>
        <w:t>GB 12523</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《建筑设计防火规范》</w:t>
      </w:r>
      <w:r w:rsidRPr="005425FD">
        <w:rPr>
          <w:rFonts w:ascii="Times New Roman" w:eastAsia="宋体" w:hAnsi="Times New Roman" w:cs="Times New Roman" w:hint="eastAsia"/>
          <w:szCs w:val="21"/>
        </w:rPr>
        <w:t>GB 50016</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《建筑抗震设计规范》</w:t>
      </w:r>
      <w:r w:rsidRPr="005425FD">
        <w:rPr>
          <w:rFonts w:ascii="Times New Roman" w:eastAsia="宋体" w:hAnsi="Times New Roman" w:cs="Times New Roman" w:hint="eastAsia"/>
          <w:szCs w:val="21"/>
        </w:rPr>
        <w:t>GB  50011</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《建筑抗震加固技术规程》</w:t>
      </w:r>
      <w:r w:rsidRPr="005425FD">
        <w:rPr>
          <w:rFonts w:ascii="Times New Roman" w:eastAsia="宋体" w:hAnsi="Times New Roman" w:cs="Times New Roman" w:hint="eastAsia"/>
          <w:szCs w:val="21"/>
        </w:rPr>
        <w:t>JGJ 116</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《建筑结构加固工程质量验收规范》</w:t>
      </w:r>
      <w:r w:rsidRPr="005425FD">
        <w:rPr>
          <w:rFonts w:ascii="Times New Roman" w:eastAsia="宋体" w:hAnsi="Times New Roman" w:cs="Times New Roman" w:hint="eastAsia"/>
          <w:szCs w:val="21"/>
        </w:rPr>
        <w:t>GB 50550</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《建筑工程施工质量验收统一标准》</w:t>
      </w:r>
      <w:r w:rsidRPr="005425FD">
        <w:rPr>
          <w:rFonts w:ascii="Times New Roman" w:eastAsia="宋体" w:hAnsi="Times New Roman" w:cs="Times New Roman" w:hint="eastAsia"/>
          <w:szCs w:val="21"/>
        </w:rPr>
        <w:t>GB 50300</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《建筑给排水设计规范》</w:t>
      </w:r>
      <w:r w:rsidRPr="005425FD">
        <w:rPr>
          <w:rFonts w:ascii="Times New Roman" w:eastAsia="宋体" w:hAnsi="Times New Roman" w:cs="Times New Roman" w:hint="eastAsia"/>
          <w:szCs w:val="21"/>
        </w:rPr>
        <w:t>GB 50015</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《既有建筑地基基础加固技术规范》</w:t>
      </w:r>
      <w:r w:rsidRPr="005425FD">
        <w:rPr>
          <w:rFonts w:ascii="Times New Roman" w:eastAsia="宋体" w:hAnsi="Times New Roman" w:cs="Times New Roman" w:hint="eastAsia"/>
          <w:szCs w:val="21"/>
        </w:rPr>
        <w:t>JGJ 123-2012</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《混凝土外加剂应用技术规范》</w:t>
      </w:r>
      <w:r w:rsidRPr="005425FD">
        <w:rPr>
          <w:rFonts w:ascii="Times New Roman" w:eastAsia="宋体" w:hAnsi="Times New Roman" w:cs="Times New Roman" w:hint="eastAsia"/>
          <w:szCs w:val="21"/>
        </w:rPr>
        <w:t>GB 50119</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《混凝土外加剂》</w:t>
      </w:r>
      <w:r w:rsidRPr="005425FD">
        <w:rPr>
          <w:rFonts w:ascii="Times New Roman" w:eastAsia="宋体" w:hAnsi="Times New Roman" w:cs="Times New Roman" w:hint="eastAsia"/>
          <w:szCs w:val="21"/>
        </w:rPr>
        <w:t>GB 8076</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《混凝土结构加固设计规范》</w:t>
      </w:r>
      <w:r w:rsidRPr="005425FD">
        <w:rPr>
          <w:rFonts w:ascii="Times New Roman" w:eastAsia="宋体" w:hAnsi="Times New Roman" w:cs="Times New Roman" w:hint="eastAsia"/>
          <w:szCs w:val="21"/>
        </w:rPr>
        <w:t>GB 50367-2013</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《混凝土结构加固设计规范》</w:t>
      </w:r>
      <w:r w:rsidRPr="005425FD">
        <w:rPr>
          <w:rFonts w:ascii="Times New Roman" w:eastAsia="宋体" w:hAnsi="Times New Roman" w:cs="Times New Roman" w:hint="eastAsia"/>
          <w:szCs w:val="21"/>
        </w:rPr>
        <w:t>GB 50367</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《混凝土结构工程施工质量验收规范》</w:t>
      </w:r>
      <w:r w:rsidRPr="005425FD">
        <w:rPr>
          <w:rFonts w:ascii="Times New Roman" w:eastAsia="宋体" w:hAnsi="Times New Roman" w:cs="Times New Roman" w:hint="eastAsia"/>
          <w:szCs w:val="21"/>
        </w:rPr>
        <w:t>GB 50204</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《混凝土拌合用水标准》</w:t>
      </w:r>
      <w:r w:rsidRPr="005425FD">
        <w:rPr>
          <w:rFonts w:ascii="Times New Roman" w:eastAsia="宋体" w:hAnsi="Times New Roman" w:cs="Times New Roman" w:hint="eastAsia"/>
          <w:szCs w:val="21"/>
        </w:rPr>
        <w:t>JGJ 63</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《公共建筑节能设计标准》</w:t>
      </w:r>
      <w:r w:rsidRPr="005425FD">
        <w:rPr>
          <w:rFonts w:ascii="Times New Roman" w:eastAsia="宋体" w:hAnsi="Times New Roman" w:cs="Times New Roman" w:hint="eastAsia"/>
          <w:szCs w:val="21"/>
        </w:rPr>
        <w:t>GB 50189</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《工程施工废弃物再生利用技术规范》</w:t>
      </w:r>
      <w:r w:rsidRPr="005425FD">
        <w:rPr>
          <w:rFonts w:ascii="Times New Roman" w:eastAsia="宋体" w:hAnsi="Times New Roman" w:cs="Times New Roman" w:hint="eastAsia"/>
          <w:szCs w:val="21"/>
        </w:rPr>
        <w:t>GB/T 50743</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《工程结构加固材料安全性鉴定技术规范》</w:t>
      </w:r>
      <w:r w:rsidRPr="005425FD">
        <w:rPr>
          <w:rFonts w:ascii="Times New Roman" w:eastAsia="宋体" w:hAnsi="Times New Roman" w:cs="Times New Roman" w:hint="eastAsia"/>
          <w:szCs w:val="21"/>
        </w:rPr>
        <w:t>GB 50728</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《钢结构设计规范》</w:t>
      </w:r>
      <w:r w:rsidRPr="005425FD">
        <w:rPr>
          <w:rFonts w:ascii="Times New Roman" w:eastAsia="宋体" w:hAnsi="Times New Roman" w:cs="Times New Roman" w:hint="eastAsia"/>
          <w:szCs w:val="21"/>
        </w:rPr>
        <w:t>GB 50017</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《钢结构加固设计规范》</w:t>
      </w:r>
      <w:r w:rsidRPr="005425FD">
        <w:rPr>
          <w:rFonts w:ascii="Times New Roman" w:eastAsia="宋体" w:hAnsi="Times New Roman" w:cs="Times New Roman" w:hint="eastAsia"/>
          <w:szCs w:val="21"/>
        </w:rPr>
        <w:t>CECS 77:96</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《钢结构工程施工质量验收规范》</w:t>
      </w:r>
      <w:r w:rsidRPr="005425FD">
        <w:rPr>
          <w:rFonts w:ascii="Times New Roman" w:eastAsia="宋体" w:hAnsi="Times New Roman" w:cs="Times New Roman" w:hint="eastAsia"/>
          <w:szCs w:val="21"/>
        </w:rPr>
        <w:t>GB 50205</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《电影院建筑设计规范》</w:t>
      </w:r>
      <w:r w:rsidRPr="005425FD">
        <w:rPr>
          <w:rFonts w:ascii="Times New Roman" w:eastAsia="宋体" w:hAnsi="Times New Roman" w:cs="Times New Roman" w:hint="eastAsia"/>
          <w:szCs w:val="21"/>
        </w:rPr>
        <w:t>JGJ 58</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《档案馆建筑设计规范》</w:t>
      </w:r>
      <w:r w:rsidRPr="005425FD">
        <w:rPr>
          <w:rFonts w:ascii="Times New Roman" w:eastAsia="宋体" w:hAnsi="Times New Roman" w:cs="Times New Roman" w:hint="eastAsia"/>
          <w:szCs w:val="21"/>
        </w:rPr>
        <w:t>JGJ 25</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《城市用地分类与规划建设用地标准》</w:t>
      </w:r>
      <w:r w:rsidRPr="005425FD">
        <w:rPr>
          <w:rFonts w:ascii="Times New Roman" w:eastAsia="宋体" w:hAnsi="Times New Roman" w:cs="Times New Roman" w:hint="eastAsia"/>
          <w:szCs w:val="21"/>
        </w:rPr>
        <w:t>GB 50137</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《城市夜景照明设计规范》</w:t>
      </w:r>
      <w:r w:rsidRPr="005425FD">
        <w:rPr>
          <w:rFonts w:ascii="Times New Roman" w:eastAsia="宋体" w:hAnsi="Times New Roman" w:cs="Times New Roman" w:hint="eastAsia"/>
          <w:szCs w:val="21"/>
        </w:rPr>
        <w:t>JGJ/T 163</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《城市道路和建筑物无障碍设计规范》</w:t>
      </w:r>
      <w:r w:rsidRPr="005425FD">
        <w:rPr>
          <w:rFonts w:ascii="Times New Roman" w:eastAsia="宋体" w:hAnsi="Times New Roman" w:cs="Times New Roman" w:hint="eastAsia"/>
          <w:szCs w:val="21"/>
        </w:rPr>
        <w:t>JGJ 50</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《建筑工程施工过程结构分析与检测技术规范》</w:t>
      </w:r>
      <w:r w:rsidRPr="005425FD">
        <w:rPr>
          <w:rFonts w:ascii="Times New Roman" w:eastAsia="宋体" w:hAnsi="Times New Roman" w:cs="Times New Roman" w:hint="eastAsia"/>
          <w:szCs w:val="21"/>
        </w:rPr>
        <w:lastRenderedPageBreak/>
        <w:t>JGJ/T 302</w:t>
      </w:r>
    </w:p>
    <w:p w:rsidR="005425FD" w:rsidRPr="005425FD" w:rsidRDefault="005425FD" w:rsidP="005425FD">
      <w:pPr>
        <w:spacing w:line="330" w:lineRule="exact"/>
        <w:rPr>
          <w:rFonts w:ascii="Times New Roman" w:eastAsia="宋体" w:hAnsi="Times New Roman" w:cs="Times New Roman"/>
          <w:szCs w:val="21"/>
        </w:rPr>
      </w:pPr>
      <w:r w:rsidRPr="005425FD">
        <w:rPr>
          <w:rFonts w:ascii="Times New Roman" w:eastAsia="宋体" w:hAnsi="Times New Roman" w:cs="Times New Roman" w:hint="eastAsia"/>
          <w:szCs w:val="21"/>
        </w:rPr>
        <w:t>《建筑变形测量规范》</w:t>
      </w:r>
      <w:r w:rsidRPr="005425FD">
        <w:rPr>
          <w:rFonts w:ascii="Times New Roman" w:eastAsia="宋体" w:hAnsi="Times New Roman" w:cs="Times New Roman" w:hint="eastAsia"/>
          <w:szCs w:val="21"/>
        </w:rPr>
        <w:t>JGJ 8</w:t>
      </w:r>
    </w:p>
    <w:p w:rsidR="009732ED" w:rsidRDefault="005425FD" w:rsidP="005425FD">
      <w:r w:rsidRPr="005425FD">
        <w:rPr>
          <w:rFonts w:ascii="Times New Roman" w:eastAsia="宋体" w:hAnsi="Times New Roman" w:cs="Times New Roman" w:hint="eastAsia"/>
          <w:szCs w:val="21"/>
        </w:rPr>
        <w:t>《工程测量规范》</w:t>
      </w:r>
      <w:r w:rsidRPr="005425FD">
        <w:rPr>
          <w:rFonts w:ascii="Times New Roman" w:eastAsia="宋体" w:hAnsi="Times New Roman" w:cs="Times New Roman" w:hint="eastAsia"/>
          <w:szCs w:val="21"/>
        </w:rPr>
        <w:t>GB 500</w:t>
      </w:r>
    </w:p>
    <w:sectPr w:rsidR="009732ED" w:rsidSect="005425FD">
      <w:pgSz w:w="8391" w:h="11907" w:code="11"/>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86E28" w:rsidRDefault="00E86E28" w:rsidP="005425FD">
      <w:r>
        <w:separator/>
      </w:r>
    </w:p>
  </w:endnote>
  <w:endnote w:type="continuationSeparator" w:id="0">
    <w:p w:rsidR="00E86E28" w:rsidRDefault="00E86E28" w:rsidP="005425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80E0000" w:usb2="00000010" w:usb3="00000000" w:csb0="00040000" w:csb1="00000000"/>
  </w:font>
  <w:font w:name="Cambria Math">
    <w:panose1 w:val="02040503050406030204"/>
    <w:charset w:val="00"/>
    <w:family w:val="roman"/>
    <w:pitch w:val="variable"/>
    <w:sig w:usb0="A00002EF" w:usb1="420020EB" w:usb2="00000000" w:usb3="00000000" w:csb0="0000019F" w:csb1="00000000"/>
  </w:font>
  <w:font w:name="楷体">
    <w:panose1 w:val="02010609060101010101"/>
    <w:charset w:val="86"/>
    <w:family w:val="modern"/>
    <w:pitch w:val="fixed"/>
    <w:sig w:usb0="800002BF" w:usb1="38CF7CFA" w:usb2="00000016" w:usb3="00000000" w:csb0="00040001" w:csb1="00000000"/>
  </w:font>
  <w:font w:name="Segoe UI Symbol">
    <w:panose1 w:val="020B0502040204020203"/>
    <w:charset w:val="00"/>
    <w:family w:val="swiss"/>
    <w:pitch w:val="variable"/>
    <w:sig w:usb0="8000006F" w:usb1="1200FBEF" w:usb2="0004C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25FD" w:rsidRDefault="005425FD">
    <w:pPr>
      <w:pStyle w:val="a9"/>
    </w:pPr>
    <w:r>
      <w:fldChar w:fldCharType="begin"/>
    </w:r>
    <w:r>
      <w:instrText>PAGE   \* MERGEFORMAT</w:instrText>
    </w:r>
    <w:r>
      <w:fldChar w:fldCharType="separate"/>
    </w:r>
    <w:r w:rsidR="004720DD" w:rsidRPr="004720DD">
      <w:rPr>
        <w:noProof/>
        <w:lang w:val="zh-CN"/>
      </w:rPr>
      <w:t>2</w:t>
    </w:r>
    <w:r>
      <w:rPr>
        <w:lang w:val="zh-CN"/>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25FD" w:rsidRDefault="005425FD">
    <w:pPr>
      <w:pStyle w:val="a9"/>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25FD" w:rsidRDefault="005425FD">
    <w:pPr>
      <w:pStyle w:val="a9"/>
      <w:jc w:val="right"/>
    </w:pPr>
    <w:r>
      <w:fldChar w:fldCharType="begin"/>
    </w:r>
    <w:r>
      <w:instrText>PAGE   \* MERGEFORMAT</w:instrText>
    </w:r>
    <w:r>
      <w:fldChar w:fldCharType="separate"/>
    </w:r>
    <w:r w:rsidR="004720DD" w:rsidRPr="004720DD">
      <w:rPr>
        <w:noProof/>
        <w:lang w:val="zh-CN"/>
      </w:rPr>
      <w:t>1</w:t>
    </w:r>
    <w:r>
      <w:rPr>
        <w:lang w:val="zh-CN"/>
      </w:rP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25FD" w:rsidRDefault="005425FD">
    <w:pPr>
      <w:pStyle w:val="a9"/>
      <w:jc w:val="right"/>
    </w:pPr>
    <w:r>
      <w:fldChar w:fldCharType="begin"/>
    </w:r>
    <w:r>
      <w:instrText>PAGE   \* MERGEFORMAT</w:instrText>
    </w:r>
    <w:r>
      <w:fldChar w:fldCharType="separate"/>
    </w:r>
    <w:r w:rsidR="004720DD" w:rsidRPr="004720DD">
      <w:rPr>
        <w:noProof/>
        <w:lang w:val="zh-CN"/>
      </w:rPr>
      <w:t>17</w:t>
    </w:r>
    <w:r>
      <w:rPr>
        <w:lang w:val="zh-CN"/>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25FD" w:rsidRDefault="005425FD">
    <w:pPr>
      <w:pStyle w:val="a9"/>
      <w:jc w:val="right"/>
    </w:pPr>
    <w:r>
      <w:fldChar w:fldCharType="begin"/>
    </w:r>
    <w:r>
      <w:instrText>PAGE   \* MERGEFORMAT</w:instrText>
    </w:r>
    <w:r>
      <w:fldChar w:fldCharType="separate"/>
    </w:r>
    <w:r w:rsidR="004720DD" w:rsidRPr="004720DD">
      <w:rPr>
        <w:noProof/>
        <w:lang w:val="zh-CN"/>
      </w:rPr>
      <w:t>35</w:t>
    </w:r>
    <w:r>
      <w:rPr>
        <w:lang w:val="zh-CN"/>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25FD" w:rsidRDefault="005425FD">
    <w:pPr>
      <w:pStyle w:val="a9"/>
      <w:jc w:val="right"/>
    </w:pPr>
    <w:r>
      <w:fldChar w:fldCharType="begin"/>
    </w:r>
    <w:r>
      <w:instrText>PAGE   \* MERGEFORMAT</w:instrText>
    </w:r>
    <w:r>
      <w:fldChar w:fldCharType="separate"/>
    </w:r>
    <w:r w:rsidR="004720DD" w:rsidRPr="004720DD">
      <w:rPr>
        <w:noProof/>
        <w:lang w:val="zh-CN"/>
      </w:rPr>
      <w:t>127</w:t>
    </w:r>
    <w:r>
      <w:rPr>
        <w:lang w:val="zh-CN"/>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25FD" w:rsidRDefault="005425FD">
    <w:pPr>
      <w:pStyle w:val="a9"/>
      <w:ind w:right="180"/>
      <w:jc w:val="right"/>
    </w:pPr>
    <w:r>
      <w:fldChar w:fldCharType="begin"/>
    </w:r>
    <w:r>
      <w:instrText>PAGE   \* MERGEFORMAT</w:instrText>
    </w:r>
    <w:r>
      <w:fldChar w:fldCharType="separate"/>
    </w:r>
    <w:r w:rsidR="004720DD" w:rsidRPr="004720DD">
      <w:rPr>
        <w:noProof/>
        <w:lang w:val="zh-CN"/>
      </w:rPr>
      <w:t>133</w:t>
    </w:r>
    <w:r>
      <w:rPr>
        <w:noProof/>
        <w:lang w:val="zh-CN"/>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86E28" w:rsidRDefault="00E86E28" w:rsidP="005425FD">
      <w:r>
        <w:separator/>
      </w:r>
    </w:p>
  </w:footnote>
  <w:footnote w:type="continuationSeparator" w:id="0">
    <w:p w:rsidR="00E86E28" w:rsidRDefault="00E86E28" w:rsidP="005425F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25FD" w:rsidRDefault="005425FD">
    <w:pPr>
      <w:pStyle w:val="aa"/>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25FD" w:rsidRDefault="005425FD">
    <w:pPr>
      <w:pStyle w:val="aa"/>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425FD" w:rsidRDefault="005425FD" w:rsidP="00A11971">
    <w:pPr>
      <w:pStyle w:val="aa"/>
      <w:pBdr>
        <w:top w:val="none" w:sz="0" w:space="3" w:color="auto"/>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8A8542A"/>
    <w:multiLevelType w:val="singleLevel"/>
    <w:tmpl w:val="58A8542A"/>
    <w:lvl w:ilvl="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hideSpellingErrors/>
  <w:proofState w:grammar="clean"/>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25FD"/>
    <w:rsid w:val="000D5251"/>
    <w:rsid w:val="00427FC3"/>
    <w:rsid w:val="004720DD"/>
    <w:rsid w:val="005425FD"/>
    <w:rsid w:val="007C57A8"/>
    <w:rsid w:val="007C6EC3"/>
    <w:rsid w:val="008C3689"/>
    <w:rsid w:val="009732ED"/>
    <w:rsid w:val="00E6781C"/>
    <w:rsid w:val="00E86E28"/>
    <w:rsid w:val="00F746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C5A7FDF-7EFF-49F5-A8CF-51F60C8295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0"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nhideWhenUsed="1" w:qFormat="1"/>
    <w:lsdException w:name="footer" w:semiHidden="1" w:unhideWhenUsed="1" w:qFormat="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uiPriority="0" w:qFormat="1"/>
    <w:lsdException w:name="Document Map" w:semiHidden="1" w:uiPriority="0"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C6EC3"/>
    <w:pPr>
      <w:widowControl w:val="0"/>
      <w:jc w:val="both"/>
    </w:pPr>
    <w:rPr>
      <w:rFonts w:ascii="宋体" w:hAnsi="宋体"/>
    </w:rPr>
  </w:style>
  <w:style w:type="paragraph" w:styleId="1">
    <w:name w:val="heading 1"/>
    <w:basedOn w:val="a"/>
    <w:next w:val="a"/>
    <w:link w:val="1Char"/>
    <w:qFormat/>
    <w:rsid w:val="005425FD"/>
    <w:pPr>
      <w:keepNext/>
      <w:keepLines/>
      <w:spacing w:before="100" w:after="100" w:line="440" w:lineRule="exact"/>
      <w:jc w:val="center"/>
      <w:outlineLvl w:val="0"/>
    </w:pPr>
    <w:rPr>
      <w:rFonts w:ascii="Times New Roman" w:eastAsia="宋体" w:hAnsi="Times New Roman" w:cs="Times New Roman"/>
      <w:b/>
      <w:kern w:val="44"/>
      <w:sz w:val="30"/>
      <w:szCs w:val="24"/>
    </w:rPr>
  </w:style>
  <w:style w:type="paragraph" w:styleId="2">
    <w:name w:val="heading 2"/>
    <w:basedOn w:val="a"/>
    <w:next w:val="a"/>
    <w:link w:val="2Char"/>
    <w:qFormat/>
    <w:rsid w:val="005425FD"/>
    <w:pPr>
      <w:keepNext/>
      <w:keepLines/>
      <w:spacing w:before="100" w:after="100" w:line="440" w:lineRule="exact"/>
      <w:jc w:val="center"/>
      <w:outlineLvl w:val="1"/>
    </w:pPr>
    <w:rPr>
      <w:rFonts w:ascii="Times New Roman" w:eastAsia="黑体" w:hAnsi="Times New Roman" w:cs="Times New Roman"/>
      <w:b/>
      <w:sz w:val="24"/>
      <w:szCs w:val="24"/>
    </w:rPr>
  </w:style>
  <w:style w:type="paragraph" w:styleId="3">
    <w:name w:val="heading 3"/>
    <w:basedOn w:val="a"/>
    <w:next w:val="a"/>
    <w:link w:val="3Char"/>
    <w:qFormat/>
    <w:rsid w:val="005425FD"/>
    <w:pPr>
      <w:spacing w:line="330" w:lineRule="exact"/>
      <w:outlineLvl w:val="2"/>
    </w:pPr>
    <w:rPr>
      <w:rFonts w:ascii="Times New Roman" w:eastAsia="宋体" w:hAnsi="Times New Roman" w:cs="Times New Roman"/>
      <w:b/>
      <w:bCs/>
      <w:szCs w:val="24"/>
    </w:rPr>
  </w:style>
  <w:style w:type="paragraph" w:styleId="4">
    <w:name w:val="heading 4"/>
    <w:basedOn w:val="a"/>
    <w:next w:val="a"/>
    <w:link w:val="4Char"/>
    <w:qFormat/>
    <w:rsid w:val="005425FD"/>
    <w:pPr>
      <w:spacing w:line="330" w:lineRule="exact"/>
      <w:ind w:firstLineChars="150" w:firstLine="316"/>
      <w:outlineLvl w:val="3"/>
    </w:pPr>
    <w:rPr>
      <w:rFonts w:ascii="Times New Roman" w:eastAsia="宋体" w:hAnsi="Times New Roman" w:cs="Times New Roman"/>
      <w:b/>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双引号"/>
    <w:basedOn w:val="a"/>
    <w:link w:val="Char"/>
    <w:qFormat/>
    <w:rsid w:val="00E6781C"/>
    <w:pPr>
      <w:spacing w:line="440" w:lineRule="exact"/>
      <w:ind w:firstLineChars="200" w:firstLine="480"/>
    </w:pPr>
    <w:rPr>
      <w:sz w:val="24"/>
      <w:szCs w:val="24"/>
    </w:rPr>
  </w:style>
  <w:style w:type="character" w:customStyle="1" w:styleId="Char">
    <w:name w:val="双引号 Char"/>
    <w:basedOn w:val="a0"/>
    <w:link w:val="a3"/>
    <w:rsid w:val="00E6781C"/>
    <w:rPr>
      <w:rFonts w:ascii="宋体" w:hAnsi="宋体"/>
      <w:sz w:val="24"/>
      <w:szCs w:val="24"/>
    </w:rPr>
  </w:style>
  <w:style w:type="character" w:customStyle="1" w:styleId="1Char">
    <w:name w:val="标题 1 Char"/>
    <w:basedOn w:val="a0"/>
    <w:link w:val="1"/>
    <w:qFormat/>
    <w:rsid w:val="005425FD"/>
    <w:rPr>
      <w:rFonts w:ascii="Times New Roman" w:eastAsia="宋体" w:hAnsi="Times New Roman" w:cs="Times New Roman"/>
      <w:b/>
      <w:kern w:val="44"/>
      <w:sz w:val="30"/>
      <w:szCs w:val="24"/>
    </w:rPr>
  </w:style>
  <w:style w:type="character" w:customStyle="1" w:styleId="2Char">
    <w:name w:val="标题 2 Char"/>
    <w:basedOn w:val="a0"/>
    <w:link w:val="2"/>
    <w:qFormat/>
    <w:rsid w:val="005425FD"/>
    <w:rPr>
      <w:rFonts w:ascii="Times New Roman" w:eastAsia="黑体" w:hAnsi="Times New Roman" w:cs="Times New Roman"/>
      <w:b/>
      <w:sz w:val="24"/>
      <w:szCs w:val="24"/>
    </w:rPr>
  </w:style>
  <w:style w:type="character" w:customStyle="1" w:styleId="3Char">
    <w:name w:val="标题 3 Char"/>
    <w:basedOn w:val="a0"/>
    <w:link w:val="3"/>
    <w:qFormat/>
    <w:rsid w:val="005425FD"/>
    <w:rPr>
      <w:rFonts w:ascii="Times New Roman" w:eastAsia="宋体" w:hAnsi="Times New Roman" w:cs="Times New Roman"/>
      <w:b/>
      <w:bCs/>
      <w:szCs w:val="24"/>
    </w:rPr>
  </w:style>
  <w:style w:type="character" w:customStyle="1" w:styleId="4Char">
    <w:name w:val="标题 4 Char"/>
    <w:basedOn w:val="a0"/>
    <w:link w:val="4"/>
    <w:qFormat/>
    <w:rsid w:val="005425FD"/>
    <w:rPr>
      <w:rFonts w:ascii="Times New Roman" w:eastAsia="宋体" w:hAnsi="Times New Roman" w:cs="Times New Roman"/>
      <w:b/>
      <w:szCs w:val="24"/>
    </w:rPr>
  </w:style>
  <w:style w:type="numbering" w:customStyle="1" w:styleId="10">
    <w:name w:val="无列表1"/>
    <w:next w:val="a2"/>
    <w:uiPriority w:val="99"/>
    <w:semiHidden/>
    <w:unhideWhenUsed/>
    <w:rsid w:val="005425FD"/>
  </w:style>
  <w:style w:type="paragraph" w:styleId="a4">
    <w:name w:val="caption"/>
    <w:basedOn w:val="a"/>
    <w:next w:val="a"/>
    <w:qFormat/>
    <w:rsid w:val="005425FD"/>
    <w:pPr>
      <w:jc w:val="left"/>
    </w:pPr>
    <w:rPr>
      <w:rFonts w:ascii="Times New Roman" w:eastAsia="宋体" w:hAnsi="Times New Roman" w:cs="Times New Roman"/>
      <w:sz w:val="18"/>
      <w:szCs w:val="18"/>
    </w:rPr>
  </w:style>
  <w:style w:type="paragraph" w:styleId="a5">
    <w:name w:val="Document Map"/>
    <w:basedOn w:val="a"/>
    <w:link w:val="Char0"/>
    <w:qFormat/>
    <w:rsid w:val="005425FD"/>
    <w:rPr>
      <w:rFonts w:eastAsia="宋体" w:hAnsi="Calibri" w:cs="Times New Roman"/>
      <w:sz w:val="18"/>
      <w:szCs w:val="18"/>
    </w:rPr>
  </w:style>
  <w:style w:type="character" w:customStyle="1" w:styleId="Char0">
    <w:name w:val="文档结构图 Char"/>
    <w:basedOn w:val="a0"/>
    <w:link w:val="a5"/>
    <w:qFormat/>
    <w:rsid w:val="005425FD"/>
    <w:rPr>
      <w:rFonts w:ascii="宋体" w:eastAsia="宋体" w:hAnsi="Calibri" w:cs="Times New Roman"/>
      <w:sz w:val="18"/>
      <w:szCs w:val="18"/>
    </w:rPr>
  </w:style>
  <w:style w:type="paragraph" w:styleId="a6">
    <w:name w:val="annotation text"/>
    <w:basedOn w:val="a"/>
    <w:link w:val="Char1"/>
    <w:qFormat/>
    <w:rsid w:val="005425FD"/>
    <w:pPr>
      <w:jc w:val="left"/>
    </w:pPr>
    <w:rPr>
      <w:rFonts w:ascii="Calibri" w:eastAsia="宋体" w:hAnsi="Calibri" w:cs="Times New Roman"/>
    </w:rPr>
  </w:style>
  <w:style w:type="character" w:customStyle="1" w:styleId="Char1">
    <w:name w:val="批注文字 Char"/>
    <w:basedOn w:val="a0"/>
    <w:link w:val="a6"/>
    <w:qFormat/>
    <w:rsid w:val="005425FD"/>
    <w:rPr>
      <w:rFonts w:ascii="Calibri" w:eastAsia="宋体" w:hAnsi="Calibri" w:cs="Times New Roman"/>
    </w:rPr>
  </w:style>
  <w:style w:type="paragraph" w:styleId="30">
    <w:name w:val="toc 3"/>
    <w:basedOn w:val="a"/>
    <w:next w:val="a"/>
    <w:qFormat/>
    <w:rsid w:val="005425FD"/>
    <w:pPr>
      <w:ind w:leftChars="400" w:left="840"/>
    </w:pPr>
    <w:rPr>
      <w:rFonts w:ascii="Calibri" w:eastAsia="宋体" w:hAnsi="Calibri" w:cs="Times New Roman"/>
    </w:rPr>
  </w:style>
  <w:style w:type="paragraph" w:styleId="a7">
    <w:name w:val="Date"/>
    <w:basedOn w:val="a"/>
    <w:next w:val="a"/>
    <w:link w:val="Char2"/>
    <w:uiPriority w:val="99"/>
    <w:unhideWhenUsed/>
    <w:qFormat/>
    <w:rsid w:val="005425FD"/>
    <w:pPr>
      <w:spacing w:line="330" w:lineRule="exact"/>
      <w:ind w:leftChars="2500" w:left="100"/>
    </w:pPr>
    <w:rPr>
      <w:rFonts w:ascii="Calibri" w:eastAsia="宋体" w:hAnsi="Calibri" w:cs="Times New Roman"/>
      <w:szCs w:val="24"/>
    </w:rPr>
  </w:style>
  <w:style w:type="character" w:customStyle="1" w:styleId="Char2">
    <w:name w:val="日期 Char"/>
    <w:basedOn w:val="a0"/>
    <w:link w:val="a7"/>
    <w:uiPriority w:val="99"/>
    <w:qFormat/>
    <w:rsid w:val="005425FD"/>
    <w:rPr>
      <w:rFonts w:ascii="Calibri" w:eastAsia="宋体" w:hAnsi="Calibri" w:cs="Times New Roman"/>
      <w:szCs w:val="24"/>
    </w:rPr>
  </w:style>
  <w:style w:type="paragraph" w:styleId="a8">
    <w:name w:val="Balloon Text"/>
    <w:basedOn w:val="a"/>
    <w:link w:val="Char3"/>
    <w:qFormat/>
    <w:rsid w:val="005425FD"/>
    <w:rPr>
      <w:rFonts w:ascii="Calibri" w:eastAsia="宋体" w:hAnsi="Calibri" w:cs="Times New Roman"/>
      <w:sz w:val="18"/>
      <w:szCs w:val="18"/>
    </w:rPr>
  </w:style>
  <w:style w:type="character" w:customStyle="1" w:styleId="Char3">
    <w:name w:val="批注框文本 Char"/>
    <w:basedOn w:val="a0"/>
    <w:link w:val="a8"/>
    <w:qFormat/>
    <w:rsid w:val="005425FD"/>
    <w:rPr>
      <w:rFonts w:ascii="Calibri" w:eastAsia="宋体" w:hAnsi="Calibri" w:cs="Times New Roman"/>
      <w:sz w:val="18"/>
      <w:szCs w:val="18"/>
    </w:rPr>
  </w:style>
  <w:style w:type="paragraph" w:styleId="a9">
    <w:name w:val="footer"/>
    <w:basedOn w:val="a"/>
    <w:link w:val="Char4"/>
    <w:uiPriority w:val="99"/>
    <w:qFormat/>
    <w:rsid w:val="005425FD"/>
    <w:pPr>
      <w:tabs>
        <w:tab w:val="center" w:pos="4153"/>
        <w:tab w:val="right" w:pos="8306"/>
      </w:tabs>
      <w:snapToGrid w:val="0"/>
      <w:spacing w:line="330" w:lineRule="exact"/>
      <w:jc w:val="left"/>
    </w:pPr>
    <w:rPr>
      <w:rFonts w:ascii="Calibri" w:eastAsia="宋体" w:hAnsi="Calibri" w:cs="Times New Roman"/>
      <w:sz w:val="18"/>
      <w:szCs w:val="24"/>
    </w:rPr>
  </w:style>
  <w:style w:type="character" w:customStyle="1" w:styleId="Char4">
    <w:name w:val="页脚 Char"/>
    <w:basedOn w:val="a0"/>
    <w:link w:val="a9"/>
    <w:uiPriority w:val="99"/>
    <w:qFormat/>
    <w:rsid w:val="005425FD"/>
    <w:rPr>
      <w:rFonts w:ascii="Calibri" w:eastAsia="宋体" w:hAnsi="Calibri" w:cs="Times New Roman"/>
      <w:sz w:val="18"/>
      <w:szCs w:val="24"/>
    </w:rPr>
  </w:style>
  <w:style w:type="paragraph" w:styleId="aa">
    <w:name w:val="header"/>
    <w:basedOn w:val="a"/>
    <w:link w:val="Char5"/>
    <w:uiPriority w:val="99"/>
    <w:qFormat/>
    <w:rsid w:val="005425FD"/>
    <w:pPr>
      <w:pBdr>
        <w:top w:val="none" w:sz="0" w:space="1" w:color="auto"/>
        <w:left w:val="none" w:sz="0" w:space="4" w:color="auto"/>
        <w:bottom w:val="none" w:sz="0" w:space="1" w:color="auto"/>
        <w:right w:val="none" w:sz="0" w:space="4" w:color="auto"/>
      </w:pBdr>
      <w:tabs>
        <w:tab w:val="center" w:pos="4153"/>
        <w:tab w:val="right" w:pos="8306"/>
      </w:tabs>
      <w:snapToGrid w:val="0"/>
    </w:pPr>
    <w:rPr>
      <w:rFonts w:ascii="Calibri" w:eastAsia="宋体" w:hAnsi="Calibri" w:cs="Times New Roman"/>
      <w:sz w:val="18"/>
      <w:szCs w:val="24"/>
    </w:rPr>
  </w:style>
  <w:style w:type="character" w:customStyle="1" w:styleId="Char5">
    <w:name w:val="页眉 Char"/>
    <w:basedOn w:val="a0"/>
    <w:link w:val="aa"/>
    <w:uiPriority w:val="99"/>
    <w:qFormat/>
    <w:rsid w:val="005425FD"/>
    <w:rPr>
      <w:rFonts w:ascii="Calibri" w:eastAsia="宋体" w:hAnsi="Calibri" w:cs="Times New Roman"/>
      <w:sz w:val="18"/>
      <w:szCs w:val="24"/>
    </w:rPr>
  </w:style>
  <w:style w:type="paragraph" w:styleId="11">
    <w:name w:val="toc 1"/>
    <w:basedOn w:val="a"/>
    <w:next w:val="a"/>
    <w:uiPriority w:val="39"/>
    <w:qFormat/>
    <w:rsid w:val="005425FD"/>
    <w:pPr>
      <w:spacing w:line="330" w:lineRule="exact"/>
    </w:pPr>
    <w:rPr>
      <w:rFonts w:ascii="Times New Roman" w:eastAsia="宋体" w:hAnsi="Times New Roman" w:cs="Times New Roman"/>
      <w:szCs w:val="24"/>
    </w:rPr>
  </w:style>
  <w:style w:type="paragraph" w:styleId="ab">
    <w:name w:val="Subtitle"/>
    <w:basedOn w:val="a"/>
    <w:next w:val="a"/>
    <w:link w:val="Char6"/>
    <w:qFormat/>
    <w:rsid w:val="005425FD"/>
    <w:pPr>
      <w:spacing w:line="330" w:lineRule="exact"/>
      <w:ind w:firstLineChars="200" w:firstLine="420"/>
    </w:pPr>
    <w:rPr>
      <w:rFonts w:ascii="Times New Roman" w:eastAsia="宋体" w:hAnsi="Times New Roman" w:cs="Times New Roman"/>
      <w:szCs w:val="24"/>
    </w:rPr>
  </w:style>
  <w:style w:type="character" w:customStyle="1" w:styleId="Char6">
    <w:name w:val="副标题 Char"/>
    <w:basedOn w:val="a0"/>
    <w:link w:val="ab"/>
    <w:qFormat/>
    <w:rsid w:val="005425FD"/>
    <w:rPr>
      <w:rFonts w:ascii="Times New Roman" w:eastAsia="宋体" w:hAnsi="Times New Roman" w:cs="Times New Roman"/>
      <w:szCs w:val="24"/>
    </w:rPr>
  </w:style>
  <w:style w:type="paragraph" w:styleId="20">
    <w:name w:val="toc 2"/>
    <w:basedOn w:val="a"/>
    <w:next w:val="a"/>
    <w:uiPriority w:val="39"/>
    <w:qFormat/>
    <w:rsid w:val="005425FD"/>
    <w:pPr>
      <w:spacing w:line="330" w:lineRule="exact"/>
      <w:ind w:leftChars="200" w:left="420"/>
    </w:pPr>
    <w:rPr>
      <w:rFonts w:ascii="Times New Roman" w:eastAsia="宋体" w:hAnsi="Times New Roman" w:cs="Times New Roman"/>
      <w:szCs w:val="24"/>
    </w:rPr>
  </w:style>
  <w:style w:type="paragraph" w:styleId="HTML">
    <w:name w:val="HTML Preformatted"/>
    <w:basedOn w:val="a"/>
    <w:link w:val="HTMLChar"/>
    <w:qFormat/>
    <w:rsid w:val="005425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30" w:lineRule="exact"/>
      <w:jc w:val="left"/>
    </w:pPr>
    <w:rPr>
      <w:rFonts w:eastAsia="宋体" w:cs="Times New Roman" w:hint="eastAsia"/>
      <w:kern w:val="0"/>
      <w:sz w:val="24"/>
      <w:szCs w:val="24"/>
    </w:rPr>
  </w:style>
  <w:style w:type="character" w:customStyle="1" w:styleId="HTMLChar">
    <w:name w:val="HTML 预设格式 Char"/>
    <w:basedOn w:val="a0"/>
    <w:link w:val="HTML"/>
    <w:rsid w:val="005425FD"/>
    <w:rPr>
      <w:rFonts w:ascii="宋体" w:eastAsia="宋体" w:hAnsi="宋体" w:cs="Times New Roman"/>
      <w:kern w:val="0"/>
      <w:sz w:val="24"/>
      <w:szCs w:val="24"/>
    </w:rPr>
  </w:style>
  <w:style w:type="paragraph" w:styleId="ac">
    <w:name w:val="Normal (Web)"/>
    <w:basedOn w:val="a"/>
    <w:unhideWhenUsed/>
    <w:qFormat/>
    <w:rsid w:val="005425FD"/>
    <w:pPr>
      <w:spacing w:before="100" w:beforeAutospacing="1" w:after="100" w:afterAutospacing="1" w:line="330" w:lineRule="atLeast"/>
      <w:jc w:val="left"/>
    </w:pPr>
    <w:rPr>
      <w:rFonts w:ascii="Calibri" w:eastAsia="宋体" w:hAnsi="Calibri" w:cs="Times New Roman"/>
      <w:kern w:val="0"/>
      <w:sz w:val="22"/>
    </w:rPr>
  </w:style>
  <w:style w:type="paragraph" w:styleId="ad">
    <w:name w:val="Title"/>
    <w:basedOn w:val="a"/>
    <w:next w:val="a"/>
    <w:link w:val="Char7"/>
    <w:uiPriority w:val="10"/>
    <w:qFormat/>
    <w:rsid w:val="005425FD"/>
    <w:pPr>
      <w:spacing w:line="440" w:lineRule="atLeast"/>
      <w:ind w:firstLine="643"/>
      <w:jc w:val="center"/>
      <w:outlineLvl w:val="2"/>
    </w:pPr>
    <w:rPr>
      <w:rFonts w:eastAsia="宋体" w:cs="Times New Roman"/>
      <w:b/>
      <w:sz w:val="32"/>
    </w:rPr>
  </w:style>
  <w:style w:type="character" w:customStyle="1" w:styleId="Char7">
    <w:name w:val="标题 Char"/>
    <w:basedOn w:val="a0"/>
    <w:link w:val="ad"/>
    <w:uiPriority w:val="10"/>
    <w:qFormat/>
    <w:rsid w:val="005425FD"/>
    <w:rPr>
      <w:rFonts w:ascii="宋体" w:eastAsia="宋体" w:hAnsi="宋体" w:cs="Times New Roman"/>
      <w:b/>
      <w:sz w:val="32"/>
    </w:rPr>
  </w:style>
  <w:style w:type="character" w:styleId="ae">
    <w:name w:val="Strong"/>
    <w:qFormat/>
    <w:rsid w:val="005425FD"/>
    <w:rPr>
      <w:color w:val="000000"/>
      <w:sz w:val="18"/>
      <w:szCs w:val="18"/>
    </w:rPr>
  </w:style>
  <w:style w:type="character" w:styleId="af">
    <w:name w:val="Emphasis"/>
    <w:qFormat/>
    <w:rsid w:val="005425FD"/>
    <w:rPr>
      <w:rFonts w:cs="Times New Roman"/>
      <w:b/>
      <w:bCs/>
      <w:color w:val="000000"/>
      <w:sz w:val="18"/>
      <w:szCs w:val="18"/>
    </w:rPr>
  </w:style>
  <w:style w:type="character" w:styleId="af0">
    <w:name w:val="Hyperlink"/>
    <w:uiPriority w:val="99"/>
    <w:qFormat/>
    <w:rsid w:val="005425FD"/>
    <w:rPr>
      <w:color w:val="0000FF"/>
      <w:u w:val="single"/>
    </w:rPr>
  </w:style>
  <w:style w:type="character" w:styleId="af1">
    <w:name w:val="annotation reference"/>
    <w:qFormat/>
    <w:rsid w:val="005425FD"/>
    <w:rPr>
      <w:sz w:val="21"/>
      <w:szCs w:val="21"/>
    </w:rPr>
  </w:style>
  <w:style w:type="table" w:styleId="af2">
    <w:name w:val="Table Grid"/>
    <w:basedOn w:val="a1"/>
    <w:uiPriority w:val="59"/>
    <w:qFormat/>
    <w:rsid w:val="005425FD"/>
    <w:pPr>
      <w:widowControl w:val="0"/>
      <w:jc w:val="both"/>
    </w:pPr>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2">
    <w:name w:val="明显强调1"/>
    <w:uiPriority w:val="21"/>
    <w:qFormat/>
    <w:rsid w:val="005425FD"/>
    <w:rPr>
      <w:i/>
      <w:iCs/>
      <w:color w:val="5B9BD5"/>
    </w:rPr>
  </w:style>
  <w:style w:type="character" w:customStyle="1" w:styleId="110">
    <w:name w:val="明显强调11"/>
    <w:uiPriority w:val="21"/>
    <w:qFormat/>
    <w:rsid w:val="005425FD"/>
    <w:rPr>
      <w:i/>
      <w:iCs/>
      <w:color w:val="5B9BD5"/>
    </w:rPr>
  </w:style>
  <w:style w:type="paragraph" w:customStyle="1" w:styleId="00">
    <w:name w:val="00 条文说明"/>
    <w:basedOn w:val="a"/>
    <w:qFormat/>
    <w:rsid w:val="005425FD"/>
    <w:pPr>
      <w:spacing w:line="330" w:lineRule="exact"/>
      <w:ind w:firstLineChars="200" w:firstLine="480"/>
    </w:pPr>
    <w:rPr>
      <w:rFonts w:ascii="楷体_GB2312" w:eastAsia="楷体_GB2312" w:hAnsi="楷体_GB2312" w:cs="Times New Roman" w:hint="eastAsia"/>
      <w:kern w:val="0"/>
      <w:sz w:val="24"/>
      <w:szCs w:val="20"/>
    </w:rPr>
  </w:style>
  <w:style w:type="paragraph" w:customStyle="1" w:styleId="13">
    <w:name w:val="列出段落1"/>
    <w:basedOn w:val="a"/>
    <w:uiPriority w:val="34"/>
    <w:qFormat/>
    <w:rsid w:val="005425FD"/>
    <w:pPr>
      <w:ind w:firstLineChars="200" w:firstLine="420"/>
    </w:pPr>
    <w:rPr>
      <w:rFonts w:ascii="Calibri" w:eastAsia="宋体" w:hAnsi="Calibri" w:cs="Times New Roman"/>
    </w:rPr>
  </w:style>
  <w:style w:type="paragraph" w:customStyle="1" w:styleId="Default">
    <w:name w:val="Default"/>
    <w:uiPriority w:val="99"/>
    <w:unhideWhenUsed/>
    <w:qFormat/>
    <w:rsid w:val="005425FD"/>
    <w:pPr>
      <w:widowControl w:val="0"/>
      <w:autoSpaceDE w:val="0"/>
      <w:autoSpaceDN w:val="0"/>
      <w:adjustRightInd w:val="0"/>
    </w:pPr>
    <w:rPr>
      <w:rFonts w:ascii="宋体" w:eastAsia="宋体" w:hAnsi="宋体" w:cs="Times New Roman" w:hint="eastAsia"/>
      <w:color w:val="000000"/>
      <w:kern w:val="0"/>
      <w:sz w:val="24"/>
      <w:szCs w:val="20"/>
    </w:rPr>
  </w:style>
  <w:style w:type="paragraph" w:customStyle="1" w:styleId="21">
    <w:name w:val="列出段落2"/>
    <w:basedOn w:val="a"/>
    <w:uiPriority w:val="99"/>
    <w:qFormat/>
    <w:rsid w:val="005425FD"/>
    <w:pPr>
      <w:spacing w:line="330" w:lineRule="exact"/>
      <w:ind w:firstLineChars="200" w:firstLine="420"/>
    </w:pPr>
    <w:rPr>
      <w:rFonts w:ascii="Times New Roman" w:eastAsia="宋体" w:hAnsi="Times New Roman" w:cs="Times New Roman"/>
      <w:szCs w:val="24"/>
    </w:rPr>
  </w:style>
  <w:style w:type="paragraph" w:customStyle="1" w:styleId="31">
    <w:name w:val="列出段落3"/>
    <w:basedOn w:val="a"/>
    <w:uiPriority w:val="34"/>
    <w:qFormat/>
    <w:rsid w:val="005425FD"/>
    <w:pPr>
      <w:ind w:firstLineChars="200" w:firstLine="420"/>
    </w:pPr>
    <w:rPr>
      <w:rFonts w:ascii="Calibri" w:eastAsia="宋体" w:hAnsi="Calibri" w:cs="Times New Roman"/>
    </w:rPr>
  </w:style>
  <w:style w:type="paragraph" w:customStyle="1" w:styleId="40">
    <w:name w:val="列出段落4"/>
    <w:basedOn w:val="a"/>
    <w:uiPriority w:val="99"/>
    <w:qFormat/>
    <w:rsid w:val="005425FD"/>
    <w:pPr>
      <w:ind w:firstLineChars="200" w:firstLine="420"/>
    </w:pPr>
    <w:rPr>
      <w:rFonts w:ascii="Calibri" w:eastAsia="宋体" w:hAnsi="Calibri" w:cs="Times New Roman"/>
    </w:rPr>
  </w:style>
  <w:style w:type="paragraph" w:customStyle="1" w:styleId="af3">
    <w:name w:val="图片"/>
    <w:basedOn w:val="a"/>
    <w:next w:val="a"/>
    <w:qFormat/>
    <w:rsid w:val="005425FD"/>
    <w:pPr>
      <w:jc w:val="center"/>
    </w:pPr>
    <w:rPr>
      <w:rFonts w:ascii="Times New Roman" w:eastAsia="宋体" w:hAnsi="Times New Roman" w:cs="Times New Roman"/>
      <w:szCs w:val="24"/>
    </w:rPr>
  </w:style>
  <w:style w:type="paragraph" w:customStyle="1" w:styleId="af4">
    <w:name w:val="图表"/>
    <w:basedOn w:val="a"/>
    <w:next w:val="a"/>
    <w:qFormat/>
    <w:rsid w:val="005425FD"/>
    <w:pPr>
      <w:framePr w:wrap="notBeside" w:hAnchor="text" w:xAlign="center" w:yAlign="center"/>
      <w:spacing w:line="330" w:lineRule="exact"/>
    </w:pPr>
    <w:rPr>
      <w:rFonts w:ascii="Times New Roman" w:eastAsia="宋体" w:hAnsi="Times New Roman" w:cs="Times New Roman"/>
      <w:szCs w:val="21"/>
    </w:rPr>
  </w:style>
  <w:style w:type="paragraph" w:customStyle="1" w:styleId="41">
    <w:name w:val="列出段落41"/>
    <w:basedOn w:val="a"/>
    <w:next w:val="5"/>
    <w:uiPriority w:val="99"/>
    <w:qFormat/>
    <w:rsid w:val="005425FD"/>
    <w:pPr>
      <w:ind w:firstLineChars="200" w:firstLine="420"/>
    </w:pPr>
    <w:rPr>
      <w:rFonts w:ascii="Calibri" w:eastAsia="宋体" w:hAnsi="Calibri" w:cs="Times New Roman"/>
    </w:rPr>
  </w:style>
  <w:style w:type="paragraph" w:customStyle="1" w:styleId="5">
    <w:name w:val="列出段落5"/>
    <w:basedOn w:val="a"/>
    <w:uiPriority w:val="99"/>
    <w:qFormat/>
    <w:rsid w:val="005425FD"/>
    <w:pPr>
      <w:spacing w:line="330" w:lineRule="exact"/>
      <w:ind w:firstLineChars="200" w:firstLine="420"/>
    </w:pPr>
    <w:rPr>
      <w:rFonts w:ascii="Times New Roman" w:eastAsia="宋体" w:hAnsi="Times New Roman" w:cs="Times New Roman"/>
      <w:szCs w:val="24"/>
    </w:rPr>
  </w:style>
  <w:style w:type="character" w:customStyle="1" w:styleId="22">
    <w:name w:val="明显强调2"/>
    <w:uiPriority w:val="21"/>
    <w:qFormat/>
    <w:rsid w:val="005425FD"/>
    <w:rPr>
      <w:i/>
      <w:iCs/>
      <w:color w:val="5B9BD5"/>
    </w:rPr>
  </w:style>
  <w:style w:type="character" w:customStyle="1" w:styleId="32">
    <w:name w:val="明显强调3"/>
    <w:uiPriority w:val="21"/>
    <w:qFormat/>
    <w:rsid w:val="005425FD"/>
    <w:rPr>
      <w:i/>
      <w:iCs/>
      <w:color w:val="5B9BD5"/>
    </w:rPr>
  </w:style>
  <w:style w:type="paragraph" w:customStyle="1" w:styleId="310">
    <w:name w:val="列出段落31"/>
    <w:basedOn w:val="a"/>
    <w:uiPriority w:val="34"/>
    <w:qFormat/>
    <w:rsid w:val="005425FD"/>
    <w:pPr>
      <w:ind w:firstLineChars="200" w:firstLine="420"/>
    </w:pPr>
    <w:rPr>
      <w:rFonts w:ascii="Calibri" w:eastAsia="宋体"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3.wmf"/><Relationship Id="rId18" Type="http://schemas.openxmlformats.org/officeDocument/2006/relationships/image" Target="media/image4.wmf"/><Relationship Id="rId26" Type="http://schemas.openxmlformats.org/officeDocument/2006/relationships/image" Target="media/image9.wmf"/><Relationship Id="rId3" Type="http://schemas.openxmlformats.org/officeDocument/2006/relationships/settings" Target="settings.xml"/><Relationship Id="rId21" Type="http://schemas.openxmlformats.org/officeDocument/2006/relationships/footer" Target="footer5.xml"/><Relationship Id="rId34" Type="http://schemas.openxmlformats.org/officeDocument/2006/relationships/theme" Target="theme/theme1.xml"/><Relationship Id="rId7" Type="http://schemas.openxmlformats.org/officeDocument/2006/relationships/footer" Target="footer1.xml"/><Relationship Id="rId12" Type="http://schemas.openxmlformats.org/officeDocument/2006/relationships/image" Target="media/image2.png"/><Relationship Id="rId17" Type="http://schemas.openxmlformats.org/officeDocument/2006/relationships/footer" Target="footer4.xml"/><Relationship Id="rId25" Type="http://schemas.openxmlformats.org/officeDocument/2006/relationships/image" Target="media/image8.wmf"/><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header" Target="header3.xml"/><Relationship Id="rId29" Type="http://schemas.openxmlformats.org/officeDocument/2006/relationships/image" Target="media/image12.w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package" Target="embeddings/Microsoft_Visio___1.vsdx"/><Relationship Id="rId24" Type="http://schemas.openxmlformats.org/officeDocument/2006/relationships/image" Target="media/image7.wmf"/><Relationship Id="rId32" Type="http://schemas.openxmlformats.org/officeDocument/2006/relationships/footer" Target="footer7.xml"/><Relationship Id="rId5"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image" Target="media/image6.wmf"/><Relationship Id="rId28" Type="http://schemas.openxmlformats.org/officeDocument/2006/relationships/image" Target="media/image11.wmf"/><Relationship Id="rId10" Type="http://schemas.openxmlformats.org/officeDocument/2006/relationships/image" Target="media/image1.emf"/><Relationship Id="rId19" Type="http://schemas.openxmlformats.org/officeDocument/2006/relationships/oleObject" Target="embeddings/oleObject2.bin"/><Relationship Id="rId31" Type="http://schemas.openxmlformats.org/officeDocument/2006/relationships/footer" Target="footer6.xml"/><Relationship Id="rId4" Type="http://schemas.openxmlformats.org/officeDocument/2006/relationships/webSettings" Target="webSettings.xml"/><Relationship Id="rId9" Type="http://schemas.openxmlformats.org/officeDocument/2006/relationships/footer" Target="footer3.xml"/><Relationship Id="rId14" Type="http://schemas.openxmlformats.org/officeDocument/2006/relationships/oleObject" Target="embeddings/oleObject1.bin"/><Relationship Id="rId22" Type="http://schemas.openxmlformats.org/officeDocument/2006/relationships/image" Target="media/image5.png"/><Relationship Id="rId27" Type="http://schemas.openxmlformats.org/officeDocument/2006/relationships/image" Target="media/image10.wmf"/><Relationship Id="rId30" Type="http://schemas.openxmlformats.org/officeDocument/2006/relationships/image" Target="media/image13.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140</Pages>
  <Words>13048</Words>
  <Characters>74375</Characters>
  <Application>Microsoft Office Word</Application>
  <DocSecurity>0</DocSecurity>
  <Lines>619</Lines>
  <Paragraphs>174</Paragraphs>
  <ScaleCrop>false</ScaleCrop>
  <Company/>
  <LinksUpToDate>false</LinksUpToDate>
  <CharactersWithSpaces>87249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Young</dc:creator>
  <cp:keywords/>
  <dc:description/>
  <cp:lastModifiedBy>Young</cp:lastModifiedBy>
  <cp:revision>5</cp:revision>
  <cp:lastPrinted>2017-02-28T14:13:00Z</cp:lastPrinted>
  <dcterms:created xsi:type="dcterms:W3CDTF">2017-02-28T13:56:00Z</dcterms:created>
  <dcterms:modified xsi:type="dcterms:W3CDTF">2017-03-01T07:37:00Z</dcterms:modified>
</cp:coreProperties>
</file>