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spacing w:before="5"/>
        <w:jc w:val="left"/>
        <w:rPr>
          <w:rFonts w:ascii="Times New Roman" w:hAnsi="Times New Roman" w:eastAsia="宋体" w:cs="Times New Roman"/>
          <w:kern w:val="0"/>
          <w:sz w:val="24"/>
          <w:szCs w:val="22"/>
          <w:lang w:bidi="en-US"/>
        </w:rPr>
      </w:pPr>
    </w:p>
    <w:p>
      <w:pPr>
        <w:autoSpaceDE w:val="0"/>
        <w:autoSpaceDN w:val="0"/>
        <w:jc w:val="left"/>
        <w:rPr>
          <w:rFonts w:ascii="Times New Roman" w:hAnsi="Times New Roman" w:eastAsia="宋体" w:cs="Times New Roman"/>
          <w:kern w:val="0"/>
          <w:sz w:val="22"/>
          <w:szCs w:val="21"/>
          <w:lang w:bidi="en-US"/>
        </w:rPr>
      </w:pPr>
    </w:p>
    <w:p>
      <w:pPr>
        <w:autoSpaceDE w:val="0"/>
        <w:autoSpaceDN w:val="0"/>
        <w:spacing w:before="1"/>
        <w:jc w:val="center"/>
        <w:rPr>
          <w:rFonts w:ascii="Times New Roman" w:hAnsi="Times New Roman" w:eastAsia="微软雅黑" w:cs="Times New Roman"/>
          <w:b/>
          <w:kern w:val="0"/>
          <w:sz w:val="36"/>
          <w:szCs w:val="22"/>
          <w:lang w:bidi="en-US"/>
        </w:rPr>
      </w:pPr>
      <w:r>
        <w:rPr>
          <w:rFonts w:ascii="Times New Roman" w:hAnsi="Times New Roman" w:eastAsia="微软雅黑" w:cs="Times New Roman"/>
          <w:b/>
          <w:kern w:val="0"/>
          <w:sz w:val="36"/>
          <w:szCs w:val="22"/>
          <w:lang w:bidi="en-US"/>
        </w:rPr>
        <w:t>中 国 冶 金 建 设 协 会 团 体 标 准</w:t>
      </w:r>
    </w:p>
    <w:p>
      <w:pPr>
        <w:autoSpaceDE w:val="0"/>
        <w:autoSpaceDN w:val="0"/>
        <w:spacing w:before="5"/>
        <w:jc w:val="left"/>
        <w:rPr>
          <w:rFonts w:ascii="Times New Roman" w:hAnsi="Times New Roman" w:eastAsia="宋体" w:cs="Times New Roman"/>
          <w:b/>
          <w:kern w:val="0"/>
          <w:sz w:val="14"/>
          <w:szCs w:val="21"/>
          <w:lang w:bidi="en-US"/>
        </w:rPr>
      </w:pPr>
    </w:p>
    <w:p>
      <w:pPr>
        <w:wordWrap w:val="0"/>
        <w:jc w:val="right"/>
        <w:rPr>
          <w:rFonts w:hint="default" w:ascii="Times New Roman" w:hAnsi="Times New Roman" w:cs="Times New Roman" w:eastAsiaTheme="minorEastAsia"/>
          <w:lang w:val="en-US" w:eastAsia="zh-CN" w:bidi="en-US"/>
        </w:rPr>
      </w:pPr>
      <w:r>
        <w:rPr>
          <w:rFonts w:ascii="Times New Roman" w:hAnsi="Times New Roman" w:cs="Times New Roman"/>
          <w:lang w:bidi="en-US"/>
        </w:rPr>
        <w:t>T/CMCA XXXX-20</w:t>
      </w:r>
      <w:r>
        <w:rPr>
          <w:rFonts w:hint="eastAsia" w:ascii="Times New Roman" w:hAnsi="Times New Roman" w:cs="Times New Roman"/>
          <w:lang w:val="en-US" w:eastAsia="zh-CN" w:bidi="en-US"/>
        </w:rPr>
        <w:t>22</w:t>
      </w:r>
    </w:p>
    <w:p>
      <w:pPr>
        <w:autoSpaceDE w:val="0"/>
        <w:autoSpaceDN w:val="0"/>
        <w:jc w:val="left"/>
        <w:rPr>
          <w:rFonts w:ascii="Times New Roman" w:hAnsi="Times New Roman" w:eastAsia="宋体" w:cs="Times New Roman"/>
          <w:kern w:val="0"/>
          <w:sz w:val="24"/>
          <w:szCs w:val="21"/>
          <w:lang w:bidi="en-US"/>
        </w:rPr>
      </w:pPr>
      <w:r>
        <w:rPr>
          <w:rFonts w:ascii="Times New Roman" w:hAnsi="Times New Roman" w:cs="Times New Roman"/>
        </w:rPr>
        <mc:AlternateContent>
          <mc:Choice Requires="wps">
            <w:drawing>
              <wp:anchor distT="0" distB="0" distL="0" distR="0" simplePos="0" relativeHeight="251659264" behindDoc="1" locked="0" layoutInCell="1" allowOverlap="1">
                <wp:simplePos x="0" y="0"/>
                <wp:positionH relativeFrom="page">
                  <wp:posOffset>1162050</wp:posOffset>
                </wp:positionH>
                <wp:positionV relativeFrom="paragraph">
                  <wp:posOffset>0</wp:posOffset>
                </wp:positionV>
                <wp:extent cx="5314950" cy="0"/>
                <wp:effectExtent l="0" t="0" r="0" b="0"/>
                <wp:wrapTopAndBottom/>
                <wp:docPr id="1" name="直接连接符 1"/>
                <wp:cNvGraphicFramePr/>
                <a:graphic xmlns:a="http://schemas.openxmlformats.org/drawingml/2006/main">
                  <a:graphicData uri="http://schemas.microsoft.com/office/word/2010/wordprocessingShape">
                    <wps:wsp>
                      <wps:cNvCnPr>
                        <a:cxnSpLocks noChangeShapeType="1"/>
                      </wps:cNvCnPr>
                      <wps:spPr bwMode="auto">
                        <a:xfrm>
                          <a:off x="0" y="0"/>
                          <a:ext cx="531495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91.5pt;margin-top:0pt;height:0pt;width:418.5pt;mso-position-horizontal-relative:page;mso-wrap-distance-bottom:0pt;mso-wrap-distance-top:0pt;z-index:-251657216;mso-width-relative:page;mso-height-relative:page;" filled="f" stroked="t" coordsize="21600,21600" o:gfxdata="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CQZpztMAAAAGAQAADwAA&#10;AAAAAAABACAAAAAiAAAAZHJzL2Rvd25yZXYueG1sUEsBAhQAFAAAAAgAh07iQP5TRfXiAQAAqgMA&#10;AA4AAAAAAAAAAQAgAAAAIgEAAGRycy9lMm9Eb2MueG1sUEsFBgAAAAAGAAYAWQEAAHYFAAAAAA==&#10;">
                <v:fill on="f" focussize="0,0"/>
                <v:stroke color="#000000" joinstyle="round"/>
                <v:imagedata o:title=""/>
                <o:lock v:ext="edit" aspectratio="f"/>
                <w10:wrap type="topAndBottom"/>
              </v:line>
            </w:pict>
          </mc:Fallback>
        </mc:AlternateContent>
      </w:r>
    </w:p>
    <w:p>
      <w:pPr>
        <w:autoSpaceDE w:val="0"/>
        <w:autoSpaceDN w:val="0"/>
        <w:jc w:val="left"/>
        <w:rPr>
          <w:rFonts w:ascii="Times New Roman" w:hAnsi="Times New Roman" w:eastAsia="宋体" w:cs="Times New Roman"/>
          <w:kern w:val="0"/>
          <w:sz w:val="24"/>
          <w:szCs w:val="21"/>
          <w:lang w:bidi="en-US"/>
        </w:rPr>
      </w:pPr>
    </w:p>
    <w:p>
      <w:pPr>
        <w:autoSpaceDE w:val="0"/>
        <w:autoSpaceDN w:val="0"/>
        <w:jc w:val="left"/>
        <w:rPr>
          <w:rFonts w:ascii="Times New Roman" w:hAnsi="Times New Roman" w:eastAsia="宋体" w:cs="Times New Roman"/>
          <w:kern w:val="0"/>
          <w:sz w:val="24"/>
          <w:szCs w:val="21"/>
          <w:lang w:bidi="en-US"/>
        </w:rPr>
      </w:pPr>
    </w:p>
    <w:p>
      <w:pPr>
        <w:autoSpaceDE w:val="0"/>
        <w:autoSpaceDN w:val="0"/>
        <w:spacing w:before="5"/>
        <w:jc w:val="left"/>
        <w:rPr>
          <w:rFonts w:ascii="Times New Roman" w:hAnsi="Times New Roman" w:eastAsia="宋体" w:cs="Times New Roman"/>
          <w:kern w:val="0"/>
          <w:sz w:val="23"/>
          <w:szCs w:val="21"/>
          <w:lang w:bidi="en-US"/>
        </w:rPr>
      </w:pPr>
    </w:p>
    <w:p>
      <w:pPr>
        <w:autoSpaceDE w:val="0"/>
        <w:autoSpaceDN w:val="0"/>
        <w:spacing w:before="5"/>
        <w:jc w:val="left"/>
        <w:rPr>
          <w:rFonts w:ascii="Times New Roman" w:hAnsi="Times New Roman" w:eastAsia="宋体" w:cs="Times New Roman"/>
          <w:kern w:val="0"/>
          <w:sz w:val="23"/>
          <w:szCs w:val="21"/>
          <w:lang w:bidi="en-US"/>
        </w:rPr>
      </w:pPr>
    </w:p>
    <w:p>
      <w:pPr>
        <w:spacing w:line="360" w:lineRule="auto"/>
        <w:jc w:val="center"/>
        <w:rPr>
          <w:rFonts w:ascii="Times New Roman" w:hAnsi="Times New Roman" w:eastAsia="黑体" w:cs="Times New Roman"/>
          <w:b/>
          <w:bCs/>
          <w:sz w:val="44"/>
          <w:szCs w:val="44"/>
        </w:rPr>
      </w:pPr>
      <w:r>
        <w:rPr>
          <w:rFonts w:ascii="Times New Roman" w:hAnsi="Times New Roman" w:eastAsia="黑体" w:cs="Times New Roman"/>
          <w:b/>
          <w:bCs/>
          <w:sz w:val="44"/>
          <w:szCs w:val="44"/>
        </w:rPr>
        <w:t>富含建筑文脉的多维度绿色建筑营建与运营导则</w:t>
      </w:r>
    </w:p>
    <w:p>
      <w:pPr>
        <w:spacing w:line="360" w:lineRule="auto"/>
        <w:jc w:val="center"/>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t>Guidelines for </w:t>
      </w:r>
      <w:r>
        <w:rPr>
          <w:rFonts w:hint="eastAsia" w:ascii="Times New Roman" w:hAnsi="Times New Roman" w:eastAsia="宋体" w:cs="Times New Roman"/>
          <w:b/>
          <w:bCs/>
          <w:sz w:val="28"/>
          <w:szCs w:val="28"/>
          <w:lang w:val="en-US" w:eastAsia="zh-CN"/>
        </w:rPr>
        <w:t>m</w:t>
      </w:r>
      <w:r>
        <w:rPr>
          <w:rFonts w:hint="default" w:ascii="Times New Roman" w:hAnsi="Times New Roman" w:eastAsia="宋体" w:cs="Times New Roman"/>
          <w:b/>
          <w:bCs/>
          <w:sz w:val="28"/>
          <w:szCs w:val="28"/>
        </w:rPr>
        <w:t>ulti-</w:t>
      </w:r>
      <w:r>
        <w:rPr>
          <w:rFonts w:hint="eastAsia" w:ascii="Times New Roman" w:hAnsi="Times New Roman" w:eastAsia="宋体" w:cs="Times New Roman"/>
          <w:b/>
          <w:bCs/>
          <w:sz w:val="28"/>
          <w:szCs w:val="28"/>
          <w:lang w:val="en-US" w:eastAsia="zh-CN"/>
        </w:rPr>
        <w:t>d</w:t>
      </w:r>
      <w:r>
        <w:rPr>
          <w:rFonts w:hint="default" w:ascii="Times New Roman" w:hAnsi="Times New Roman" w:eastAsia="宋体" w:cs="Times New Roman"/>
          <w:b/>
          <w:bCs/>
          <w:sz w:val="28"/>
          <w:szCs w:val="28"/>
        </w:rPr>
        <w:t>imensional </w:t>
      </w:r>
      <w:r>
        <w:rPr>
          <w:rFonts w:hint="eastAsia" w:ascii="Times New Roman" w:hAnsi="Times New Roman" w:eastAsia="宋体" w:cs="Times New Roman"/>
          <w:b/>
          <w:bCs/>
          <w:sz w:val="28"/>
          <w:szCs w:val="28"/>
          <w:lang w:val="en-US" w:eastAsia="zh-CN"/>
        </w:rPr>
        <w:t>c</w:t>
      </w:r>
      <w:r>
        <w:rPr>
          <w:rFonts w:hint="default" w:ascii="Times New Roman" w:hAnsi="Times New Roman" w:eastAsia="宋体" w:cs="Times New Roman"/>
          <w:b/>
          <w:bCs/>
          <w:sz w:val="28"/>
          <w:szCs w:val="28"/>
        </w:rPr>
        <w:t>onstruction and </w:t>
      </w:r>
      <w:r>
        <w:rPr>
          <w:rFonts w:hint="eastAsia" w:ascii="Times New Roman" w:hAnsi="Times New Roman" w:eastAsia="宋体" w:cs="Times New Roman"/>
          <w:b/>
          <w:bCs/>
          <w:sz w:val="28"/>
          <w:szCs w:val="28"/>
          <w:lang w:val="en-US" w:eastAsia="zh-CN"/>
        </w:rPr>
        <w:t>o</w:t>
      </w:r>
      <w:r>
        <w:rPr>
          <w:rFonts w:hint="default" w:ascii="Times New Roman" w:hAnsi="Times New Roman" w:eastAsia="宋体" w:cs="Times New Roman"/>
          <w:b/>
          <w:bCs/>
          <w:sz w:val="28"/>
          <w:szCs w:val="28"/>
        </w:rPr>
        <w:t>peration</w:t>
      </w:r>
    </w:p>
    <w:p>
      <w:pPr>
        <w:spacing w:line="360" w:lineRule="auto"/>
        <w:jc w:val="center"/>
        <w:rPr>
          <w:rFonts w:hint="default" w:ascii="Times New Roman" w:hAnsi="Times New Roman" w:cs="Times New Roman"/>
          <w:b/>
          <w:bCs/>
          <w:sz w:val="28"/>
          <w:szCs w:val="28"/>
        </w:rPr>
      </w:pPr>
      <w:r>
        <w:rPr>
          <w:rFonts w:hint="default" w:ascii="Times New Roman" w:hAnsi="Times New Roman" w:eastAsia="宋体" w:cs="Times New Roman"/>
          <w:b/>
          <w:bCs/>
          <w:sz w:val="28"/>
          <w:szCs w:val="28"/>
        </w:rPr>
        <w:t> with </w:t>
      </w:r>
      <w:bookmarkStart w:id="157" w:name="_GoBack"/>
      <w:bookmarkEnd w:id="157"/>
      <w:r>
        <w:rPr>
          <w:rFonts w:hint="eastAsia" w:ascii="Times New Roman" w:hAnsi="Times New Roman" w:eastAsia="宋体" w:cs="Times New Roman"/>
          <w:b/>
          <w:bCs/>
          <w:sz w:val="28"/>
          <w:szCs w:val="28"/>
          <w:lang w:val="en-US" w:eastAsia="zh-CN"/>
        </w:rPr>
        <w:t>c</w:t>
      </w:r>
      <w:r>
        <w:rPr>
          <w:rFonts w:hint="default" w:ascii="Times New Roman" w:hAnsi="Times New Roman" w:eastAsia="宋体" w:cs="Times New Roman"/>
          <w:b/>
          <w:bCs/>
          <w:sz w:val="28"/>
          <w:szCs w:val="28"/>
        </w:rPr>
        <w:t>ontextual </w:t>
      </w:r>
      <w:r>
        <w:rPr>
          <w:rFonts w:hint="eastAsia" w:ascii="Times New Roman" w:hAnsi="Times New Roman" w:eastAsia="宋体" w:cs="Times New Roman"/>
          <w:b/>
          <w:bCs/>
          <w:sz w:val="28"/>
          <w:szCs w:val="28"/>
          <w:lang w:val="en-US" w:eastAsia="zh-CN"/>
        </w:rPr>
        <w:t>e</w:t>
      </w:r>
      <w:r>
        <w:rPr>
          <w:rFonts w:hint="default" w:ascii="Times New Roman" w:hAnsi="Times New Roman" w:eastAsia="宋体" w:cs="Times New Roman"/>
          <w:b/>
          <w:bCs/>
          <w:sz w:val="28"/>
          <w:szCs w:val="28"/>
        </w:rPr>
        <w:t>lements for </w:t>
      </w:r>
      <w:r>
        <w:rPr>
          <w:rFonts w:hint="eastAsia" w:ascii="Times New Roman" w:hAnsi="Times New Roman" w:eastAsia="宋体" w:cs="Times New Roman"/>
          <w:b/>
          <w:bCs/>
          <w:sz w:val="28"/>
          <w:szCs w:val="28"/>
          <w:lang w:val="en-US" w:eastAsia="zh-CN"/>
        </w:rPr>
        <w:t>g</w:t>
      </w:r>
      <w:r>
        <w:rPr>
          <w:rFonts w:hint="default" w:ascii="Times New Roman" w:hAnsi="Times New Roman" w:eastAsia="宋体" w:cs="Times New Roman"/>
          <w:b/>
          <w:bCs/>
          <w:sz w:val="28"/>
          <w:szCs w:val="28"/>
        </w:rPr>
        <w:t>reen </w:t>
      </w:r>
      <w:r>
        <w:rPr>
          <w:rFonts w:hint="eastAsia" w:ascii="Times New Roman" w:hAnsi="Times New Roman" w:eastAsia="宋体" w:cs="Times New Roman"/>
          <w:b/>
          <w:bCs/>
          <w:sz w:val="28"/>
          <w:szCs w:val="28"/>
          <w:lang w:val="en-US" w:eastAsia="zh-CN"/>
        </w:rPr>
        <w:t>b</w:t>
      </w:r>
      <w:r>
        <w:rPr>
          <w:rFonts w:hint="default" w:ascii="Times New Roman" w:hAnsi="Times New Roman" w:eastAsia="宋体" w:cs="Times New Roman"/>
          <w:b/>
          <w:bCs/>
          <w:sz w:val="28"/>
          <w:szCs w:val="28"/>
        </w:rPr>
        <w:t>uilding</w:t>
      </w:r>
    </w:p>
    <w:p>
      <w:pPr>
        <w:spacing w:line="360" w:lineRule="auto"/>
        <w:jc w:val="center"/>
        <w:rPr>
          <w:rFonts w:ascii="Times New Roman" w:hAnsi="Times New Roman" w:eastAsia="黑体" w:cs="Times New Roman"/>
          <w:b/>
          <w:bCs/>
          <w:sz w:val="44"/>
          <w:szCs w:val="44"/>
        </w:rPr>
      </w:pPr>
    </w:p>
    <w:p>
      <w:pPr>
        <w:spacing w:line="360" w:lineRule="auto"/>
        <w:jc w:val="center"/>
        <w:rPr>
          <w:rFonts w:ascii="Times New Roman" w:hAnsi="Times New Roman" w:eastAsia="黑体" w:cs="Times New Roman"/>
          <w:sz w:val="32"/>
          <w:szCs w:val="32"/>
        </w:rPr>
      </w:pPr>
      <w:r>
        <w:rPr>
          <w:rFonts w:ascii="Times New Roman" w:hAnsi="Times New Roman" w:eastAsia="黑体" w:cs="Times New Roman"/>
          <w:sz w:val="32"/>
          <w:szCs w:val="32"/>
        </w:rPr>
        <w:t>（征求意见稿）</w:t>
      </w:r>
    </w:p>
    <w:p>
      <w:pPr>
        <w:autoSpaceDE w:val="0"/>
        <w:autoSpaceDN w:val="0"/>
        <w:jc w:val="left"/>
        <w:rPr>
          <w:rFonts w:ascii="Times New Roman" w:hAnsi="Times New Roman" w:eastAsia="宋体" w:cs="Times New Roman"/>
          <w:b/>
          <w:kern w:val="0"/>
          <w:sz w:val="28"/>
          <w:szCs w:val="21"/>
          <w:lang w:bidi="en-US"/>
        </w:rPr>
      </w:pPr>
    </w:p>
    <w:p>
      <w:pPr>
        <w:autoSpaceDE w:val="0"/>
        <w:autoSpaceDN w:val="0"/>
        <w:spacing w:before="243"/>
        <w:ind w:left="3004" w:right="2885"/>
        <w:jc w:val="center"/>
        <w:rPr>
          <w:rFonts w:ascii="Times New Roman" w:hAnsi="Times New Roman" w:eastAsia="宋体" w:cs="Times New Roman"/>
          <w:kern w:val="0"/>
          <w:sz w:val="32"/>
          <w:szCs w:val="22"/>
          <w:lang w:bidi="en-US"/>
        </w:rPr>
      </w:pPr>
    </w:p>
    <w:p>
      <w:pPr>
        <w:autoSpaceDE w:val="0"/>
        <w:autoSpaceDN w:val="0"/>
        <w:jc w:val="left"/>
        <w:rPr>
          <w:rFonts w:ascii="Times New Roman" w:hAnsi="Times New Roman" w:eastAsia="宋体" w:cs="Times New Roman"/>
          <w:kern w:val="0"/>
          <w:sz w:val="32"/>
          <w:szCs w:val="21"/>
          <w:lang w:bidi="en-US"/>
        </w:rPr>
      </w:pPr>
    </w:p>
    <w:p>
      <w:pPr>
        <w:autoSpaceDE w:val="0"/>
        <w:autoSpaceDN w:val="0"/>
        <w:ind w:right="-58"/>
        <w:jc w:val="center"/>
        <w:rPr>
          <w:rFonts w:ascii="Times New Roman" w:hAnsi="Times New Roman" w:eastAsia="宋体" w:cs="Times New Roman"/>
          <w:kern w:val="0"/>
          <w:sz w:val="24"/>
          <w:szCs w:val="22"/>
          <w:lang w:bidi="en-US"/>
        </w:rPr>
      </w:pPr>
    </w:p>
    <w:p>
      <w:pPr>
        <w:autoSpaceDE w:val="0"/>
        <w:autoSpaceDN w:val="0"/>
        <w:ind w:right="-58"/>
        <w:jc w:val="center"/>
        <w:rPr>
          <w:rFonts w:ascii="Times New Roman" w:hAnsi="Times New Roman" w:eastAsia="宋体" w:cs="Times New Roman"/>
          <w:kern w:val="0"/>
          <w:sz w:val="24"/>
          <w:szCs w:val="22"/>
          <w:lang w:bidi="en-US"/>
        </w:rPr>
      </w:pPr>
    </w:p>
    <w:p>
      <w:pPr>
        <w:autoSpaceDE w:val="0"/>
        <w:autoSpaceDN w:val="0"/>
        <w:jc w:val="left"/>
        <w:rPr>
          <w:rFonts w:ascii="Times New Roman" w:hAnsi="Times New Roman" w:eastAsia="宋体" w:cs="Times New Roman"/>
          <w:kern w:val="0"/>
          <w:sz w:val="24"/>
          <w:szCs w:val="21"/>
          <w:lang w:bidi="en-US"/>
        </w:rPr>
      </w:pPr>
    </w:p>
    <w:p>
      <w:pPr>
        <w:autoSpaceDE w:val="0"/>
        <w:autoSpaceDN w:val="0"/>
        <w:spacing w:before="6"/>
        <w:jc w:val="left"/>
        <w:rPr>
          <w:rFonts w:ascii="Times New Roman" w:hAnsi="Times New Roman" w:eastAsia="宋体" w:cs="Times New Roman"/>
          <w:kern w:val="0"/>
          <w:sz w:val="18"/>
          <w:szCs w:val="21"/>
          <w:lang w:bidi="en-US"/>
        </w:rPr>
      </w:pPr>
    </w:p>
    <w:p>
      <w:pPr>
        <w:autoSpaceDE w:val="0"/>
        <w:autoSpaceDN w:val="0"/>
        <w:spacing w:before="6"/>
        <w:jc w:val="left"/>
        <w:rPr>
          <w:rFonts w:ascii="Times New Roman" w:hAnsi="Times New Roman" w:eastAsia="宋体" w:cs="Times New Roman"/>
          <w:kern w:val="0"/>
          <w:sz w:val="18"/>
          <w:szCs w:val="21"/>
          <w:lang w:bidi="en-US"/>
        </w:rPr>
      </w:pPr>
    </w:p>
    <w:p>
      <w:pPr>
        <w:autoSpaceDE w:val="0"/>
        <w:autoSpaceDN w:val="0"/>
        <w:spacing w:before="6"/>
        <w:jc w:val="center"/>
        <w:rPr>
          <w:rFonts w:ascii="Times New Roman" w:hAnsi="Times New Roman" w:eastAsia="黑体" w:cs="Times New Roman"/>
          <w:kern w:val="0"/>
          <w:sz w:val="18"/>
          <w:szCs w:val="21"/>
          <w:lang w:bidi="en-US"/>
        </w:rPr>
      </w:pPr>
      <w:r>
        <w:rPr>
          <w:rFonts w:ascii="Times New Roman" w:hAnsi="Times New Roman" w:eastAsia="黑体" w:cs="Times New Roman"/>
          <w:b/>
          <w:w w:val="105"/>
          <w:kern w:val="0"/>
          <w:sz w:val="24"/>
          <w:szCs w:val="21"/>
          <w:lang w:bidi="en-US"/>
        </w:rPr>
        <w:t>20</w:t>
      </w:r>
      <w:r>
        <w:rPr>
          <w:rFonts w:hint="eastAsia" w:ascii="Times New Roman" w:hAnsi="Times New Roman" w:eastAsia="黑体" w:cs="Times New Roman"/>
          <w:b/>
          <w:w w:val="105"/>
          <w:kern w:val="0"/>
          <w:sz w:val="24"/>
          <w:szCs w:val="21"/>
          <w:lang w:val="en-US" w:eastAsia="zh-CN" w:bidi="en-US"/>
        </w:rPr>
        <w:t>22</w:t>
      </w:r>
      <w:r>
        <w:rPr>
          <w:rFonts w:ascii="Times New Roman" w:hAnsi="Times New Roman" w:eastAsia="黑体" w:cs="Times New Roman"/>
          <w:b/>
          <w:w w:val="105"/>
          <w:kern w:val="0"/>
          <w:sz w:val="24"/>
          <w:szCs w:val="21"/>
          <w:lang w:bidi="en-US"/>
        </w:rPr>
        <w:t>-××-××发布                               20</w:t>
      </w:r>
      <w:r>
        <w:rPr>
          <w:rFonts w:hint="eastAsia" w:ascii="Times New Roman" w:hAnsi="Times New Roman" w:eastAsia="黑体" w:cs="Times New Roman"/>
          <w:b/>
          <w:w w:val="105"/>
          <w:kern w:val="0"/>
          <w:sz w:val="24"/>
          <w:szCs w:val="21"/>
          <w:lang w:val="en-US" w:eastAsia="zh-CN" w:bidi="en-US"/>
        </w:rPr>
        <w:t>22</w:t>
      </w:r>
      <w:r>
        <w:rPr>
          <w:rFonts w:ascii="Times New Roman" w:hAnsi="Times New Roman" w:eastAsia="黑体" w:cs="Times New Roman"/>
          <w:b/>
          <w:w w:val="105"/>
          <w:kern w:val="0"/>
          <w:sz w:val="24"/>
          <w:szCs w:val="21"/>
          <w:lang w:bidi="en-US"/>
        </w:rPr>
        <w:t>-××-××实施</w:t>
      </w:r>
    </w:p>
    <w:p>
      <w:pPr>
        <w:autoSpaceDE w:val="0"/>
        <w:autoSpaceDN w:val="0"/>
        <w:spacing w:before="6"/>
        <w:jc w:val="center"/>
        <w:rPr>
          <w:rFonts w:ascii="Times New Roman" w:hAnsi="Times New Roman" w:eastAsia="宋体" w:cs="Times New Roman"/>
          <w:b/>
          <w:kern w:val="0"/>
          <w:szCs w:val="21"/>
          <w:lang w:bidi="en-US"/>
        </w:rPr>
        <w:sectPr>
          <w:pgSz w:w="11906" w:h="16838"/>
          <w:pgMar w:top="1440" w:right="1800" w:bottom="1440" w:left="1800" w:header="851" w:footer="992" w:gutter="0"/>
          <w:cols w:space="425" w:num="1"/>
          <w:docGrid w:type="lines" w:linePitch="312" w:charSpace="0"/>
        </w:sectPr>
      </w:pPr>
      <w:r>
        <w:rPr>
          <w:rFonts w:ascii="Times New Roman" w:hAnsi="Times New Roman" w:eastAsia="黑体" w:cs="Times New Roman"/>
          <w:b/>
          <w:kern w:val="0"/>
          <w:sz w:val="21"/>
          <w:szCs w:val="21"/>
        </w:rPr>
        <mc:AlternateContent>
          <mc:Choice Requires="wps">
            <w:drawing>
              <wp:anchor distT="0" distB="0" distL="0" distR="0" simplePos="0" relativeHeight="251660288" behindDoc="1" locked="0" layoutInCell="1" allowOverlap="1">
                <wp:simplePos x="0" y="0"/>
                <wp:positionH relativeFrom="page">
                  <wp:posOffset>1123950</wp:posOffset>
                </wp:positionH>
                <wp:positionV relativeFrom="paragraph">
                  <wp:posOffset>146050</wp:posOffset>
                </wp:positionV>
                <wp:extent cx="5314950" cy="0"/>
                <wp:effectExtent l="0" t="0" r="0" b="0"/>
                <wp:wrapTopAndBottom/>
                <wp:docPr id="210" name="直接连接符 210"/>
                <wp:cNvGraphicFramePr/>
                <a:graphic xmlns:a="http://schemas.openxmlformats.org/drawingml/2006/main">
                  <a:graphicData uri="http://schemas.microsoft.com/office/word/2010/wordprocessingShape">
                    <wps:wsp>
                      <wps:cNvCnPr>
                        <a:cxnSpLocks noChangeShapeType="1"/>
                      </wps:cNvCnPr>
                      <wps:spPr bwMode="auto">
                        <a:xfrm>
                          <a:off x="0" y="0"/>
                          <a:ext cx="531495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88.5pt;margin-top:11.5pt;height:0pt;width:418.5pt;mso-position-horizontal-relative:page;mso-wrap-distance-bottom:0pt;mso-wrap-distance-top:0pt;z-index:-251656192;mso-width-relative:page;mso-height-relative:page;" filled="f" stroked="t" coordsize="21600,21600" o:gfxdata="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XRgGK1AAAAAoB&#10;AAAPAAAAAAAAAAEAIAAAACIAAABkcnMvZG93bnJldi54bWxQSwECFAAUAAAACACHTuJA0ZSK3+YB&#10;AACuAwAADgAAAAAAAAABACAAAAAjAQAAZHJzL2Uyb0RvYy54bWxQSwUGAAAAAAYABgBZAQAAewUA&#10;AAAA&#10;">
                <v:fill on="f" focussize="0,0"/>
                <v:stroke color="#000000" joinstyle="round"/>
                <v:imagedata o:title=""/>
                <o:lock v:ext="edit" aspectratio="f"/>
                <w10:wrap type="topAndBottom"/>
              </v:line>
            </w:pict>
          </mc:Fallback>
        </mc:AlternateContent>
      </w:r>
      <w:r>
        <w:rPr>
          <w:rFonts w:ascii="Times New Roman" w:hAnsi="Times New Roman" w:eastAsia="宋体" w:cs="Times New Roman"/>
          <w:b/>
          <w:kern w:val="0"/>
          <w:szCs w:val="21"/>
          <w:lang w:bidi="en-US"/>
        </w:rPr>
        <w:t>中国冶金建设协会  发布</w:t>
      </w:r>
    </w:p>
    <w:p>
      <w:pPr>
        <w:jc w:val="center"/>
        <w:rPr>
          <w:b/>
          <w:bCs/>
          <w:sz w:val="40"/>
          <w:szCs w:val="44"/>
        </w:rPr>
      </w:pPr>
      <w:r>
        <w:rPr>
          <w:b/>
          <w:bCs/>
          <w:sz w:val="40"/>
          <w:szCs w:val="44"/>
        </w:rPr>
        <w:t>前  言</w:t>
      </w:r>
    </w:p>
    <w:p>
      <w:pPr>
        <w:spacing w:line="360" w:lineRule="auto"/>
        <w:rPr>
          <w:rFonts w:ascii="Times New Roman" w:hAnsi="Times New Roman" w:cs="Times New Roman"/>
        </w:rPr>
      </w:pPr>
    </w:p>
    <w:p>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根据“十三五”国家重点研发计划课题“经济发达地区富含建筑文脉要素的绿色建筑评价指标体系”子课题“富含建筑文脉的绿色建筑多维度综合评价方法研究”（编号：2017YFC0702503-01）的研究要求，</w:t>
      </w:r>
      <w:r>
        <w:rPr>
          <w:rFonts w:hint="eastAsia" w:ascii="Times New Roman" w:hAnsi="Times New Roman" w:cs="Times New Roman"/>
          <w:sz w:val="24"/>
          <w:szCs w:val="24"/>
        </w:rPr>
        <w:t>为</w:t>
      </w:r>
      <w:r>
        <w:rPr>
          <w:rFonts w:ascii="Times New Roman" w:hAnsi="Times New Roman" w:cs="Times New Roman"/>
          <w:sz w:val="24"/>
          <w:szCs w:val="24"/>
        </w:rPr>
        <w:t>贯彻落实绿色发展理念</w:t>
      </w:r>
      <w:r>
        <w:rPr>
          <w:rFonts w:hint="eastAsia" w:ascii="Times New Roman" w:hAnsi="Times New Roman" w:cs="Times New Roman"/>
          <w:sz w:val="24"/>
          <w:szCs w:val="24"/>
        </w:rPr>
        <w:t>，传承中华建筑文脉</w:t>
      </w:r>
      <w:r>
        <w:rPr>
          <w:rFonts w:ascii="Times New Roman" w:hAnsi="Times New Roman" w:cs="Times New Roman"/>
          <w:sz w:val="24"/>
          <w:szCs w:val="24"/>
        </w:rPr>
        <w:t>，引导绿色理念贯穿</w:t>
      </w:r>
      <w:r>
        <w:rPr>
          <w:rFonts w:hint="eastAsia" w:ascii="Times New Roman" w:hAnsi="Times New Roman" w:cs="Times New Roman"/>
          <w:sz w:val="24"/>
          <w:szCs w:val="24"/>
        </w:rPr>
        <w:t>建筑全生命期，</w:t>
      </w:r>
      <w:r>
        <w:rPr>
          <w:rFonts w:ascii="Times New Roman" w:hAnsi="Times New Roman" w:cs="Times New Roman"/>
          <w:sz w:val="24"/>
          <w:szCs w:val="24"/>
        </w:rPr>
        <w:t>推进绿色建筑高质量发展</w:t>
      </w:r>
      <w:r>
        <w:rPr>
          <w:rFonts w:hint="eastAsia" w:ascii="Times New Roman" w:hAnsi="Times New Roman" w:cs="Times New Roman"/>
          <w:sz w:val="24"/>
          <w:szCs w:val="24"/>
        </w:rPr>
        <w:t>，</w:t>
      </w:r>
      <w:r>
        <w:rPr>
          <w:rFonts w:ascii="Times New Roman" w:hAnsi="Times New Roman" w:cs="Times New Roman"/>
          <w:sz w:val="24"/>
          <w:szCs w:val="24"/>
        </w:rPr>
        <w:t>编制组在</w:t>
      </w:r>
      <w:r>
        <w:rPr>
          <w:rFonts w:hint="eastAsia" w:ascii="Times New Roman" w:hAnsi="Times New Roman" w:cs="Times New Roman"/>
          <w:sz w:val="24"/>
          <w:szCs w:val="24"/>
        </w:rPr>
        <w:t>调研与</w:t>
      </w:r>
      <w:r>
        <w:rPr>
          <w:rFonts w:ascii="Times New Roman" w:hAnsi="Times New Roman" w:cs="Times New Roman"/>
          <w:sz w:val="24"/>
          <w:szCs w:val="24"/>
        </w:rPr>
        <w:t>总结我国绿色建筑</w:t>
      </w:r>
      <w:r>
        <w:rPr>
          <w:rFonts w:hint="eastAsia" w:ascii="Times New Roman" w:hAnsi="Times New Roman" w:cs="Times New Roman"/>
          <w:sz w:val="24"/>
          <w:szCs w:val="24"/>
        </w:rPr>
        <w:t>设计、建造与运营</w:t>
      </w:r>
      <w:r>
        <w:rPr>
          <w:rFonts w:ascii="Times New Roman" w:hAnsi="Times New Roman" w:cs="Times New Roman"/>
          <w:sz w:val="24"/>
          <w:szCs w:val="24"/>
        </w:rPr>
        <w:t>实践经验，参考相关评价标准和导则</w:t>
      </w:r>
      <w:r>
        <w:rPr>
          <w:rFonts w:hint="eastAsia" w:ascii="Times New Roman" w:hAnsi="Times New Roman" w:cs="Times New Roman"/>
          <w:sz w:val="24"/>
          <w:szCs w:val="24"/>
        </w:rPr>
        <w:t>，并广泛征求意见</w:t>
      </w:r>
      <w:r>
        <w:rPr>
          <w:rFonts w:ascii="Times New Roman" w:hAnsi="Times New Roman" w:cs="Times New Roman"/>
          <w:sz w:val="24"/>
          <w:szCs w:val="24"/>
        </w:rPr>
        <w:t>的基础上，</w:t>
      </w:r>
      <w:r>
        <w:rPr>
          <w:rFonts w:hint="eastAsia" w:ascii="Times New Roman" w:hAnsi="Times New Roman" w:cs="Times New Roman"/>
          <w:sz w:val="24"/>
          <w:szCs w:val="24"/>
        </w:rPr>
        <w:t>制定</w:t>
      </w:r>
      <w:r>
        <w:rPr>
          <w:rFonts w:ascii="Times New Roman" w:hAnsi="Times New Roman" w:cs="Times New Roman"/>
          <w:sz w:val="24"/>
          <w:szCs w:val="24"/>
        </w:rPr>
        <w:t>本导则。</w:t>
      </w:r>
    </w:p>
    <w:p>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本导则主要内容包括：1.总则；2.术语；3.基本规定；4.技术措施；5.材料选用；6.施工组织；7.运营管理。</w:t>
      </w:r>
    </w:p>
    <w:p>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本导则由中国冶金建筑协会负责管理，由安徽建筑大学负责具体技术内容的解释。请各单位在执行过程中注意总结经验、积累资料，并将意见或建议反馈至安徽建筑大学（地址：安徽省合肥市蜀山区紫云路2</w:t>
      </w:r>
      <w:r>
        <w:rPr>
          <w:rFonts w:ascii="Times New Roman" w:hAnsi="Times New Roman" w:cs="Times New Roman"/>
          <w:sz w:val="24"/>
          <w:szCs w:val="24"/>
        </w:rPr>
        <w:t>92</w:t>
      </w:r>
      <w:r>
        <w:rPr>
          <w:rFonts w:hint="eastAsia" w:ascii="Times New Roman" w:hAnsi="Times New Roman" w:cs="Times New Roman"/>
          <w:sz w:val="24"/>
          <w:szCs w:val="24"/>
        </w:rPr>
        <w:t>号，邮编：2</w:t>
      </w:r>
      <w:r>
        <w:rPr>
          <w:rFonts w:ascii="Times New Roman" w:hAnsi="Times New Roman" w:cs="Times New Roman"/>
          <w:sz w:val="24"/>
          <w:szCs w:val="24"/>
        </w:rPr>
        <w:t>30041</w:t>
      </w:r>
      <w:r>
        <w:rPr>
          <w:rFonts w:hint="eastAsia" w:ascii="Times New Roman" w:hAnsi="Times New Roman" w:cs="Times New Roman"/>
          <w:sz w:val="24"/>
          <w:szCs w:val="24"/>
        </w:rPr>
        <w:t>，E-</w:t>
      </w:r>
      <w:r>
        <w:rPr>
          <w:rFonts w:ascii="Times New Roman" w:hAnsi="Times New Roman" w:cs="Times New Roman"/>
          <w:sz w:val="24"/>
          <w:szCs w:val="24"/>
        </w:rPr>
        <w:t>mail</w:t>
      </w:r>
      <w:r>
        <w:rPr>
          <w:rFonts w:hint="eastAsia" w:ascii="Times New Roman" w:hAnsi="Times New Roman" w:cs="Times New Roman"/>
          <w:sz w:val="24"/>
          <w:szCs w:val="24"/>
        </w:rPr>
        <w:t>：</w:t>
      </w:r>
      <w:r>
        <w:rPr>
          <w:rFonts w:ascii="Times New Roman" w:hAnsi="Times New Roman" w:cs="Times New Roman"/>
          <w:sz w:val="24"/>
          <w:szCs w:val="24"/>
        </w:rPr>
        <w:t>vivigan@ahjzu.edu.cn</w:t>
      </w:r>
      <w:r>
        <w:rPr>
          <w:rFonts w:hint="eastAsia" w:ascii="Times New Roman" w:hAnsi="Times New Roman" w:cs="Times New Roman"/>
          <w:sz w:val="24"/>
          <w:szCs w:val="24"/>
        </w:rPr>
        <w:t>），以供修订时参考。</w:t>
      </w:r>
    </w:p>
    <w:p>
      <w:pPr>
        <w:spacing w:line="360" w:lineRule="auto"/>
        <w:rPr>
          <w:rFonts w:ascii="Times New Roman" w:hAnsi="Times New Roman" w:cs="Times New Roman"/>
          <w:sz w:val="24"/>
          <w:szCs w:val="24"/>
        </w:rPr>
      </w:pPr>
    </w:p>
    <w:p>
      <w:pPr>
        <w:spacing w:line="360" w:lineRule="auto"/>
        <w:ind w:firstLine="480" w:firstLineChars="200"/>
        <w:rPr>
          <w:rFonts w:ascii="Times New Roman" w:hAnsi="Times New Roman" w:cs="Times New Roman"/>
          <w:bCs/>
          <w:sz w:val="24"/>
          <w:szCs w:val="24"/>
        </w:rPr>
      </w:pPr>
    </w:p>
    <w:p>
      <w:pPr>
        <w:spacing w:line="360" w:lineRule="auto"/>
        <w:rPr>
          <w:rFonts w:ascii="Times New Roman" w:hAnsi="Times New Roman" w:cs="Times New Roman"/>
          <w:bCs/>
          <w:sz w:val="24"/>
          <w:szCs w:val="24"/>
        </w:rPr>
      </w:pPr>
      <w:r>
        <w:rPr>
          <w:rFonts w:ascii="Times New Roman" w:hAnsi="Times New Roman" w:cs="Times New Roman"/>
          <w:bCs/>
          <w:sz w:val="24"/>
          <w:szCs w:val="24"/>
        </w:rPr>
        <w:t>本导则主编单位： 安徽建筑大学</w:t>
      </w:r>
    </w:p>
    <w:p>
      <w:pPr>
        <w:spacing w:line="360" w:lineRule="auto"/>
        <w:rPr>
          <w:rFonts w:ascii="Times New Roman" w:hAnsi="Times New Roman" w:cs="Times New Roman"/>
          <w:bCs/>
          <w:sz w:val="24"/>
          <w:szCs w:val="24"/>
        </w:rPr>
      </w:pPr>
      <w:r>
        <w:rPr>
          <w:rFonts w:hint="eastAsia" w:ascii="Times New Roman" w:hAnsi="Times New Roman" w:cs="Times New Roman"/>
          <w:bCs/>
          <w:sz w:val="24"/>
          <w:szCs w:val="24"/>
        </w:rPr>
        <w:t xml:space="preserve"> </w:t>
      </w:r>
      <w:r>
        <w:rPr>
          <w:rFonts w:ascii="Times New Roman" w:hAnsi="Times New Roman" w:cs="Times New Roman"/>
          <w:bCs/>
          <w:sz w:val="24"/>
          <w:szCs w:val="24"/>
        </w:rPr>
        <w:t xml:space="preserve">     </w:t>
      </w:r>
      <w:r>
        <w:rPr>
          <w:rFonts w:hint="eastAsia" w:ascii="Times New Roman" w:hAnsi="Times New Roman" w:cs="Times New Roman"/>
          <w:bCs/>
          <w:sz w:val="24"/>
          <w:szCs w:val="24"/>
        </w:rPr>
        <w:t xml:space="preserve"> </w:t>
      </w:r>
      <w:r>
        <w:rPr>
          <w:rFonts w:ascii="Times New Roman" w:hAnsi="Times New Roman" w:cs="Times New Roman"/>
          <w:bCs/>
          <w:sz w:val="24"/>
          <w:szCs w:val="24"/>
        </w:rPr>
        <w:t xml:space="preserve">          </w:t>
      </w:r>
      <w:r>
        <w:rPr>
          <w:rFonts w:hint="eastAsia" w:ascii="Times New Roman" w:hAnsi="Times New Roman" w:cs="Times New Roman"/>
          <w:bCs/>
          <w:sz w:val="24"/>
          <w:szCs w:val="24"/>
        </w:rPr>
        <w:t>中国十七冶集团有限公司</w:t>
      </w:r>
    </w:p>
    <w:p>
      <w:pPr>
        <w:spacing w:line="360" w:lineRule="auto"/>
        <w:rPr>
          <w:rFonts w:ascii="Times New Roman" w:hAnsi="Times New Roman" w:cs="Times New Roman"/>
          <w:bCs/>
          <w:sz w:val="24"/>
          <w:szCs w:val="24"/>
        </w:rPr>
      </w:pPr>
      <w:r>
        <w:rPr>
          <w:rFonts w:hint="eastAsia" w:ascii="Times New Roman" w:hAnsi="Times New Roman" w:cs="Times New Roman"/>
          <w:bCs/>
          <w:sz w:val="24"/>
          <w:szCs w:val="24"/>
        </w:rPr>
        <w:t xml:space="preserve"> </w:t>
      </w:r>
      <w:r>
        <w:rPr>
          <w:rFonts w:ascii="Times New Roman" w:hAnsi="Times New Roman" w:cs="Times New Roman"/>
          <w:bCs/>
          <w:sz w:val="24"/>
          <w:szCs w:val="24"/>
        </w:rPr>
        <w:t xml:space="preserve">     </w:t>
      </w:r>
      <w:r>
        <w:rPr>
          <w:rFonts w:hint="eastAsia" w:ascii="Times New Roman" w:hAnsi="Times New Roman" w:cs="Times New Roman"/>
          <w:bCs/>
          <w:sz w:val="24"/>
          <w:szCs w:val="24"/>
        </w:rPr>
        <w:t>参编单位：</w:t>
      </w:r>
      <w:r>
        <w:rPr>
          <w:rFonts w:ascii="Times New Roman" w:hAnsi="Times New Roman" w:cs="Times New Roman"/>
          <w:bCs/>
          <w:sz w:val="24"/>
          <w:szCs w:val="24"/>
        </w:rPr>
        <w:t xml:space="preserve"> </w:t>
      </w:r>
      <w:r>
        <w:rPr>
          <w:rFonts w:hint="eastAsia" w:ascii="Times New Roman" w:hAnsi="Times New Roman" w:cs="Times New Roman"/>
          <w:bCs/>
          <w:sz w:val="24"/>
          <w:szCs w:val="24"/>
        </w:rPr>
        <w:t>合肥工业大学设计院（集团）有限公司</w:t>
      </w:r>
    </w:p>
    <w:p>
      <w:pPr>
        <w:spacing w:line="360" w:lineRule="auto"/>
        <w:ind w:firstLine="2160" w:firstLineChars="900"/>
        <w:rPr>
          <w:rFonts w:ascii="Times New Roman" w:hAnsi="Times New Roman" w:cs="Times New Roman"/>
          <w:bCs/>
          <w:sz w:val="24"/>
          <w:szCs w:val="24"/>
        </w:rPr>
      </w:pPr>
      <w:r>
        <w:rPr>
          <w:rFonts w:hint="eastAsia" w:ascii="Times New Roman" w:hAnsi="Times New Roman" w:cs="Times New Roman"/>
          <w:bCs/>
          <w:sz w:val="24"/>
          <w:szCs w:val="24"/>
        </w:rPr>
        <w:t>华汇工程设计集团股份有限公司</w:t>
      </w:r>
    </w:p>
    <w:p>
      <w:pPr>
        <w:spacing w:line="360" w:lineRule="auto"/>
        <w:rPr>
          <w:rFonts w:ascii="Times New Roman" w:hAnsi="Times New Roman" w:cs="Times New Roman"/>
          <w:bCs/>
          <w:sz w:val="24"/>
          <w:szCs w:val="24"/>
        </w:rPr>
      </w:pPr>
      <w:r>
        <w:rPr>
          <w:rFonts w:ascii="Times New Roman" w:hAnsi="Times New Roman" w:cs="Times New Roman"/>
          <w:bCs/>
          <w:sz w:val="24"/>
          <w:szCs w:val="24"/>
        </w:rPr>
        <w:t>本导则主要起草人</w:t>
      </w:r>
      <w:r>
        <w:rPr>
          <w:rFonts w:hint="eastAsia" w:ascii="Times New Roman" w:hAnsi="Times New Roman" w:cs="Times New Roman"/>
          <w:bCs/>
          <w:sz w:val="24"/>
          <w:szCs w:val="24"/>
        </w:rPr>
        <w:t>：</w:t>
      </w:r>
      <w:r>
        <w:rPr>
          <w:rFonts w:ascii="Times New Roman" w:hAnsi="Times New Roman" w:cs="Times New Roman"/>
          <w:bCs/>
          <w:sz w:val="24"/>
          <w:szCs w:val="24"/>
        </w:rPr>
        <w:t xml:space="preserve">王  薇  牛婷婷  胡  春  干申启  </w:t>
      </w:r>
      <w:r>
        <w:rPr>
          <w:rFonts w:hint="eastAsia" w:ascii="Times New Roman" w:hAnsi="Times New Roman" w:cs="Times New Roman"/>
          <w:bCs/>
          <w:sz w:val="24"/>
          <w:szCs w:val="24"/>
        </w:rPr>
        <w:t xml:space="preserve">毛振海 </w:t>
      </w:r>
      <w:r>
        <w:rPr>
          <w:rFonts w:ascii="Times New Roman" w:hAnsi="Times New Roman" w:cs="Times New Roman"/>
          <w:bCs/>
          <w:sz w:val="24"/>
          <w:szCs w:val="24"/>
        </w:rPr>
        <w:t xml:space="preserve"> </w:t>
      </w:r>
      <w:r>
        <w:rPr>
          <w:rFonts w:hint="eastAsia" w:ascii="Times New Roman" w:hAnsi="Times New Roman" w:cs="Times New Roman"/>
          <w:bCs/>
          <w:sz w:val="24"/>
          <w:szCs w:val="24"/>
        </w:rPr>
        <w:t xml:space="preserve">戴 </w:t>
      </w:r>
      <w:r>
        <w:rPr>
          <w:rFonts w:ascii="Times New Roman" w:hAnsi="Times New Roman" w:cs="Times New Roman"/>
          <w:bCs/>
          <w:sz w:val="24"/>
          <w:szCs w:val="24"/>
        </w:rPr>
        <w:t xml:space="preserve"> </w:t>
      </w:r>
      <w:r>
        <w:rPr>
          <w:rFonts w:hint="eastAsia" w:ascii="Times New Roman" w:hAnsi="Times New Roman" w:cs="Times New Roman"/>
          <w:bCs/>
          <w:sz w:val="24"/>
          <w:szCs w:val="24"/>
        </w:rPr>
        <w:t>亮</w:t>
      </w:r>
    </w:p>
    <w:p>
      <w:pPr>
        <w:spacing w:line="360" w:lineRule="auto"/>
        <w:ind w:firstLine="2160" w:firstLineChars="900"/>
        <w:rPr>
          <w:rFonts w:ascii="Times New Roman" w:hAnsi="Times New Roman" w:cs="Times New Roman"/>
          <w:bCs/>
          <w:sz w:val="24"/>
          <w:szCs w:val="24"/>
        </w:rPr>
      </w:pPr>
      <w:r>
        <w:rPr>
          <w:rFonts w:ascii="Times New Roman" w:hAnsi="Times New Roman" w:cs="Times New Roman"/>
          <w:bCs/>
          <w:sz w:val="24"/>
          <w:szCs w:val="24"/>
        </w:rPr>
        <w:t>潘璐冉</w:t>
      </w:r>
      <w:r>
        <w:rPr>
          <w:rFonts w:hint="eastAsia" w:ascii="Times New Roman" w:hAnsi="Times New Roman" w:cs="Times New Roman"/>
          <w:bCs/>
          <w:sz w:val="24"/>
          <w:szCs w:val="24"/>
        </w:rPr>
        <w:t xml:space="preserve"> </w:t>
      </w:r>
      <w:r>
        <w:rPr>
          <w:rFonts w:ascii="Times New Roman" w:hAnsi="Times New Roman" w:cs="Times New Roman"/>
          <w:bCs/>
          <w:sz w:val="24"/>
          <w:szCs w:val="24"/>
        </w:rPr>
        <w:t xml:space="preserve"> </w:t>
      </w:r>
      <w:r>
        <w:rPr>
          <w:rFonts w:hint="eastAsia" w:ascii="Times New Roman" w:hAnsi="Times New Roman" w:cs="Times New Roman"/>
          <w:bCs/>
          <w:sz w:val="24"/>
          <w:szCs w:val="24"/>
        </w:rPr>
        <w:t xml:space="preserve">韩子藤 </w:t>
      </w:r>
      <w:r>
        <w:rPr>
          <w:rFonts w:ascii="Times New Roman" w:hAnsi="Times New Roman" w:cs="Times New Roman"/>
          <w:bCs/>
          <w:sz w:val="24"/>
          <w:szCs w:val="24"/>
        </w:rPr>
        <w:t xml:space="preserve"> 李睿斌  主曼婷  </w:t>
      </w:r>
    </w:p>
    <w:p>
      <w:pPr>
        <w:widowControl/>
        <w:spacing w:line="360" w:lineRule="auto"/>
        <w:jc w:val="left"/>
        <w:rPr>
          <w:rFonts w:ascii="Times New Roman" w:hAnsi="Times New Roman" w:eastAsia="宋体" w:cs="Times New Roman"/>
          <w:b/>
          <w:bCs/>
          <w:kern w:val="44"/>
          <w:sz w:val="32"/>
          <w:szCs w:val="32"/>
        </w:rPr>
      </w:pPr>
      <w:r>
        <w:rPr>
          <w:rFonts w:ascii="Times New Roman" w:hAnsi="Times New Roman" w:cs="Times New Roman"/>
          <w:bCs/>
          <w:sz w:val="24"/>
          <w:szCs w:val="24"/>
        </w:rPr>
        <w:t>本导则主要</w:t>
      </w:r>
      <w:r>
        <w:rPr>
          <w:rFonts w:hint="eastAsia" w:ascii="Times New Roman" w:hAnsi="Times New Roman" w:cs="Times New Roman"/>
          <w:bCs/>
          <w:sz w:val="24"/>
          <w:szCs w:val="24"/>
        </w:rPr>
        <w:t>审查</w:t>
      </w:r>
      <w:r>
        <w:rPr>
          <w:rFonts w:ascii="Times New Roman" w:hAnsi="Times New Roman" w:cs="Times New Roman"/>
          <w:bCs/>
          <w:sz w:val="24"/>
          <w:szCs w:val="24"/>
        </w:rPr>
        <w:t>人</w:t>
      </w:r>
      <w:r>
        <w:rPr>
          <w:rFonts w:hint="eastAsia" w:ascii="Times New Roman" w:hAnsi="Times New Roman" w:cs="Times New Roman"/>
          <w:bCs/>
          <w:sz w:val="24"/>
          <w:szCs w:val="24"/>
        </w:rPr>
        <w:t>：宋德萱</w:t>
      </w:r>
      <w:r>
        <w:rPr>
          <w:rFonts w:ascii="Times New Roman" w:hAnsi="Times New Roman" w:cs="Times New Roman"/>
          <w:bCs/>
          <w:sz w:val="24"/>
          <w:szCs w:val="24"/>
        </w:rPr>
        <w:t xml:space="preserve">  </w:t>
      </w:r>
      <w:r>
        <w:rPr>
          <w:rFonts w:hint="eastAsia" w:ascii="Times New Roman" w:hAnsi="Times New Roman" w:cs="Times New Roman"/>
          <w:bCs/>
          <w:sz w:val="24"/>
          <w:szCs w:val="24"/>
        </w:rPr>
        <w:t xml:space="preserve">汪永平 </w:t>
      </w:r>
      <w:r>
        <w:rPr>
          <w:rFonts w:ascii="Times New Roman" w:hAnsi="Times New Roman" w:cs="Times New Roman"/>
          <w:bCs/>
          <w:sz w:val="24"/>
          <w:szCs w:val="24"/>
        </w:rPr>
        <w:t xml:space="preserve"> </w:t>
      </w:r>
      <w:r>
        <w:rPr>
          <w:rFonts w:hint="eastAsia" w:ascii="Times New Roman" w:hAnsi="Times New Roman" w:cs="Times New Roman"/>
          <w:bCs/>
          <w:sz w:val="24"/>
          <w:szCs w:val="24"/>
        </w:rPr>
        <w:t>吴永发</w:t>
      </w:r>
      <w:r>
        <w:rPr>
          <w:rFonts w:ascii="Times New Roman" w:hAnsi="Times New Roman" w:eastAsia="宋体" w:cs="Times New Roman"/>
          <w:b/>
          <w:bCs/>
          <w:kern w:val="44"/>
          <w:sz w:val="32"/>
          <w:szCs w:val="32"/>
        </w:rPr>
        <w:br w:type="page"/>
      </w:r>
    </w:p>
    <w:p>
      <w:pPr>
        <w:jc w:val="center"/>
        <w:rPr>
          <w:b/>
          <w:bCs/>
          <w:sz w:val="32"/>
          <w:szCs w:val="36"/>
        </w:rPr>
      </w:pPr>
      <w:r>
        <w:rPr>
          <w:rFonts w:hint="eastAsia"/>
          <w:b/>
          <w:bCs/>
          <w:sz w:val="32"/>
          <w:szCs w:val="36"/>
        </w:rPr>
        <w:t xml:space="preserve">目 </w:t>
      </w:r>
      <w:r>
        <w:rPr>
          <w:b/>
          <w:bCs/>
          <w:sz w:val="32"/>
          <w:szCs w:val="36"/>
        </w:rPr>
        <w:t xml:space="preserve"> </w:t>
      </w:r>
      <w:r>
        <w:rPr>
          <w:rFonts w:hint="eastAsia"/>
          <w:b/>
          <w:bCs/>
          <w:sz w:val="32"/>
          <w:szCs w:val="36"/>
        </w:rPr>
        <w:t>次</w:t>
      </w:r>
    </w:p>
    <w:p>
      <w:pPr>
        <w:pStyle w:val="15"/>
        <w:tabs>
          <w:tab w:val="right" w:leader="dot" w:pos="8296"/>
        </w:tabs>
      </w:pPr>
      <w:r>
        <w:rPr>
          <w:rFonts w:ascii="Times New Roman" w:hAnsi="Times New Roman" w:eastAsia="宋体" w:cs="Times New Roman"/>
          <w:b/>
          <w:bCs/>
          <w:kern w:val="44"/>
          <w:sz w:val="32"/>
          <w:szCs w:val="32"/>
        </w:rPr>
        <w:fldChar w:fldCharType="begin"/>
      </w:r>
      <w:r>
        <w:rPr>
          <w:rFonts w:ascii="Times New Roman" w:hAnsi="Times New Roman" w:eastAsia="宋体" w:cs="Times New Roman"/>
          <w:b/>
          <w:bCs/>
          <w:kern w:val="44"/>
          <w:sz w:val="32"/>
          <w:szCs w:val="32"/>
        </w:rPr>
        <w:instrText xml:space="preserve"> TOC \o "1-2" \h \z \u </w:instrText>
      </w:r>
      <w:r>
        <w:rPr>
          <w:rFonts w:ascii="Times New Roman" w:hAnsi="Times New Roman" w:eastAsia="宋体" w:cs="Times New Roman"/>
          <w:b/>
          <w:bCs/>
          <w:kern w:val="44"/>
          <w:sz w:val="32"/>
          <w:szCs w:val="32"/>
        </w:rPr>
        <w:fldChar w:fldCharType="separate"/>
      </w:r>
      <w:r>
        <w:fldChar w:fldCharType="begin"/>
      </w:r>
      <w:r>
        <w:instrText xml:space="preserve"> HYPERLINK \l "_Toc81507739" </w:instrText>
      </w:r>
      <w:r>
        <w:fldChar w:fldCharType="separate"/>
      </w:r>
      <w:r>
        <w:rPr>
          <w:rStyle w:val="22"/>
        </w:rPr>
        <w:t>1</w:t>
      </w:r>
      <w:r>
        <w:rPr>
          <w:rStyle w:val="22"/>
          <w:rFonts w:hint="eastAsia"/>
          <w:lang w:val="en-US" w:eastAsia="zh-CN"/>
        </w:rPr>
        <w:t xml:space="preserve"> </w:t>
      </w:r>
      <w:r>
        <w:rPr>
          <w:rStyle w:val="22"/>
        </w:rPr>
        <w:t>总则</w:t>
      </w:r>
      <w:r>
        <w:tab/>
      </w:r>
      <w:r>
        <w:fldChar w:fldCharType="begin"/>
      </w:r>
      <w:r>
        <w:instrText xml:space="preserve"> PAGEREF _Toc81507739 \h </w:instrText>
      </w:r>
      <w:r>
        <w:fldChar w:fldCharType="separate"/>
      </w:r>
      <w:r>
        <w:t>1</w:t>
      </w:r>
      <w:r>
        <w:fldChar w:fldCharType="end"/>
      </w:r>
      <w:r>
        <w:fldChar w:fldCharType="end"/>
      </w:r>
    </w:p>
    <w:p>
      <w:pPr>
        <w:pStyle w:val="15"/>
        <w:tabs>
          <w:tab w:val="right" w:leader="dot" w:pos="8296"/>
        </w:tabs>
      </w:pPr>
      <w:r>
        <w:fldChar w:fldCharType="begin"/>
      </w:r>
      <w:r>
        <w:instrText xml:space="preserve"> HYPERLINK \l "_Toc81507740" </w:instrText>
      </w:r>
      <w:r>
        <w:fldChar w:fldCharType="separate"/>
      </w:r>
      <w:r>
        <w:rPr>
          <w:rStyle w:val="22"/>
        </w:rPr>
        <w:t>2</w:t>
      </w:r>
      <w:r>
        <w:rPr>
          <w:rStyle w:val="22"/>
          <w:rFonts w:hint="eastAsia"/>
          <w:lang w:val="en-US" w:eastAsia="zh-CN"/>
        </w:rPr>
        <w:t xml:space="preserve"> </w:t>
      </w:r>
      <w:r>
        <w:rPr>
          <w:rStyle w:val="22"/>
        </w:rPr>
        <w:t>术语</w:t>
      </w:r>
      <w:r>
        <w:tab/>
      </w:r>
      <w:r>
        <w:fldChar w:fldCharType="begin"/>
      </w:r>
      <w:r>
        <w:instrText xml:space="preserve"> PAGEREF _Toc81507740 \h </w:instrText>
      </w:r>
      <w:r>
        <w:fldChar w:fldCharType="separate"/>
      </w:r>
      <w:r>
        <w:t>2</w:t>
      </w:r>
      <w:r>
        <w:fldChar w:fldCharType="end"/>
      </w:r>
      <w:r>
        <w:fldChar w:fldCharType="end"/>
      </w:r>
    </w:p>
    <w:p>
      <w:pPr>
        <w:pStyle w:val="15"/>
        <w:tabs>
          <w:tab w:val="right" w:leader="dot" w:pos="8296"/>
        </w:tabs>
      </w:pPr>
      <w:r>
        <w:fldChar w:fldCharType="begin"/>
      </w:r>
      <w:r>
        <w:instrText xml:space="preserve"> HYPERLINK \l "_Toc81507741" </w:instrText>
      </w:r>
      <w:r>
        <w:fldChar w:fldCharType="separate"/>
      </w:r>
      <w:r>
        <w:rPr>
          <w:rStyle w:val="22"/>
        </w:rPr>
        <w:t>3</w:t>
      </w:r>
      <w:r>
        <w:rPr>
          <w:rStyle w:val="22"/>
          <w:rFonts w:hint="eastAsia"/>
          <w:lang w:val="en-US" w:eastAsia="zh-CN"/>
        </w:rPr>
        <w:t xml:space="preserve"> </w:t>
      </w:r>
      <w:r>
        <w:rPr>
          <w:rStyle w:val="22"/>
        </w:rPr>
        <w:t>基本规定</w:t>
      </w:r>
      <w:r>
        <w:tab/>
      </w:r>
      <w:r>
        <w:fldChar w:fldCharType="begin"/>
      </w:r>
      <w:r>
        <w:instrText xml:space="preserve"> PAGEREF _Toc81507741 \h </w:instrText>
      </w:r>
      <w:r>
        <w:fldChar w:fldCharType="separate"/>
      </w:r>
      <w:r>
        <w:t>3</w:t>
      </w:r>
      <w:r>
        <w:fldChar w:fldCharType="end"/>
      </w:r>
      <w:r>
        <w:fldChar w:fldCharType="end"/>
      </w:r>
    </w:p>
    <w:p>
      <w:pPr>
        <w:pStyle w:val="18"/>
        <w:tabs>
          <w:tab w:val="right" w:leader="dot" w:pos="8296"/>
        </w:tabs>
      </w:pPr>
      <w:r>
        <w:fldChar w:fldCharType="begin"/>
      </w:r>
      <w:r>
        <w:instrText xml:space="preserve"> HYPERLINK \l "_Toc81507742" </w:instrText>
      </w:r>
      <w:r>
        <w:fldChar w:fldCharType="separate"/>
      </w:r>
      <w:r>
        <w:rPr>
          <w:rStyle w:val="22"/>
        </w:rPr>
        <w:t>3.1 一般规定</w:t>
      </w:r>
      <w:r>
        <w:tab/>
      </w:r>
      <w:r>
        <w:fldChar w:fldCharType="begin"/>
      </w:r>
      <w:r>
        <w:instrText xml:space="preserve"> PAGEREF _Toc81507742 \h </w:instrText>
      </w:r>
      <w:r>
        <w:fldChar w:fldCharType="separate"/>
      </w:r>
      <w:r>
        <w:t>3</w:t>
      </w:r>
      <w:r>
        <w:fldChar w:fldCharType="end"/>
      </w:r>
      <w:r>
        <w:fldChar w:fldCharType="end"/>
      </w:r>
    </w:p>
    <w:p>
      <w:pPr>
        <w:pStyle w:val="18"/>
        <w:tabs>
          <w:tab w:val="right" w:leader="dot" w:pos="8296"/>
        </w:tabs>
      </w:pPr>
      <w:r>
        <w:fldChar w:fldCharType="begin"/>
      </w:r>
      <w:r>
        <w:instrText xml:space="preserve"> HYPERLINK \l "_Toc81507743" </w:instrText>
      </w:r>
      <w:r>
        <w:fldChar w:fldCharType="separate"/>
      </w:r>
      <w:r>
        <w:rPr>
          <w:rStyle w:val="22"/>
        </w:rPr>
        <w:t>3.2 传统绿色营建与运营理念的传承</w:t>
      </w:r>
      <w:r>
        <w:tab/>
      </w:r>
      <w:r>
        <w:fldChar w:fldCharType="begin"/>
      </w:r>
      <w:r>
        <w:instrText xml:space="preserve"> PAGEREF _Toc81507743 \h </w:instrText>
      </w:r>
      <w:r>
        <w:fldChar w:fldCharType="separate"/>
      </w:r>
      <w:r>
        <w:t>3</w:t>
      </w:r>
      <w:r>
        <w:fldChar w:fldCharType="end"/>
      </w:r>
      <w:r>
        <w:fldChar w:fldCharType="end"/>
      </w:r>
    </w:p>
    <w:p>
      <w:pPr>
        <w:pStyle w:val="15"/>
        <w:tabs>
          <w:tab w:val="right" w:leader="dot" w:pos="8296"/>
        </w:tabs>
      </w:pPr>
      <w:r>
        <w:fldChar w:fldCharType="begin"/>
      </w:r>
      <w:r>
        <w:instrText xml:space="preserve"> HYPERLINK \l "_Toc81507744" </w:instrText>
      </w:r>
      <w:r>
        <w:fldChar w:fldCharType="separate"/>
      </w:r>
      <w:r>
        <w:rPr>
          <w:rStyle w:val="22"/>
        </w:rPr>
        <w:t>4 技术措施</w:t>
      </w:r>
      <w:r>
        <w:tab/>
      </w:r>
      <w:r>
        <w:fldChar w:fldCharType="begin"/>
      </w:r>
      <w:r>
        <w:instrText xml:space="preserve"> PAGEREF _Toc81507744 \h </w:instrText>
      </w:r>
      <w:r>
        <w:fldChar w:fldCharType="separate"/>
      </w:r>
      <w:r>
        <w:t>5</w:t>
      </w:r>
      <w:r>
        <w:fldChar w:fldCharType="end"/>
      </w:r>
      <w:r>
        <w:fldChar w:fldCharType="end"/>
      </w:r>
    </w:p>
    <w:p>
      <w:pPr>
        <w:pStyle w:val="18"/>
        <w:tabs>
          <w:tab w:val="right" w:leader="dot" w:pos="8296"/>
        </w:tabs>
      </w:pPr>
      <w:r>
        <w:fldChar w:fldCharType="begin"/>
      </w:r>
      <w:r>
        <w:instrText xml:space="preserve"> HYPERLINK \l "_Toc81507745" </w:instrText>
      </w:r>
      <w:r>
        <w:fldChar w:fldCharType="separate"/>
      </w:r>
      <w:r>
        <w:rPr>
          <w:rStyle w:val="22"/>
        </w:rPr>
        <w:t>4.1一般规定</w:t>
      </w:r>
      <w:r>
        <w:tab/>
      </w:r>
      <w:r>
        <w:fldChar w:fldCharType="begin"/>
      </w:r>
      <w:r>
        <w:instrText xml:space="preserve"> PAGEREF _Toc81507745 \h </w:instrText>
      </w:r>
      <w:r>
        <w:fldChar w:fldCharType="separate"/>
      </w:r>
      <w:r>
        <w:t>5</w:t>
      </w:r>
      <w:r>
        <w:fldChar w:fldCharType="end"/>
      </w:r>
      <w:r>
        <w:fldChar w:fldCharType="end"/>
      </w:r>
    </w:p>
    <w:p>
      <w:pPr>
        <w:pStyle w:val="18"/>
        <w:tabs>
          <w:tab w:val="right" w:leader="dot" w:pos="8296"/>
        </w:tabs>
      </w:pPr>
      <w:r>
        <w:fldChar w:fldCharType="begin"/>
      </w:r>
      <w:r>
        <w:instrText xml:space="preserve"> HYPERLINK \l "_Toc81507746" </w:instrText>
      </w:r>
      <w:r>
        <w:fldChar w:fldCharType="separate"/>
      </w:r>
      <w:r>
        <w:rPr>
          <w:rStyle w:val="22"/>
        </w:rPr>
        <w:t>4.2建构技术</w:t>
      </w:r>
      <w:r>
        <w:tab/>
      </w:r>
      <w:r>
        <w:fldChar w:fldCharType="begin"/>
      </w:r>
      <w:r>
        <w:instrText xml:space="preserve"> PAGEREF _Toc81507746 \h </w:instrText>
      </w:r>
      <w:r>
        <w:fldChar w:fldCharType="separate"/>
      </w:r>
      <w:r>
        <w:t>5</w:t>
      </w:r>
      <w:r>
        <w:fldChar w:fldCharType="end"/>
      </w:r>
      <w:r>
        <w:fldChar w:fldCharType="end"/>
      </w:r>
    </w:p>
    <w:p>
      <w:pPr>
        <w:pStyle w:val="18"/>
        <w:tabs>
          <w:tab w:val="right" w:leader="dot" w:pos="8296"/>
        </w:tabs>
      </w:pPr>
      <w:r>
        <w:fldChar w:fldCharType="begin"/>
      </w:r>
      <w:r>
        <w:instrText xml:space="preserve"> HYPERLINK \l "_Toc81507747" </w:instrText>
      </w:r>
      <w:r>
        <w:fldChar w:fldCharType="separate"/>
      </w:r>
      <w:r>
        <w:rPr>
          <w:rStyle w:val="22"/>
        </w:rPr>
        <w:t>4.3节能构造</w:t>
      </w:r>
      <w:r>
        <w:tab/>
      </w:r>
      <w:r>
        <w:fldChar w:fldCharType="begin"/>
      </w:r>
      <w:r>
        <w:instrText xml:space="preserve"> PAGEREF _Toc81507747 \h </w:instrText>
      </w:r>
      <w:r>
        <w:fldChar w:fldCharType="separate"/>
      </w:r>
      <w:r>
        <w:t>5</w:t>
      </w:r>
      <w:r>
        <w:fldChar w:fldCharType="end"/>
      </w:r>
      <w:r>
        <w:fldChar w:fldCharType="end"/>
      </w:r>
    </w:p>
    <w:p>
      <w:pPr>
        <w:pStyle w:val="18"/>
        <w:tabs>
          <w:tab w:val="right" w:leader="dot" w:pos="8296"/>
        </w:tabs>
      </w:pPr>
      <w:r>
        <w:fldChar w:fldCharType="begin"/>
      </w:r>
      <w:r>
        <w:instrText xml:space="preserve"> HYPERLINK \l "_Toc81507748" </w:instrText>
      </w:r>
      <w:r>
        <w:fldChar w:fldCharType="separate"/>
      </w:r>
      <w:r>
        <w:rPr>
          <w:rStyle w:val="22"/>
        </w:rPr>
        <w:t>4.4既有结构</w:t>
      </w:r>
      <w:r>
        <w:tab/>
      </w:r>
      <w:r>
        <w:fldChar w:fldCharType="begin"/>
      </w:r>
      <w:r>
        <w:instrText xml:space="preserve"> PAGEREF _Toc81507748 \h </w:instrText>
      </w:r>
      <w:r>
        <w:fldChar w:fldCharType="separate"/>
      </w:r>
      <w:r>
        <w:t>6</w:t>
      </w:r>
      <w:r>
        <w:fldChar w:fldCharType="end"/>
      </w:r>
      <w:r>
        <w:fldChar w:fldCharType="end"/>
      </w:r>
    </w:p>
    <w:p>
      <w:pPr>
        <w:pStyle w:val="18"/>
        <w:tabs>
          <w:tab w:val="right" w:leader="dot" w:pos="8296"/>
        </w:tabs>
      </w:pPr>
      <w:r>
        <w:fldChar w:fldCharType="begin"/>
      </w:r>
      <w:r>
        <w:instrText xml:space="preserve"> HYPERLINK \l "_Toc81507749" </w:instrText>
      </w:r>
      <w:r>
        <w:fldChar w:fldCharType="separate"/>
      </w:r>
      <w:r>
        <w:rPr>
          <w:rStyle w:val="22"/>
        </w:rPr>
        <w:t>4.5装修技艺</w:t>
      </w:r>
      <w:r>
        <w:tab/>
      </w:r>
      <w:r>
        <w:fldChar w:fldCharType="begin"/>
      </w:r>
      <w:r>
        <w:instrText xml:space="preserve"> PAGEREF _Toc81507749 \h </w:instrText>
      </w:r>
      <w:r>
        <w:fldChar w:fldCharType="separate"/>
      </w:r>
      <w:r>
        <w:t>6</w:t>
      </w:r>
      <w:r>
        <w:fldChar w:fldCharType="end"/>
      </w:r>
      <w:r>
        <w:fldChar w:fldCharType="end"/>
      </w:r>
    </w:p>
    <w:p>
      <w:pPr>
        <w:pStyle w:val="15"/>
        <w:tabs>
          <w:tab w:val="right" w:leader="dot" w:pos="8296"/>
        </w:tabs>
      </w:pPr>
      <w:r>
        <w:fldChar w:fldCharType="begin"/>
      </w:r>
      <w:r>
        <w:instrText xml:space="preserve"> HYPERLINK \l "_Toc81507750" </w:instrText>
      </w:r>
      <w:r>
        <w:fldChar w:fldCharType="separate"/>
      </w:r>
      <w:r>
        <w:rPr>
          <w:rStyle w:val="22"/>
        </w:rPr>
        <w:t>5 材料选用</w:t>
      </w:r>
      <w:r>
        <w:tab/>
      </w:r>
      <w:r>
        <w:fldChar w:fldCharType="begin"/>
      </w:r>
      <w:r>
        <w:instrText xml:space="preserve"> PAGEREF _Toc81507750 \h </w:instrText>
      </w:r>
      <w:r>
        <w:fldChar w:fldCharType="separate"/>
      </w:r>
      <w:r>
        <w:t>7</w:t>
      </w:r>
      <w:r>
        <w:fldChar w:fldCharType="end"/>
      </w:r>
      <w:r>
        <w:fldChar w:fldCharType="end"/>
      </w:r>
    </w:p>
    <w:p>
      <w:pPr>
        <w:pStyle w:val="18"/>
        <w:tabs>
          <w:tab w:val="right" w:leader="dot" w:pos="8296"/>
        </w:tabs>
      </w:pPr>
      <w:r>
        <w:fldChar w:fldCharType="begin"/>
      </w:r>
      <w:r>
        <w:instrText xml:space="preserve"> HYPERLINK \l "_Toc81507751" </w:instrText>
      </w:r>
      <w:r>
        <w:fldChar w:fldCharType="separate"/>
      </w:r>
      <w:r>
        <w:rPr>
          <w:rStyle w:val="22"/>
        </w:rPr>
        <w:t>5.1 一般规定</w:t>
      </w:r>
      <w:r>
        <w:tab/>
      </w:r>
      <w:r>
        <w:fldChar w:fldCharType="begin"/>
      </w:r>
      <w:r>
        <w:instrText xml:space="preserve"> PAGEREF _Toc81507751 \h </w:instrText>
      </w:r>
      <w:r>
        <w:fldChar w:fldCharType="separate"/>
      </w:r>
      <w:r>
        <w:t>7</w:t>
      </w:r>
      <w:r>
        <w:fldChar w:fldCharType="end"/>
      </w:r>
      <w:r>
        <w:fldChar w:fldCharType="end"/>
      </w:r>
    </w:p>
    <w:p>
      <w:pPr>
        <w:pStyle w:val="18"/>
        <w:tabs>
          <w:tab w:val="right" w:leader="dot" w:pos="8296"/>
        </w:tabs>
      </w:pPr>
      <w:r>
        <w:fldChar w:fldCharType="begin"/>
      </w:r>
      <w:r>
        <w:instrText xml:space="preserve"> HYPERLINK \l "_Toc81507752" </w:instrText>
      </w:r>
      <w:r>
        <w:fldChar w:fldCharType="separate"/>
      </w:r>
      <w:r>
        <w:rPr>
          <w:rStyle w:val="22"/>
        </w:rPr>
        <w:t>5.2地域材料</w:t>
      </w:r>
      <w:r>
        <w:tab/>
      </w:r>
      <w:r>
        <w:fldChar w:fldCharType="begin"/>
      </w:r>
      <w:r>
        <w:instrText xml:space="preserve"> PAGEREF _Toc81507752 \h </w:instrText>
      </w:r>
      <w:r>
        <w:fldChar w:fldCharType="separate"/>
      </w:r>
      <w:r>
        <w:t>7</w:t>
      </w:r>
      <w:r>
        <w:fldChar w:fldCharType="end"/>
      </w:r>
      <w:r>
        <w:fldChar w:fldCharType="end"/>
      </w:r>
    </w:p>
    <w:p>
      <w:pPr>
        <w:pStyle w:val="18"/>
        <w:tabs>
          <w:tab w:val="right" w:leader="dot" w:pos="8296"/>
        </w:tabs>
      </w:pPr>
      <w:r>
        <w:fldChar w:fldCharType="begin"/>
      </w:r>
      <w:r>
        <w:instrText xml:space="preserve"> HYPERLINK \l "_Toc81507753" </w:instrText>
      </w:r>
      <w:r>
        <w:fldChar w:fldCharType="separate"/>
      </w:r>
      <w:r>
        <w:rPr>
          <w:rStyle w:val="22"/>
        </w:rPr>
        <w:t>5.3新型材料</w:t>
      </w:r>
      <w:r>
        <w:tab/>
      </w:r>
      <w:r>
        <w:fldChar w:fldCharType="begin"/>
      </w:r>
      <w:r>
        <w:instrText xml:space="preserve"> PAGEREF _Toc81507753 \h </w:instrText>
      </w:r>
      <w:r>
        <w:fldChar w:fldCharType="separate"/>
      </w:r>
      <w:r>
        <w:t>7</w:t>
      </w:r>
      <w:r>
        <w:fldChar w:fldCharType="end"/>
      </w:r>
      <w:r>
        <w:fldChar w:fldCharType="end"/>
      </w:r>
    </w:p>
    <w:p>
      <w:pPr>
        <w:pStyle w:val="18"/>
        <w:tabs>
          <w:tab w:val="right" w:leader="dot" w:pos="8296"/>
        </w:tabs>
      </w:pPr>
      <w:r>
        <w:fldChar w:fldCharType="begin"/>
      </w:r>
      <w:r>
        <w:instrText xml:space="preserve"> HYPERLINK \l "_Toc81507754" </w:instrText>
      </w:r>
      <w:r>
        <w:fldChar w:fldCharType="separate"/>
      </w:r>
      <w:r>
        <w:rPr>
          <w:rStyle w:val="22"/>
        </w:rPr>
        <w:t>5.4再生材料</w:t>
      </w:r>
      <w:r>
        <w:tab/>
      </w:r>
      <w:r>
        <w:fldChar w:fldCharType="begin"/>
      </w:r>
      <w:r>
        <w:instrText xml:space="preserve"> PAGEREF _Toc81507754 \h </w:instrText>
      </w:r>
      <w:r>
        <w:fldChar w:fldCharType="separate"/>
      </w:r>
      <w:r>
        <w:t>8</w:t>
      </w:r>
      <w:r>
        <w:fldChar w:fldCharType="end"/>
      </w:r>
      <w:r>
        <w:fldChar w:fldCharType="end"/>
      </w:r>
    </w:p>
    <w:p>
      <w:pPr>
        <w:pStyle w:val="15"/>
        <w:tabs>
          <w:tab w:val="right" w:leader="dot" w:pos="8296"/>
        </w:tabs>
      </w:pPr>
      <w:r>
        <w:fldChar w:fldCharType="begin"/>
      </w:r>
      <w:r>
        <w:instrText xml:space="preserve"> HYPERLINK \l "_Toc81507755" </w:instrText>
      </w:r>
      <w:r>
        <w:fldChar w:fldCharType="separate"/>
      </w:r>
      <w:r>
        <w:rPr>
          <w:rStyle w:val="22"/>
        </w:rPr>
        <w:t>6 施工组织</w:t>
      </w:r>
      <w:r>
        <w:tab/>
      </w:r>
      <w:r>
        <w:fldChar w:fldCharType="begin"/>
      </w:r>
      <w:r>
        <w:instrText xml:space="preserve"> PAGEREF _Toc81507755 \h </w:instrText>
      </w:r>
      <w:r>
        <w:fldChar w:fldCharType="separate"/>
      </w:r>
      <w:r>
        <w:t>9</w:t>
      </w:r>
      <w:r>
        <w:fldChar w:fldCharType="end"/>
      </w:r>
      <w:r>
        <w:fldChar w:fldCharType="end"/>
      </w:r>
    </w:p>
    <w:p>
      <w:pPr>
        <w:pStyle w:val="18"/>
        <w:tabs>
          <w:tab w:val="right" w:leader="dot" w:pos="8296"/>
        </w:tabs>
      </w:pPr>
      <w:r>
        <w:fldChar w:fldCharType="begin"/>
      </w:r>
      <w:r>
        <w:instrText xml:space="preserve"> HYPERLINK \l "_Toc81507756" </w:instrText>
      </w:r>
      <w:r>
        <w:fldChar w:fldCharType="separate"/>
      </w:r>
      <w:r>
        <w:rPr>
          <w:rStyle w:val="22"/>
        </w:rPr>
        <w:t>6.1 一般规定</w:t>
      </w:r>
      <w:r>
        <w:tab/>
      </w:r>
      <w:r>
        <w:fldChar w:fldCharType="begin"/>
      </w:r>
      <w:r>
        <w:instrText xml:space="preserve"> PAGEREF _Toc81507756 \h </w:instrText>
      </w:r>
      <w:r>
        <w:fldChar w:fldCharType="separate"/>
      </w:r>
      <w:r>
        <w:t>9</w:t>
      </w:r>
      <w:r>
        <w:fldChar w:fldCharType="end"/>
      </w:r>
      <w:r>
        <w:fldChar w:fldCharType="end"/>
      </w:r>
    </w:p>
    <w:p>
      <w:pPr>
        <w:pStyle w:val="18"/>
        <w:tabs>
          <w:tab w:val="right" w:leader="dot" w:pos="8296"/>
        </w:tabs>
      </w:pPr>
      <w:r>
        <w:fldChar w:fldCharType="begin"/>
      </w:r>
      <w:r>
        <w:instrText xml:space="preserve"> HYPERLINK \l "_Toc81507757" </w:instrText>
      </w:r>
      <w:r>
        <w:fldChar w:fldCharType="separate"/>
      </w:r>
      <w:r>
        <w:rPr>
          <w:rStyle w:val="22"/>
        </w:rPr>
        <w:t>6.2能源节约与利用</w:t>
      </w:r>
      <w:r>
        <w:tab/>
      </w:r>
      <w:r>
        <w:fldChar w:fldCharType="begin"/>
      </w:r>
      <w:r>
        <w:instrText xml:space="preserve"> PAGEREF _Toc81507757 \h </w:instrText>
      </w:r>
      <w:r>
        <w:fldChar w:fldCharType="separate"/>
      </w:r>
      <w:r>
        <w:t>9</w:t>
      </w:r>
      <w:r>
        <w:fldChar w:fldCharType="end"/>
      </w:r>
      <w:r>
        <w:fldChar w:fldCharType="end"/>
      </w:r>
    </w:p>
    <w:p>
      <w:pPr>
        <w:pStyle w:val="18"/>
        <w:tabs>
          <w:tab w:val="right" w:leader="dot" w:pos="8296"/>
        </w:tabs>
      </w:pPr>
      <w:r>
        <w:fldChar w:fldCharType="begin"/>
      </w:r>
      <w:r>
        <w:instrText xml:space="preserve"> HYPERLINK \l "_Toc81507758" </w:instrText>
      </w:r>
      <w:r>
        <w:fldChar w:fldCharType="separate"/>
      </w:r>
      <w:r>
        <w:rPr>
          <w:rStyle w:val="22"/>
        </w:rPr>
        <w:t>6.3水源节约与利用</w:t>
      </w:r>
      <w:r>
        <w:tab/>
      </w:r>
      <w:r>
        <w:fldChar w:fldCharType="begin"/>
      </w:r>
      <w:r>
        <w:instrText xml:space="preserve"> PAGEREF _Toc81507758 \h </w:instrText>
      </w:r>
      <w:r>
        <w:fldChar w:fldCharType="separate"/>
      </w:r>
      <w:r>
        <w:t>9</w:t>
      </w:r>
      <w:r>
        <w:fldChar w:fldCharType="end"/>
      </w:r>
      <w:r>
        <w:fldChar w:fldCharType="end"/>
      </w:r>
    </w:p>
    <w:p>
      <w:pPr>
        <w:pStyle w:val="18"/>
        <w:tabs>
          <w:tab w:val="right" w:leader="dot" w:pos="8296"/>
        </w:tabs>
      </w:pPr>
      <w:r>
        <w:fldChar w:fldCharType="begin"/>
      </w:r>
      <w:r>
        <w:instrText xml:space="preserve"> HYPERLINK \l "_Toc81507759" </w:instrText>
      </w:r>
      <w:r>
        <w:fldChar w:fldCharType="separate"/>
      </w:r>
      <w:r>
        <w:rPr>
          <w:rStyle w:val="22"/>
        </w:rPr>
        <w:t>6.4环境调控与优化</w:t>
      </w:r>
      <w:r>
        <w:tab/>
      </w:r>
      <w:r>
        <w:fldChar w:fldCharType="begin"/>
      </w:r>
      <w:r>
        <w:instrText xml:space="preserve"> PAGEREF _Toc81507759 \h </w:instrText>
      </w:r>
      <w:r>
        <w:fldChar w:fldCharType="separate"/>
      </w:r>
      <w:r>
        <w:t>10</w:t>
      </w:r>
      <w:r>
        <w:fldChar w:fldCharType="end"/>
      </w:r>
      <w:r>
        <w:fldChar w:fldCharType="end"/>
      </w:r>
    </w:p>
    <w:p>
      <w:pPr>
        <w:pStyle w:val="18"/>
        <w:tabs>
          <w:tab w:val="right" w:leader="dot" w:pos="8296"/>
        </w:tabs>
      </w:pPr>
      <w:r>
        <w:fldChar w:fldCharType="begin"/>
      </w:r>
      <w:r>
        <w:instrText xml:space="preserve"> HYPERLINK \l "_Toc81507760" </w:instrText>
      </w:r>
      <w:r>
        <w:fldChar w:fldCharType="separate"/>
      </w:r>
      <w:r>
        <w:rPr>
          <w:rStyle w:val="22"/>
        </w:rPr>
        <w:t>6.5设备运行与更新</w:t>
      </w:r>
      <w:r>
        <w:tab/>
      </w:r>
      <w:r>
        <w:fldChar w:fldCharType="begin"/>
      </w:r>
      <w:r>
        <w:instrText xml:space="preserve"> PAGEREF _Toc81507760 \h </w:instrText>
      </w:r>
      <w:r>
        <w:fldChar w:fldCharType="separate"/>
      </w:r>
      <w:r>
        <w:t>11</w:t>
      </w:r>
      <w:r>
        <w:fldChar w:fldCharType="end"/>
      </w:r>
      <w:r>
        <w:fldChar w:fldCharType="end"/>
      </w:r>
    </w:p>
    <w:p>
      <w:pPr>
        <w:pStyle w:val="15"/>
        <w:tabs>
          <w:tab w:val="right" w:leader="dot" w:pos="8296"/>
        </w:tabs>
      </w:pPr>
      <w:r>
        <w:fldChar w:fldCharType="begin"/>
      </w:r>
      <w:r>
        <w:instrText xml:space="preserve"> HYPERLINK \l "_Toc81507761" </w:instrText>
      </w:r>
      <w:r>
        <w:fldChar w:fldCharType="separate"/>
      </w:r>
      <w:r>
        <w:rPr>
          <w:rStyle w:val="22"/>
        </w:rPr>
        <w:t>7 运营管理</w:t>
      </w:r>
      <w:r>
        <w:tab/>
      </w:r>
      <w:r>
        <w:fldChar w:fldCharType="begin"/>
      </w:r>
      <w:r>
        <w:instrText xml:space="preserve"> PAGEREF _Toc81507761 \h </w:instrText>
      </w:r>
      <w:r>
        <w:fldChar w:fldCharType="separate"/>
      </w:r>
      <w:r>
        <w:t>12</w:t>
      </w:r>
      <w:r>
        <w:fldChar w:fldCharType="end"/>
      </w:r>
      <w:r>
        <w:fldChar w:fldCharType="end"/>
      </w:r>
    </w:p>
    <w:p>
      <w:pPr>
        <w:pStyle w:val="18"/>
        <w:tabs>
          <w:tab w:val="right" w:leader="dot" w:pos="8296"/>
        </w:tabs>
      </w:pPr>
      <w:r>
        <w:fldChar w:fldCharType="begin"/>
      </w:r>
      <w:r>
        <w:instrText xml:space="preserve"> HYPERLINK \l "_Toc81507762" </w:instrText>
      </w:r>
      <w:r>
        <w:fldChar w:fldCharType="separate"/>
      </w:r>
      <w:r>
        <w:rPr>
          <w:rStyle w:val="22"/>
        </w:rPr>
        <w:t>7.1 一般规定</w:t>
      </w:r>
      <w:r>
        <w:tab/>
      </w:r>
      <w:r>
        <w:fldChar w:fldCharType="begin"/>
      </w:r>
      <w:r>
        <w:instrText xml:space="preserve"> PAGEREF _Toc81507762 \h </w:instrText>
      </w:r>
      <w:r>
        <w:fldChar w:fldCharType="separate"/>
      </w:r>
      <w:r>
        <w:t>12</w:t>
      </w:r>
      <w:r>
        <w:fldChar w:fldCharType="end"/>
      </w:r>
      <w:r>
        <w:fldChar w:fldCharType="end"/>
      </w:r>
    </w:p>
    <w:p>
      <w:pPr>
        <w:pStyle w:val="18"/>
        <w:tabs>
          <w:tab w:val="right" w:leader="dot" w:pos="8296"/>
        </w:tabs>
      </w:pPr>
      <w:r>
        <w:fldChar w:fldCharType="begin"/>
      </w:r>
      <w:r>
        <w:instrText xml:space="preserve"> HYPERLINK \l "_Toc81507763" </w:instrText>
      </w:r>
      <w:r>
        <w:fldChar w:fldCharType="separate"/>
      </w:r>
      <w:r>
        <w:rPr>
          <w:rStyle w:val="22"/>
        </w:rPr>
        <w:t>7.2 组织运营</w:t>
      </w:r>
      <w:r>
        <w:tab/>
      </w:r>
      <w:r>
        <w:fldChar w:fldCharType="begin"/>
      </w:r>
      <w:r>
        <w:instrText xml:space="preserve"> PAGEREF _Toc81507763 \h </w:instrText>
      </w:r>
      <w:r>
        <w:fldChar w:fldCharType="separate"/>
      </w:r>
      <w:r>
        <w:t>12</w:t>
      </w:r>
      <w:r>
        <w:fldChar w:fldCharType="end"/>
      </w:r>
      <w:r>
        <w:fldChar w:fldCharType="end"/>
      </w:r>
    </w:p>
    <w:p>
      <w:pPr>
        <w:pStyle w:val="18"/>
        <w:tabs>
          <w:tab w:val="right" w:leader="dot" w:pos="8296"/>
        </w:tabs>
      </w:pPr>
      <w:r>
        <w:fldChar w:fldCharType="begin"/>
      </w:r>
      <w:r>
        <w:instrText xml:space="preserve"> HYPERLINK \l "_Toc81507764" </w:instrText>
      </w:r>
      <w:r>
        <w:fldChar w:fldCharType="separate"/>
      </w:r>
      <w:r>
        <w:rPr>
          <w:rStyle w:val="22"/>
        </w:rPr>
        <w:t>7.3 组织管理</w:t>
      </w:r>
      <w:r>
        <w:tab/>
      </w:r>
      <w:r>
        <w:fldChar w:fldCharType="begin"/>
      </w:r>
      <w:r>
        <w:instrText xml:space="preserve"> PAGEREF _Toc81507764 \h </w:instrText>
      </w:r>
      <w:r>
        <w:fldChar w:fldCharType="separate"/>
      </w:r>
      <w:r>
        <w:t>13</w:t>
      </w:r>
      <w:r>
        <w:fldChar w:fldCharType="end"/>
      </w:r>
      <w:r>
        <w:fldChar w:fldCharType="end"/>
      </w:r>
    </w:p>
    <w:p>
      <w:pPr>
        <w:widowControl/>
        <w:spacing w:line="360" w:lineRule="auto"/>
        <w:jc w:val="left"/>
        <w:rPr>
          <w:rFonts w:ascii="Times New Roman" w:hAnsi="Times New Roman" w:eastAsia="宋体" w:cs="Times New Roman"/>
          <w:b/>
          <w:bCs/>
          <w:kern w:val="44"/>
          <w:sz w:val="32"/>
          <w:szCs w:val="32"/>
        </w:rPr>
      </w:pPr>
      <w:r>
        <w:rPr>
          <w:rFonts w:ascii="Times New Roman" w:hAnsi="Times New Roman" w:eastAsia="宋体" w:cs="Times New Roman"/>
          <w:b/>
          <w:bCs/>
          <w:kern w:val="44"/>
          <w:sz w:val="32"/>
          <w:szCs w:val="32"/>
        </w:rPr>
        <w:fldChar w:fldCharType="end"/>
      </w:r>
    </w:p>
    <w:p>
      <w:pPr>
        <w:pStyle w:val="2"/>
        <w:jc w:val="center"/>
      </w:pPr>
    </w:p>
    <w:p/>
    <w:p/>
    <w:p/>
    <w:p/>
    <w:p/>
    <w:p/>
    <w:p/>
    <w:p/>
    <w:p/>
    <w:p/>
    <w:p/>
    <w:p>
      <w:pPr>
        <w:jc w:val="center"/>
        <w:rPr>
          <w:rFonts w:hint="default" w:ascii="Times New Roman" w:hAnsi="Times New Roman" w:cs="Times New Roman" w:eastAsiaTheme="minorEastAsia"/>
          <w:b/>
          <w:bCs/>
          <w:sz w:val="32"/>
          <w:szCs w:val="36"/>
          <w:lang w:val="en-US" w:eastAsia="zh-CN"/>
        </w:rPr>
      </w:pPr>
      <w:r>
        <w:rPr>
          <w:rFonts w:hint="default" w:ascii="Times New Roman" w:hAnsi="Times New Roman" w:cs="Times New Roman"/>
          <w:b/>
          <w:bCs/>
          <w:sz w:val="32"/>
          <w:szCs w:val="36"/>
          <w:lang w:val="en-US" w:eastAsia="zh-CN"/>
        </w:rPr>
        <w:t>Contents</w:t>
      </w:r>
    </w:p>
    <w:p>
      <w:pPr>
        <w:pStyle w:val="15"/>
        <w:tabs>
          <w:tab w:val="right" w:leader="dot" w:pos="8296"/>
        </w:tabs>
        <w:rPr>
          <w:rFonts w:hint="default" w:ascii="Times New Roman" w:hAnsi="Times New Roman" w:cs="Times New Roman"/>
        </w:rPr>
      </w:pPr>
      <w:r>
        <w:rPr>
          <w:rFonts w:hint="default" w:ascii="Times New Roman" w:hAnsi="Times New Roman" w:eastAsia="宋体" w:cs="Times New Roman"/>
          <w:b/>
          <w:bCs/>
          <w:kern w:val="44"/>
          <w:sz w:val="32"/>
          <w:szCs w:val="32"/>
        </w:rPr>
        <w:fldChar w:fldCharType="begin"/>
      </w:r>
      <w:r>
        <w:rPr>
          <w:rFonts w:hint="default" w:ascii="Times New Roman" w:hAnsi="Times New Roman" w:eastAsia="宋体" w:cs="Times New Roman"/>
          <w:b/>
          <w:bCs/>
          <w:kern w:val="44"/>
          <w:sz w:val="32"/>
          <w:szCs w:val="32"/>
        </w:rPr>
        <w:instrText xml:space="preserve"> TOC \o "1-2" \h \z \u </w:instrText>
      </w:r>
      <w:r>
        <w:rPr>
          <w:rFonts w:hint="default" w:ascii="Times New Roman" w:hAnsi="Times New Roman" w:eastAsia="宋体" w:cs="Times New Roman"/>
          <w:b/>
          <w:bCs/>
          <w:kern w:val="44"/>
          <w:sz w:val="32"/>
          <w:szCs w:val="32"/>
        </w:rPr>
        <w:fldChar w:fldCharType="separate"/>
      </w:r>
      <w:r>
        <w:rPr>
          <w:rFonts w:hint="default" w:ascii="Times New Roman" w:hAnsi="Times New Roman" w:cs="Times New Roman"/>
        </w:rPr>
        <w:fldChar w:fldCharType="begin"/>
      </w:r>
      <w:r>
        <w:rPr>
          <w:rFonts w:hint="default" w:ascii="Times New Roman" w:hAnsi="Times New Roman" w:cs="Times New Roman"/>
        </w:rPr>
        <w:instrText xml:space="preserve"> HYPERLINK \l "_Toc81507739" </w:instrText>
      </w:r>
      <w:r>
        <w:rPr>
          <w:rFonts w:hint="default" w:ascii="Times New Roman" w:hAnsi="Times New Roman" w:cs="Times New Roman"/>
        </w:rPr>
        <w:fldChar w:fldCharType="separate"/>
      </w:r>
      <w:r>
        <w:rPr>
          <w:rStyle w:val="22"/>
          <w:rFonts w:hint="default" w:ascii="Times New Roman" w:hAnsi="Times New Roman" w:cs="Times New Roman"/>
        </w:rPr>
        <w:t>1</w:t>
      </w:r>
      <w:r>
        <w:rPr>
          <w:rStyle w:val="22"/>
          <w:rFonts w:hint="eastAsia" w:ascii="Times New Roman" w:hAnsi="Times New Roman" w:cs="Times New Roman"/>
          <w:lang w:val="en-US" w:eastAsia="zh-CN"/>
        </w:rPr>
        <w:t xml:space="preserve"> </w:t>
      </w:r>
      <w:r>
        <w:rPr>
          <w:rStyle w:val="22"/>
          <w:rFonts w:hint="default" w:ascii="Times New Roman" w:hAnsi="Times New Roman" w:eastAsia="宋体" w:cs="Times New Roman"/>
          <w:lang w:val="en-US" w:eastAsia="zh-CN"/>
        </w:rPr>
        <w:t>General Provisions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_Toc81507739 \h </w:instrText>
      </w:r>
      <w:r>
        <w:rPr>
          <w:rFonts w:hint="default" w:ascii="Times New Roman" w:hAnsi="Times New Roman" w:cs="Times New Roman"/>
        </w:rPr>
        <w:fldChar w:fldCharType="separate"/>
      </w:r>
      <w:r>
        <w:rPr>
          <w:rFonts w:hint="default" w:ascii="Times New Roman" w:hAnsi="Times New Roman" w:cs="Times New Roman"/>
        </w:rPr>
        <w:t>1</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5"/>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"_Toc81507740" </w:instrText>
      </w:r>
      <w:r>
        <w:rPr>
          <w:rFonts w:hint="default" w:ascii="Times New Roman" w:hAnsi="Times New Roman" w:cs="Times New Roman"/>
        </w:rPr>
        <w:fldChar w:fldCharType="separate"/>
      </w:r>
      <w:r>
        <w:rPr>
          <w:rStyle w:val="22"/>
          <w:rFonts w:hint="default" w:ascii="Times New Roman" w:hAnsi="Times New Roman" w:cs="Times New Roman"/>
        </w:rPr>
        <w:t>2</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lang w:val="en-US" w:eastAsia="zh-CN"/>
        </w:rPr>
        <w:t>T</w:t>
      </w:r>
      <w:r>
        <w:rPr>
          <w:rStyle w:val="22"/>
          <w:rFonts w:hint="default" w:ascii="Times New Roman" w:hAnsi="Times New Roman" w:cs="Times New Roman"/>
        </w:rPr>
        <w:t>erm</w:t>
      </w:r>
      <w:r>
        <w:rPr>
          <w:rStyle w:val="22"/>
          <w:rFonts w:hint="default" w:ascii="Times New Roman" w:hAnsi="Times New Roman" w:cs="Times New Roman"/>
          <w:lang w:val="en-US" w:eastAsia="zh-CN"/>
        </w:rPr>
        <w:t>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_Toc81507740 \h </w:instrText>
      </w:r>
      <w:r>
        <w:rPr>
          <w:rFonts w:hint="default" w:ascii="Times New Roman" w:hAnsi="Times New Roman" w:cs="Times New Roman"/>
        </w:rPr>
        <w:fldChar w:fldCharType="separate"/>
      </w:r>
      <w:r>
        <w:rPr>
          <w:rFonts w:hint="default" w:ascii="Times New Roman" w:hAnsi="Times New Roman" w:cs="Times New Roman"/>
        </w:rPr>
        <w:t>2</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5"/>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"_Toc81507741" </w:instrText>
      </w:r>
      <w:r>
        <w:rPr>
          <w:rFonts w:hint="default" w:ascii="Times New Roman" w:hAnsi="Times New Roman" w:cs="Times New Roman"/>
        </w:rPr>
        <w:fldChar w:fldCharType="separate"/>
      </w:r>
      <w:r>
        <w:rPr>
          <w:rStyle w:val="22"/>
          <w:rFonts w:hint="default" w:ascii="Times New Roman" w:hAnsi="Times New Roman" w:cs="Times New Roman"/>
        </w:rPr>
        <w:t>3</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rPr>
        <w:t xml:space="preserve">Basic </w:t>
      </w:r>
      <w:r>
        <w:rPr>
          <w:rStyle w:val="22"/>
          <w:rFonts w:hint="default" w:ascii="Times New Roman" w:hAnsi="Times New Roman" w:cs="Times New Roman"/>
          <w:lang w:val="en-US" w:eastAsia="zh-CN"/>
        </w:rPr>
        <w:t>Requirement</w:t>
      </w:r>
      <w:r>
        <w:rPr>
          <w:rStyle w:val="22"/>
          <w:rFonts w:hint="default" w:ascii="Times New Roman" w:hAnsi="Times New Roman" w:cs="Times New Roman"/>
        </w:rPr>
        <w:t>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_Toc81507741 \h </w:instrText>
      </w:r>
      <w:r>
        <w:rPr>
          <w:rFonts w:hint="default" w:ascii="Times New Roman" w:hAnsi="Times New Roman" w:cs="Times New Roman"/>
        </w:rPr>
        <w:fldChar w:fldCharType="separate"/>
      </w:r>
      <w:r>
        <w:rPr>
          <w:rFonts w:hint="default" w:ascii="Times New Roman" w:hAnsi="Times New Roman" w:cs="Times New Roman"/>
        </w:rPr>
        <w:t>3</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"_Toc81507742" </w:instrText>
      </w:r>
      <w:r>
        <w:rPr>
          <w:rFonts w:hint="default" w:ascii="Times New Roman" w:hAnsi="Times New Roman" w:cs="Times New Roman"/>
        </w:rPr>
        <w:fldChar w:fldCharType="separate"/>
      </w:r>
      <w:r>
        <w:rPr>
          <w:rStyle w:val="22"/>
          <w:rFonts w:hint="default" w:ascii="Times New Roman" w:hAnsi="Times New Roman" w:cs="Times New Roman"/>
        </w:rPr>
        <w:t xml:space="preserve">3.1 </w:t>
      </w:r>
      <w:r>
        <w:rPr>
          <w:rStyle w:val="22"/>
          <w:rFonts w:hint="default" w:ascii="Times New Roman" w:hAnsi="Times New Roman" w:cs="Times New Roman"/>
          <w:lang w:val="en-US" w:eastAsia="zh-CN"/>
        </w:rPr>
        <w:t>G</w:t>
      </w:r>
      <w:r>
        <w:rPr>
          <w:rStyle w:val="22"/>
          <w:rFonts w:hint="default" w:ascii="Times New Roman" w:hAnsi="Times New Roman" w:cs="Times New Roman"/>
        </w:rPr>
        <w:t xml:space="preserve">eneral </w:t>
      </w:r>
      <w:r>
        <w:rPr>
          <w:rStyle w:val="22"/>
          <w:rFonts w:hint="default" w:ascii="Times New Roman" w:hAnsi="Times New Roman" w:cs="Times New Roman"/>
          <w:lang w:val="en-US" w:eastAsia="zh-CN"/>
        </w:rPr>
        <w:t>Requirement</w:t>
      </w:r>
      <w:r>
        <w:rPr>
          <w:rStyle w:val="22"/>
          <w:rFonts w:hint="default" w:ascii="Times New Roman" w:hAnsi="Times New Roman" w:cs="Times New Roman"/>
        </w:rPr>
        <w:t>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_Toc81507742 \h </w:instrText>
      </w:r>
      <w:r>
        <w:rPr>
          <w:rFonts w:hint="default" w:ascii="Times New Roman" w:hAnsi="Times New Roman" w:cs="Times New Roman"/>
        </w:rPr>
        <w:fldChar w:fldCharType="separate"/>
      </w:r>
      <w:r>
        <w:rPr>
          <w:rFonts w:hint="default" w:ascii="Times New Roman" w:hAnsi="Times New Roman" w:cs="Times New Roman"/>
        </w:rPr>
        <w:t>3</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"_Toc81507743" </w:instrText>
      </w:r>
      <w:r>
        <w:rPr>
          <w:rFonts w:hint="default" w:ascii="Times New Roman" w:hAnsi="Times New Roman" w:cs="Times New Roman"/>
        </w:rPr>
        <w:fldChar w:fldCharType="separate"/>
      </w:r>
      <w:r>
        <w:rPr>
          <w:rStyle w:val="22"/>
          <w:rFonts w:hint="default" w:ascii="Times New Roman" w:hAnsi="Times New Roman" w:cs="Times New Roman"/>
        </w:rPr>
        <w:t xml:space="preserve">3.2 Inheritance of </w:t>
      </w:r>
      <w:r>
        <w:rPr>
          <w:rStyle w:val="22"/>
          <w:rFonts w:hint="eastAsia" w:ascii="Times New Roman" w:hAnsi="Times New Roman" w:cs="Times New Roman"/>
          <w:lang w:val="en-US" w:eastAsia="zh-CN"/>
        </w:rPr>
        <w:t>T</w:t>
      </w:r>
      <w:r>
        <w:rPr>
          <w:rStyle w:val="22"/>
          <w:rFonts w:hint="default" w:ascii="Times New Roman" w:hAnsi="Times New Roman" w:cs="Times New Roman"/>
        </w:rPr>
        <w:t xml:space="preserve">raditional </w:t>
      </w:r>
      <w:r>
        <w:rPr>
          <w:rStyle w:val="22"/>
          <w:rFonts w:hint="eastAsia" w:ascii="Times New Roman" w:hAnsi="Times New Roman" w:cs="Times New Roman"/>
          <w:lang w:val="en-US" w:eastAsia="zh-CN"/>
        </w:rPr>
        <w:t>G</w:t>
      </w:r>
      <w:r>
        <w:rPr>
          <w:rStyle w:val="22"/>
          <w:rFonts w:hint="default" w:ascii="Times New Roman" w:hAnsi="Times New Roman" w:cs="Times New Roman"/>
        </w:rPr>
        <w:t xml:space="preserve">reen </w:t>
      </w:r>
      <w:r>
        <w:rPr>
          <w:rStyle w:val="22"/>
          <w:rFonts w:hint="eastAsia" w:ascii="Times New Roman" w:hAnsi="Times New Roman" w:cs="Times New Roman"/>
          <w:lang w:val="en-US" w:eastAsia="zh-CN"/>
        </w:rPr>
        <w:t>C</w:t>
      </w:r>
      <w:r>
        <w:rPr>
          <w:rStyle w:val="22"/>
          <w:rFonts w:hint="default" w:ascii="Times New Roman" w:hAnsi="Times New Roman" w:cs="Times New Roman"/>
        </w:rPr>
        <w:t xml:space="preserve">onstruction and </w:t>
      </w:r>
      <w:r>
        <w:rPr>
          <w:rStyle w:val="22"/>
          <w:rFonts w:hint="eastAsia" w:ascii="Times New Roman" w:hAnsi="Times New Roman" w:cs="Times New Roman"/>
          <w:lang w:val="en-US" w:eastAsia="zh-CN"/>
        </w:rPr>
        <w:t>O</w:t>
      </w:r>
      <w:r>
        <w:rPr>
          <w:rStyle w:val="22"/>
          <w:rFonts w:hint="default" w:ascii="Times New Roman" w:hAnsi="Times New Roman" w:cs="Times New Roman"/>
        </w:rPr>
        <w:t xml:space="preserve">peration </w:t>
      </w:r>
      <w:r>
        <w:rPr>
          <w:rStyle w:val="22"/>
          <w:rFonts w:hint="eastAsia" w:ascii="Times New Roman" w:hAnsi="Times New Roman" w:cs="Times New Roman"/>
          <w:lang w:val="en-US" w:eastAsia="zh-CN"/>
        </w:rPr>
        <w:t>C</w:t>
      </w:r>
      <w:r>
        <w:rPr>
          <w:rStyle w:val="22"/>
          <w:rFonts w:hint="default" w:ascii="Times New Roman" w:hAnsi="Times New Roman" w:cs="Times New Roman"/>
        </w:rPr>
        <w:t>oncept</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_Toc81507743 \h </w:instrText>
      </w:r>
      <w:r>
        <w:rPr>
          <w:rFonts w:hint="default" w:ascii="Times New Roman" w:hAnsi="Times New Roman" w:cs="Times New Roman"/>
        </w:rPr>
        <w:fldChar w:fldCharType="separate"/>
      </w:r>
      <w:r>
        <w:rPr>
          <w:rFonts w:hint="default" w:ascii="Times New Roman" w:hAnsi="Times New Roman" w:cs="Times New Roman"/>
        </w:rPr>
        <w:t>3</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5"/>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"_Toc81507744" </w:instrText>
      </w:r>
      <w:r>
        <w:rPr>
          <w:rFonts w:hint="default" w:ascii="Times New Roman" w:hAnsi="Times New Roman" w:cs="Times New Roman"/>
        </w:rPr>
        <w:fldChar w:fldCharType="separate"/>
      </w:r>
      <w:r>
        <w:rPr>
          <w:rStyle w:val="22"/>
          <w:rFonts w:hint="default" w:ascii="Times New Roman" w:hAnsi="Times New Roman" w:cs="Times New Roman"/>
        </w:rPr>
        <w:t xml:space="preserve">4 </w:t>
      </w:r>
      <w:r>
        <w:rPr>
          <w:rStyle w:val="22"/>
          <w:rFonts w:hint="eastAsia" w:ascii="Times New Roman" w:hAnsi="Times New Roman" w:cs="Times New Roman"/>
          <w:lang w:val="en-US" w:eastAsia="zh-CN"/>
        </w:rPr>
        <w:t>T</w:t>
      </w:r>
      <w:r>
        <w:rPr>
          <w:rStyle w:val="22"/>
          <w:rFonts w:hint="default" w:ascii="Times New Roman" w:hAnsi="Times New Roman" w:cs="Times New Roman"/>
        </w:rPr>
        <w:t>echnical measures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_Toc81507744 \h </w:instrText>
      </w:r>
      <w:r>
        <w:rPr>
          <w:rFonts w:hint="default" w:ascii="Times New Roman" w:hAnsi="Times New Roman" w:cs="Times New Roman"/>
        </w:rPr>
        <w:fldChar w:fldCharType="separate"/>
      </w:r>
      <w:r>
        <w:rPr>
          <w:rFonts w:hint="default" w:ascii="Times New Roman" w:hAnsi="Times New Roman" w:cs="Times New Roman"/>
        </w:rPr>
        <w:t>5</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"_Toc81507745" </w:instrText>
      </w:r>
      <w:r>
        <w:rPr>
          <w:rFonts w:hint="default" w:ascii="Times New Roman" w:hAnsi="Times New Roman" w:cs="Times New Roman"/>
        </w:rPr>
        <w:fldChar w:fldCharType="separate"/>
      </w:r>
      <w:r>
        <w:rPr>
          <w:rStyle w:val="22"/>
          <w:rFonts w:hint="default" w:ascii="Times New Roman" w:hAnsi="Times New Roman" w:cs="Times New Roman"/>
        </w:rPr>
        <w:t>4.1</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lang w:val="en-US" w:eastAsia="zh-CN"/>
        </w:rPr>
        <w:t>G</w:t>
      </w:r>
      <w:r>
        <w:rPr>
          <w:rStyle w:val="22"/>
          <w:rFonts w:hint="default" w:ascii="Times New Roman" w:hAnsi="Times New Roman" w:cs="Times New Roman"/>
        </w:rPr>
        <w:t xml:space="preserve">eneral </w:t>
      </w:r>
      <w:r>
        <w:rPr>
          <w:rStyle w:val="22"/>
          <w:rFonts w:hint="default" w:ascii="Times New Roman" w:hAnsi="Times New Roman" w:cs="Times New Roman"/>
          <w:lang w:val="en-US" w:eastAsia="zh-CN"/>
        </w:rPr>
        <w:t>Requirement</w:t>
      </w:r>
      <w:r>
        <w:rPr>
          <w:rStyle w:val="22"/>
          <w:rFonts w:hint="default" w:ascii="Times New Roman" w:hAnsi="Times New Roman" w:cs="Times New Roman"/>
        </w:rPr>
        <w:t>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_Toc81507745 \h </w:instrText>
      </w:r>
      <w:r>
        <w:rPr>
          <w:rFonts w:hint="default" w:ascii="Times New Roman" w:hAnsi="Times New Roman" w:cs="Times New Roman"/>
        </w:rPr>
        <w:fldChar w:fldCharType="separate"/>
      </w:r>
      <w:r>
        <w:rPr>
          <w:rFonts w:hint="default" w:ascii="Times New Roman" w:hAnsi="Times New Roman" w:cs="Times New Roman"/>
        </w:rPr>
        <w:t>5</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"_Toc81507746" </w:instrText>
      </w:r>
      <w:r>
        <w:rPr>
          <w:rFonts w:hint="default" w:ascii="Times New Roman" w:hAnsi="Times New Roman" w:cs="Times New Roman"/>
        </w:rPr>
        <w:fldChar w:fldCharType="separate"/>
      </w:r>
      <w:r>
        <w:rPr>
          <w:rStyle w:val="22"/>
          <w:rFonts w:hint="default" w:ascii="Times New Roman" w:hAnsi="Times New Roman" w:cs="Times New Roman"/>
        </w:rPr>
        <w:t>4.2</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rPr>
        <w:t xml:space="preserve">Construction </w:t>
      </w:r>
      <w:r>
        <w:rPr>
          <w:rStyle w:val="22"/>
          <w:rFonts w:hint="eastAsia" w:ascii="Times New Roman" w:hAnsi="Times New Roman" w:cs="Times New Roman"/>
          <w:lang w:val="en-US" w:eastAsia="zh-CN"/>
        </w:rPr>
        <w:t>T</w:t>
      </w:r>
      <w:r>
        <w:rPr>
          <w:rStyle w:val="22"/>
          <w:rFonts w:hint="default" w:ascii="Times New Roman" w:hAnsi="Times New Roman" w:cs="Times New Roman"/>
        </w:rPr>
        <w:t>echnology</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_Toc81507746 \h </w:instrText>
      </w:r>
      <w:r>
        <w:rPr>
          <w:rFonts w:hint="default" w:ascii="Times New Roman" w:hAnsi="Times New Roman" w:cs="Times New Roman"/>
        </w:rPr>
        <w:fldChar w:fldCharType="separate"/>
      </w:r>
      <w:r>
        <w:rPr>
          <w:rFonts w:hint="default" w:ascii="Times New Roman" w:hAnsi="Times New Roman" w:cs="Times New Roman"/>
        </w:rPr>
        <w:t>5</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"_Toc81507747" </w:instrText>
      </w:r>
      <w:r>
        <w:rPr>
          <w:rFonts w:hint="default" w:ascii="Times New Roman" w:hAnsi="Times New Roman" w:cs="Times New Roman"/>
        </w:rPr>
        <w:fldChar w:fldCharType="separate"/>
      </w:r>
      <w:r>
        <w:rPr>
          <w:rStyle w:val="22"/>
          <w:rFonts w:hint="default" w:ascii="Times New Roman" w:hAnsi="Times New Roman" w:cs="Times New Roman"/>
        </w:rPr>
        <w:t>4.3</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rPr>
        <w:t xml:space="preserve">Energy </w:t>
      </w:r>
      <w:r>
        <w:rPr>
          <w:rStyle w:val="22"/>
          <w:rFonts w:hint="eastAsia" w:ascii="Times New Roman" w:hAnsi="Times New Roman" w:cs="Times New Roman"/>
          <w:lang w:val="en-US" w:eastAsia="zh-CN"/>
        </w:rPr>
        <w:t>S</w:t>
      </w:r>
      <w:r>
        <w:rPr>
          <w:rStyle w:val="22"/>
          <w:rFonts w:hint="default" w:ascii="Times New Roman" w:hAnsi="Times New Roman" w:cs="Times New Roman"/>
        </w:rPr>
        <w:t xml:space="preserve">aving </w:t>
      </w:r>
      <w:r>
        <w:rPr>
          <w:rStyle w:val="22"/>
          <w:rFonts w:hint="eastAsia" w:ascii="Times New Roman" w:hAnsi="Times New Roman" w:cs="Times New Roman"/>
          <w:lang w:val="en-US" w:eastAsia="zh-CN"/>
        </w:rPr>
        <w:t>S</w:t>
      </w:r>
      <w:r>
        <w:rPr>
          <w:rStyle w:val="22"/>
          <w:rFonts w:hint="default" w:ascii="Times New Roman" w:hAnsi="Times New Roman" w:cs="Times New Roman"/>
        </w:rPr>
        <w:t>tructure</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_Toc81507747 \h </w:instrText>
      </w:r>
      <w:r>
        <w:rPr>
          <w:rFonts w:hint="default" w:ascii="Times New Roman" w:hAnsi="Times New Roman" w:cs="Times New Roman"/>
        </w:rPr>
        <w:fldChar w:fldCharType="separate"/>
      </w:r>
      <w:r>
        <w:rPr>
          <w:rFonts w:hint="default" w:ascii="Times New Roman" w:hAnsi="Times New Roman" w:cs="Times New Roman"/>
        </w:rPr>
        <w:t>5</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"_Toc81507748" </w:instrText>
      </w:r>
      <w:r>
        <w:rPr>
          <w:rFonts w:hint="default" w:ascii="Times New Roman" w:hAnsi="Times New Roman" w:cs="Times New Roman"/>
        </w:rPr>
        <w:fldChar w:fldCharType="separate"/>
      </w:r>
      <w:r>
        <w:rPr>
          <w:rStyle w:val="22"/>
          <w:rFonts w:hint="default" w:ascii="Times New Roman" w:hAnsi="Times New Roman" w:cs="Times New Roman"/>
        </w:rPr>
        <w:t>4.4</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rPr>
        <w:t xml:space="preserve">Existing </w:t>
      </w:r>
      <w:r>
        <w:rPr>
          <w:rStyle w:val="22"/>
          <w:rFonts w:hint="eastAsia" w:ascii="Times New Roman" w:hAnsi="Times New Roman" w:cs="Times New Roman"/>
          <w:lang w:val="en-US" w:eastAsia="zh-CN"/>
        </w:rPr>
        <w:t>S</w:t>
      </w:r>
      <w:r>
        <w:rPr>
          <w:rStyle w:val="22"/>
          <w:rFonts w:hint="default" w:ascii="Times New Roman" w:hAnsi="Times New Roman" w:cs="Times New Roman"/>
        </w:rPr>
        <w:t>tructure</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_Toc81507748 \h </w:instrText>
      </w:r>
      <w:r>
        <w:rPr>
          <w:rFonts w:hint="default" w:ascii="Times New Roman" w:hAnsi="Times New Roman" w:cs="Times New Roman"/>
        </w:rPr>
        <w:fldChar w:fldCharType="separate"/>
      </w:r>
      <w:r>
        <w:rPr>
          <w:rFonts w:hint="default" w:ascii="Times New Roman" w:hAnsi="Times New Roman" w:cs="Times New Roman"/>
        </w:rPr>
        <w:t>6</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"_Toc81507749" </w:instrText>
      </w:r>
      <w:r>
        <w:rPr>
          <w:rFonts w:hint="default" w:ascii="Times New Roman" w:hAnsi="Times New Roman" w:cs="Times New Roman"/>
        </w:rPr>
        <w:fldChar w:fldCharType="separate"/>
      </w:r>
      <w:r>
        <w:rPr>
          <w:rStyle w:val="22"/>
          <w:rFonts w:hint="default" w:ascii="Times New Roman" w:hAnsi="Times New Roman" w:cs="Times New Roman"/>
        </w:rPr>
        <w:t>4.5</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rPr>
        <w:t xml:space="preserve">Decoration </w:t>
      </w:r>
      <w:r>
        <w:rPr>
          <w:rStyle w:val="22"/>
          <w:rFonts w:hint="eastAsia" w:ascii="Times New Roman" w:hAnsi="Times New Roman" w:cs="Times New Roman"/>
          <w:lang w:val="en-US" w:eastAsia="zh-CN"/>
        </w:rPr>
        <w:t>S</w:t>
      </w:r>
      <w:r>
        <w:rPr>
          <w:rStyle w:val="22"/>
          <w:rFonts w:hint="default" w:ascii="Times New Roman" w:hAnsi="Times New Roman" w:cs="Times New Roman"/>
        </w:rPr>
        <w:t>kills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_Toc81507749 \h </w:instrText>
      </w:r>
      <w:r>
        <w:rPr>
          <w:rFonts w:hint="default" w:ascii="Times New Roman" w:hAnsi="Times New Roman" w:cs="Times New Roman"/>
        </w:rPr>
        <w:fldChar w:fldCharType="separate"/>
      </w:r>
      <w:r>
        <w:rPr>
          <w:rFonts w:hint="default" w:ascii="Times New Roman" w:hAnsi="Times New Roman" w:cs="Times New Roman"/>
        </w:rPr>
        <w:t>6</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5"/>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"_Toc81507750" </w:instrText>
      </w:r>
      <w:r>
        <w:rPr>
          <w:rFonts w:hint="default" w:ascii="Times New Roman" w:hAnsi="Times New Roman" w:cs="Times New Roman"/>
        </w:rPr>
        <w:fldChar w:fldCharType="separate"/>
      </w:r>
      <w:r>
        <w:rPr>
          <w:rStyle w:val="22"/>
          <w:rFonts w:hint="default" w:ascii="Times New Roman" w:hAnsi="Times New Roman" w:cs="Times New Roman"/>
        </w:rPr>
        <w:t xml:space="preserve">5 Material </w:t>
      </w:r>
      <w:r>
        <w:rPr>
          <w:rStyle w:val="22"/>
          <w:rFonts w:hint="eastAsia" w:ascii="Times New Roman" w:hAnsi="Times New Roman" w:cs="Times New Roman"/>
          <w:lang w:val="en-US" w:eastAsia="zh-CN"/>
        </w:rPr>
        <w:t>S</w:t>
      </w:r>
      <w:r>
        <w:rPr>
          <w:rStyle w:val="22"/>
          <w:rFonts w:hint="default" w:ascii="Times New Roman" w:hAnsi="Times New Roman" w:cs="Times New Roman"/>
        </w:rPr>
        <w:t>election</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_Toc81507750 \h </w:instrText>
      </w:r>
      <w:r>
        <w:rPr>
          <w:rFonts w:hint="default" w:ascii="Times New Roman" w:hAnsi="Times New Roman" w:cs="Times New Roman"/>
        </w:rPr>
        <w:fldChar w:fldCharType="separate"/>
      </w:r>
      <w:r>
        <w:rPr>
          <w:rFonts w:hint="default" w:ascii="Times New Roman" w:hAnsi="Times New Roman" w:cs="Times New Roman"/>
        </w:rPr>
        <w:t>7</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"_Toc81507751" </w:instrText>
      </w:r>
      <w:r>
        <w:rPr>
          <w:rFonts w:hint="default" w:ascii="Times New Roman" w:hAnsi="Times New Roman" w:cs="Times New Roman"/>
        </w:rPr>
        <w:fldChar w:fldCharType="separate"/>
      </w:r>
      <w:r>
        <w:rPr>
          <w:rStyle w:val="22"/>
          <w:rFonts w:hint="default" w:ascii="Times New Roman" w:hAnsi="Times New Roman" w:cs="Times New Roman"/>
        </w:rPr>
        <w:t>5.1</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lang w:val="en-US" w:eastAsia="zh-CN"/>
        </w:rPr>
        <w:t>G</w:t>
      </w:r>
      <w:r>
        <w:rPr>
          <w:rStyle w:val="22"/>
          <w:rFonts w:hint="default" w:ascii="Times New Roman" w:hAnsi="Times New Roman" w:cs="Times New Roman"/>
        </w:rPr>
        <w:t xml:space="preserve">eneral </w:t>
      </w:r>
      <w:r>
        <w:rPr>
          <w:rStyle w:val="22"/>
          <w:rFonts w:hint="default" w:ascii="Times New Roman" w:hAnsi="Times New Roman" w:cs="Times New Roman"/>
          <w:lang w:val="en-US" w:eastAsia="zh-CN"/>
        </w:rPr>
        <w:t>Requirement</w:t>
      </w:r>
      <w:r>
        <w:rPr>
          <w:rStyle w:val="22"/>
          <w:rFonts w:hint="default" w:ascii="Times New Roman" w:hAnsi="Times New Roman" w:cs="Times New Roman"/>
        </w:rPr>
        <w:t>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_Toc81507751 \h </w:instrText>
      </w:r>
      <w:r>
        <w:rPr>
          <w:rFonts w:hint="default" w:ascii="Times New Roman" w:hAnsi="Times New Roman" w:cs="Times New Roman"/>
        </w:rPr>
        <w:fldChar w:fldCharType="separate"/>
      </w:r>
      <w:r>
        <w:rPr>
          <w:rFonts w:hint="default" w:ascii="Times New Roman" w:hAnsi="Times New Roman" w:cs="Times New Roman"/>
        </w:rPr>
        <w:t>7</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"_Toc81507752" </w:instrText>
      </w:r>
      <w:r>
        <w:rPr>
          <w:rFonts w:hint="default" w:ascii="Times New Roman" w:hAnsi="Times New Roman" w:cs="Times New Roman"/>
        </w:rPr>
        <w:fldChar w:fldCharType="separate"/>
      </w:r>
      <w:r>
        <w:rPr>
          <w:rStyle w:val="22"/>
          <w:rFonts w:hint="default" w:ascii="Times New Roman" w:hAnsi="Times New Roman" w:cs="Times New Roman"/>
        </w:rPr>
        <w:t>5.2</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rPr>
        <w:t xml:space="preserve">Regional </w:t>
      </w:r>
      <w:r>
        <w:rPr>
          <w:rStyle w:val="22"/>
          <w:rFonts w:hint="eastAsia" w:ascii="Times New Roman" w:hAnsi="Times New Roman" w:cs="Times New Roman"/>
          <w:lang w:val="en-US" w:eastAsia="zh-CN"/>
        </w:rPr>
        <w:t>M</w:t>
      </w:r>
      <w:r>
        <w:rPr>
          <w:rStyle w:val="22"/>
          <w:rFonts w:hint="default" w:ascii="Times New Roman" w:hAnsi="Times New Roman" w:cs="Times New Roman"/>
        </w:rPr>
        <w:t>aterials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_Toc81507752 \h </w:instrText>
      </w:r>
      <w:r>
        <w:rPr>
          <w:rFonts w:hint="default" w:ascii="Times New Roman" w:hAnsi="Times New Roman" w:cs="Times New Roman"/>
        </w:rPr>
        <w:fldChar w:fldCharType="separate"/>
      </w:r>
      <w:r>
        <w:rPr>
          <w:rFonts w:hint="default" w:ascii="Times New Roman" w:hAnsi="Times New Roman" w:cs="Times New Roman"/>
        </w:rPr>
        <w:t>7</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"_Toc81507753" </w:instrText>
      </w:r>
      <w:r>
        <w:rPr>
          <w:rFonts w:hint="default" w:ascii="Times New Roman" w:hAnsi="Times New Roman" w:cs="Times New Roman"/>
        </w:rPr>
        <w:fldChar w:fldCharType="separate"/>
      </w:r>
      <w:r>
        <w:rPr>
          <w:rStyle w:val="22"/>
          <w:rFonts w:hint="default" w:ascii="Times New Roman" w:hAnsi="Times New Roman" w:cs="Times New Roman"/>
        </w:rPr>
        <w:t>5.3</w:t>
      </w:r>
      <w:r>
        <w:rPr>
          <w:rStyle w:val="22"/>
          <w:rFonts w:hint="eastAsia" w:ascii="Times New Roman" w:hAnsi="Times New Roman" w:cs="Times New Roman"/>
          <w:lang w:val="en-US" w:eastAsia="zh-CN"/>
        </w:rPr>
        <w:t xml:space="preserve"> N</w:t>
      </w:r>
      <w:r>
        <w:rPr>
          <w:rStyle w:val="22"/>
          <w:rFonts w:hint="default" w:ascii="Times New Roman" w:hAnsi="Times New Roman" w:cs="Times New Roman"/>
        </w:rPr>
        <w:t xml:space="preserve">ew </w:t>
      </w:r>
      <w:r>
        <w:rPr>
          <w:rStyle w:val="22"/>
          <w:rFonts w:hint="eastAsia" w:ascii="Times New Roman" w:hAnsi="Times New Roman" w:cs="Times New Roman"/>
          <w:lang w:val="en-US" w:eastAsia="zh-CN"/>
        </w:rPr>
        <w:t>M</w:t>
      </w:r>
      <w:r>
        <w:rPr>
          <w:rStyle w:val="22"/>
          <w:rFonts w:hint="default" w:ascii="Times New Roman" w:hAnsi="Times New Roman" w:cs="Times New Roman"/>
        </w:rPr>
        <w:t>aterials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_Toc81507753 \h </w:instrText>
      </w:r>
      <w:r>
        <w:rPr>
          <w:rFonts w:hint="default" w:ascii="Times New Roman" w:hAnsi="Times New Roman" w:cs="Times New Roman"/>
        </w:rPr>
        <w:fldChar w:fldCharType="separate"/>
      </w:r>
      <w:r>
        <w:rPr>
          <w:rFonts w:hint="default" w:ascii="Times New Roman" w:hAnsi="Times New Roman" w:cs="Times New Roman"/>
        </w:rPr>
        <w:t>7</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"_Toc81507754" </w:instrText>
      </w:r>
      <w:r>
        <w:rPr>
          <w:rFonts w:hint="default" w:ascii="Times New Roman" w:hAnsi="Times New Roman" w:cs="Times New Roman"/>
        </w:rPr>
        <w:fldChar w:fldCharType="separate"/>
      </w:r>
      <w:r>
        <w:rPr>
          <w:rStyle w:val="22"/>
          <w:rFonts w:hint="default" w:ascii="Times New Roman" w:hAnsi="Times New Roman" w:cs="Times New Roman"/>
        </w:rPr>
        <w:t>5.4</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rPr>
        <w:t xml:space="preserve">Recycled </w:t>
      </w:r>
      <w:r>
        <w:rPr>
          <w:rStyle w:val="22"/>
          <w:rFonts w:hint="eastAsia" w:ascii="Times New Roman" w:hAnsi="Times New Roman" w:cs="Times New Roman"/>
          <w:lang w:val="en-US" w:eastAsia="zh-CN"/>
        </w:rPr>
        <w:t>M</w:t>
      </w:r>
      <w:r>
        <w:rPr>
          <w:rStyle w:val="22"/>
          <w:rFonts w:hint="default" w:ascii="Times New Roman" w:hAnsi="Times New Roman" w:cs="Times New Roman"/>
        </w:rPr>
        <w:t>aterial</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_Toc81507754 \h </w:instrText>
      </w:r>
      <w:r>
        <w:rPr>
          <w:rFonts w:hint="default" w:ascii="Times New Roman" w:hAnsi="Times New Roman" w:cs="Times New Roman"/>
        </w:rPr>
        <w:fldChar w:fldCharType="separate"/>
      </w:r>
      <w:r>
        <w:rPr>
          <w:rFonts w:hint="default" w:ascii="Times New Roman" w:hAnsi="Times New Roman" w:cs="Times New Roman"/>
        </w:rPr>
        <w:t>8</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5"/>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"_Toc81507755" </w:instrText>
      </w:r>
      <w:r>
        <w:rPr>
          <w:rFonts w:hint="default" w:ascii="Times New Roman" w:hAnsi="Times New Roman" w:cs="Times New Roman"/>
        </w:rPr>
        <w:fldChar w:fldCharType="separate"/>
      </w:r>
      <w:r>
        <w:rPr>
          <w:rStyle w:val="22"/>
          <w:rFonts w:hint="default" w:ascii="Times New Roman" w:hAnsi="Times New Roman" w:cs="Times New Roman"/>
        </w:rPr>
        <w:t>6</w:t>
      </w:r>
      <w:r>
        <w:rPr>
          <w:rStyle w:val="22"/>
          <w:rFonts w:hint="eastAsia" w:ascii="Times New Roman" w:hAnsi="Times New Roman" w:cs="Times New Roman"/>
          <w:lang w:val="en-US" w:eastAsia="zh-CN"/>
        </w:rPr>
        <w:t xml:space="preserve"> C</w:t>
      </w:r>
      <w:r>
        <w:rPr>
          <w:rStyle w:val="22"/>
          <w:rFonts w:hint="default" w:ascii="Times New Roman" w:hAnsi="Times New Roman" w:cs="Times New Roman"/>
        </w:rPr>
        <w:t xml:space="preserve">onstruction </w:t>
      </w:r>
      <w:r>
        <w:rPr>
          <w:rStyle w:val="22"/>
          <w:rFonts w:hint="eastAsia" w:ascii="Times New Roman" w:hAnsi="Times New Roman" w:cs="Times New Roman"/>
          <w:lang w:val="en-US" w:eastAsia="zh-CN"/>
        </w:rPr>
        <w:t>O</w:t>
      </w:r>
      <w:r>
        <w:rPr>
          <w:rStyle w:val="22"/>
          <w:rFonts w:hint="default" w:ascii="Times New Roman" w:hAnsi="Times New Roman" w:cs="Times New Roman"/>
        </w:rPr>
        <w:t>rganization</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_Toc81507755 \h </w:instrText>
      </w:r>
      <w:r>
        <w:rPr>
          <w:rFonts w:hint="default" w:ascii="Times New Roman" w:hAnsi="Times New Roman" w:cs="Times New Roman"/>
        </w:rPr>
        <w:fldChar w:fldCharType="separate"/>
      </w:r>
      <w:r>
        <w:rPr>
          <w:rFonts w:hint="default" w:ascii="Times New Roman" w:hAnsi="Times New Roman" w:cs="Times New Roman"/>
        </w:rPr>
        <w:t>9</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"_Toc81507756" </w:instrText>
      </w:r>
      <w:r>
        <w:rPr>
          <w:rFonts w:hint="default" w:ascii="Times New Roman" w:hAnsi="Times New Roman" w:cs="Times New Roman"/>
        </w:rPr>
        <w:fldChar w:fldCharType="separate"/>
      </w:r>
      <w:r>
        <w:rPr>
          <w:rStyle w:val="22"/>
          <w:rFonts w:hint="default" w:ascii="Times New Roman" w:hAnsi="Times New Roman" w:cs="Times New Roman"/>
        </w:rPr>
        <w:t xml:space="preserve">6.1 </w:t>
      </w:r>
      <w:r>
        <w:rPr>
          <w:rStyle w:val="22"/>
          <w:rFonts w:hint="default" w:ascii="Times New Roman" w:hAnsi="Times New Roman" w:cs="Times New Roman"/>
          <w:lang w:val="en-US" w:eastAsia="zh-CN"/>
        </w:rPr>
        <w:t>G</w:t>
      </w:r>
      <w:r>
        <w:rPr>
          <w:rStyle w:val="22"/>
          <w:rFonts w:hint="default" w:ascii="Times New Roman" w:hAnsi="Times New Roman" w:cs="Times New Roman"/>
        </w:rPr>
        <w:t xml:space="preserve">eneral </w:t>
      </w:r>
      <w:r>
        <w:rPr>
          <w:rStyle w:val="22"/>
          <w:rFonts w:hint="default" w:ascii="Times New Roman" w:hAnsi="Times New Roman" w:cs="Times New Roman"/>
          <w:lang w:val="en-US" w:eastAsia="zh-CN"/>
        </w:rPr>
        <w:t>Requirement</w:t>
      </w:r>
      <w:r>
        <w:rPr>
          <w:rStyle w:val="22"/>
          <w:rFonts w:hint="default" w:ascii="Times New Roman" w:hAnsi="Times New Roman" w:cs="Times New Roman"/>
        </w:rPr>
        <w:t>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_Toc81507756 \h </w:instrText>
      </w:r>
      <w:r>
        <w:rPr>
          <w:rFonts w:hint="default" w:ascii="Times New Roman" w:hAnsi="Times New Roman" w:cs="Times New Roman"/>
        </w:rPr>
        <w:fldChar w:fldCharType="separate"/>
      </w:r>
      <w:r>
        <w:rPr>
          <w:rFonts w:hint="default" w:ascii="Times New Roman" w:hAnsi="Times New Roman" w:cs="Times New Roman"/>
        </w:rPr>
        <w:t>9</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"_Toc81507757" </w:instrText>
      </w:r>
      <w:r>
        <w:rPr>
          <w:rFonts w:hint="default" w:ascii="Times New Roman" w:hAnsi="Times New Roman" w:cs="Times New Roman"/>
        </w:rPr>
        <w:fldChar w:fldCharType="separate"/>
      </w:r>
      <w:r>
        <w:rPr>
          <w:rStyle w:val="22"/>
          <w:rFonts w:hint="default" w:ascii="Times New Roman" w:hAnsi="Times New Roman" w:cs="Times New Roman"/>
        </w:rPr>
        <w:t>6.2</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rPr>
        <w:t xml:space="preserve">Energy </w:t>
      </w:r>
      <w:r>
        <w:rPr>
          <w:rStyle w:val="22"/>
          <w:rFonts w:hint="eastAsia" w:ascii="Times New Roman" w:hAnsi="Times New Roman" w:cs="Times New Roman"/>
          <w:lang w:val="en-US" w:eastAsia="zh-CN"/>
        </w:rPr>
        <w:t>C</w:t>
      </w:r>
      <w:r>
        <w:rPr>
          <w:rStyle w:val="22"/>
          <w:rFonts w:hint="default" w:ascii="Times New Roman" w:hAnsi="Times New Roman" w:cs="Times New Roman"/>
        </w:rPr>
        <w:t xml:space="preserve">onservation and </w:t>
      </w:r>
      <w:r>
        <w:rPr>
          <w:rStyle w:val="22"/>
          <w:rFonts w:hint="eastAsia" w:ascii="Times New Roman" w:hAnsi="Times New Roman" w:cs="Times New Roman"/>
          <w:lang w:val="en-US" w:eastAsia="zh-CN"/>
        </w:rPr>
        <w:t>U</w:t>
      </w:r>
      <w:r>
        <w:rPr>
          <w:rStyle w:val="22"/>
          <w:rFonts w:hint="default" w:ascii="Times New Roman" w:hAnsi="Times New Roman" w:cs="Times New Roman"/>
        </w:rPr>
        <w:t>tilization</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_Toc81507757 \h </w:instrText>
      </w:r>
      <w:r>
        <w:rPr>
          <w:rFonts w:hint="default" w:ascii="Times New Roman" w:hAnsi="Times New Roman" w:cs="Times New Roman"/>
        </w:rPr>
        <w:fldChar w:fldCharType="separate"/>
      </w:r>
      <w:r>
        <w:rPr>
          <w:rFonts w:hint="default" w:ascii="Times New Roman" w:hAnsi="Times New Roman" w:cs="Times New Roman"/>
        </w:rPr>
        <w:t>9</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"_Toc81507758" </w:instrText>
      </w:r>
      <w:r>
        <w:rPr>
          <w:rFonts w:hint="default" w:ascii="Times New Roman" w:hAnsi="Times New Roman" w:cs="Times New Roman"/>
        </w:rPr>
        <w:fldChar w:fldCharType="separate"/>
      </w:r>
      <w:r>
        <w:rPr>
          <w:rStyle w:val="22"/>
          <w:rFonts w:hint="default" w:ascii="Times New Roman" w:hAnsi="Times New Roman" w:cs="Times New Roman"/>
        </w:rPr>
        <w:t>6.3</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rPr>
        <w:t xml:space="preserve">Water </w:t>
      </w:r>
      <w:r>
        <w:rPr>
          <w:rStyle w:val="22"/>
          <w:rFonts w:hint="eastAsia" w:ascii="Times New Roman" w:hAnsi="Times New Roman" w:cs="Times New Roman"/>
          <w:lang w:val="en-US" w:eastAsia="zh-CN"/>
        </w:rPr>
        <w:t>C</w:t>
      </w:r>
      <w:r>
        <w:rPr>
          <w:rStyle w:val="22"/>
          <w:rFonts w:hint="default" w:ascii="Times New Roman" w:hAnsi="Times New Roman" w:cs="Times New Roman"/>
        </w:rPr>
        <w:t xml:space="preserve">onservation and </w:t>
      </w:r>
      <w:r>
        <w:rPr>
          <w:rStyle w:val="22"/>
          <w:rFonts w:hint="eastAsia" w:ascii="Times New Roman" w:hAnsi="Times New Roman" w:cs="Times New Roman"/>
          <w:lang w:val="en-US" w:eastAsia="zh-CN"/>
        </w:rPr>
        <w:t>U</w:t>
      </w:r>
      <w:r>
        <w:rPr>
          <w:rStyle w:val="22"/>
          <w:rFonts w:hint="default" w:ascii="Times New Roman" w:hAnsi="Times New Roman" w:cs="Times New Roman"/>
        </w:rPr>
        <w:t>tilization</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_Toc81507758 \h </w:instrText>
      </w:r>
      <w:r>
        <w:rPr>
          <w:rFonts w:hint="default" w:ascii="Times New Roman" w:hAnsi="Times New Roman" w:cs="Times New Roman"/>
        </w:rPr>
        <w:fldChar w:fldCharType="separate"/>
      </w:r>
      <w:r>
        <w:rPr>
          <w:rFonts w:hint="default" w:ascii="Times New Roman" w:hAnsi="Times New Roman" w:cs="Times New Roman"/>
        </w:rPr>
        <w:t>9</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"_Toc81507759" </w:instrText>
      </w:r>
      <w:r>
        <w:rPr>
          <w:rFonts w:hint="default" w:ascii="Times New Roman" w:hAnsi="Times New Roman" w:cs="Times New Roman"/>
        </w:rPr>
        <w:fldChar w:fldCharType="separate"/>
      </w:r>
      <w:r>
        <w:rPr>
          <w:rStyle w:val="22"/>
          <w:rFonts w:hint="default" w:ascii="Times New Roman" w:hAnsi="Times New Roman" w:cs="Times New Roman"/>
        </w:rPr>
        <w:t>6.4</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rPr>
        <w:t xml:space="preserve">Environmental </w:t>
      </w:r>
      <w:r>
        <w:rPr>
          <w:rStyle w:val="22"/>
          <w:rFonts w:hint="eastAsia" w:ascii="Times New Roman" w:hAnsi="Times New Roman" w:cs="Times New Roman"/>
          <w:lang w:val="en-US" w:eastAsia="zh-CN"/>
        </w:rPr>
        <w:t>R</w:t>
      </w:r>
      <w:r>
        <w:rPr>
          <w:rStyle w:val="22"/>
          <w:rFonts w:hint="default" w:ascii="Times New Roman" w:hAnsi="Times New Roman" w:cs="Times New Roman"/>
        </w:rPr>
        <w:t xml:space="preserve">egulation and </w:t>
      </w:r>
      <w:r>
        <w:rPr>
          <w:rStyle w:val="22"/>
          <w:rFonts w:hint="eastAsia" w:ascii="Times New Roman" w:hAnsi="Times New Roman" w:cs="Times New Roman"/>
          <w:lang w:val="en-US" w:eastAsia="zh-CN"/>
        </w:rPr>
        <w:t>O</w:t>
      </w:r>
      <w:r>
        <w:rPr>
          <w:rStyle w:val="22"/>
          <w:rFonts w:hint="default" w:ascii="Times New Roman" w:hAnsi="Times New Roman" w:cs="Times New Roman"/>
        </w:rPr>
        <w:t>ptimization</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_Toc81507759 \h </w:instrText>
      </w:r>
      <w:r>
        <w:rPr>
          <w:rFonts w:hint="default" w:ascii="Times New Roman" w:hAnsi="Times New Roman" w:cs="Times New Roman"/>
        </w:rPr>
        <w:fldChar w:fldCharType="separate"/>
      </w:r>
      <w:r>
        <w:rPr>
          <w:rFonts w:hint="default" w:ascii="Times New Roman" w:hAnsi="Times New Roman" w:cs="Times New Roman"/>
        </w:rPr>
        <w:t>10</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"_Toc81507760" </w:instrText>
      </w:r>
      <w:r>
        <w:rPr>
          <w:rFonts w:hint="default" w:ascii="Times New Roman" w:hAnsi="Times New Roman" w:cs="Times New Roman"/>
        </w:rPr>
        <w:fldChar w:fldCharType="separate"/>
      </w:r>
      <w:r>
        <w:rPr>
          <w:rStyle w:val="22"/>
          <w:rFonts w:hint="default" w:ascii="Times New Roman" w:hAnsi="Times New Roman" w:cs="Times New Roman"/>
        </w:rPr>
        <w:t>6.5</w:t>
      </w:r>
      <w:r>
        <w:rPr>
          <w:rStyle w:val="22"/>
          <w:rFonts w:hint="eastAsia" w:ascii="Times New Roman" w:hAnsi="Times New Roman" w:cs="Times New Roman"/>
          <w:lang w:val="en-US" w:eastAsia="zh-CN"/>
        </w:rPr>
        <w:t xml:space="preserve"> </w:t>
      </w:r>
      <w:r>
        <w:rPr>
          <w:rStyle w:val="22"/>
          <w:rFonts w:hint="default" w:ascii="Times New Roman" w:hAnsi="Times New Roman" w:cs="Times New Roman"/>
        </w:rPr>
        <w:t xml:space="preserve">Equipment </w:t>
      </w:r>
      <w:r>
        <w:rPr>
          <w:rStyle w:val="22"/>
          <w:rFonts w:hint="eastAsia" w:ascii="Times New Roman" w:hAnsi="Times New Roman" w:cs="Times New Roman"/>
          <w:lang w:val="en-US" w:eastAsia="zh-CN"/>
        </w:rPr>
        <w:t>O</w:t>
      </w:r>
      <w:r>
        <w:rPr>
          <w:rStyle w:val="22"/>
          <w:rFonts w:hint="default" w:ascii="Times New Roman" w:hAnsi="Times New Roman" w:cs="Times New Roman"/>
        </w:rPr>
        <w:t xml:space="preserve">peration and </w:t>
      </w:r>
      <w:r>
        <w:rPr>
          <w:rStyle w:val="22"/>
          <w:rFonts w:hint="eastAsia" w:ascii="Times New Roman" w:hAnsi="Times New Roman" w:cs="Times New Roman"/>
          <w:lang w:val="en-US" w:eastAsia="zh-CN"/>
        </w:rPr>
        <w:t>U</w:t>
      </w:r>
      <w:r>
        <w:rPr>
          <w:rStyle w:val="22"/>
          <w:rFonts w:hint="default" w:ascii="Times New Roman" w:hAnsi="Times New Roman" w:cs="Times New Roman"/>
        </w:rPr>
        <w:t>pdate</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_Toc81507760 \h </w:instrText>
      </w:r>
      <w:r>
        <w:rPr>
          <w:rFonts w:hint="default" w:ascii="Times New Roman" w:hAnsi="Times New Roman" w:cs="Times New Roman"/>
        </w:rPr>
        <w:fldChar w:fldCharType="separate"/>
      </w:r>
      <w:r>
        <w:rPr>
          <w:rFonts w:hint="default" w:ascii="Times New Roman" w:hAnsi="Times New Roman" w:cs="Times New Roman"/>
        </w:rPr>
        <w:t>11</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5"/>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"_Toc81507761" </w:instrText>
      </w:r>
      <w:r>
        <w:rPr>
          <w:rFonts w:hint="default" w:ascii="Times New Roman" w:hAnsi="Times New Roman" w:cs="Times New Roman"/>
        </w:rPr>
        <w:fldChar w:fldCharType="separate"/>
      </w:r>
      <w:r>
        <w:rPr>
          <w:rStyle w:val="22"/>
          <w:rFonts w:hint="default" w:ascii="Times New Roman" w:hAnsi="Times New Roman" w:cs="Times New Roman"/>
        </w:rPr>
        <w:t xml:space="preserve">7 </w:t>
      </w:r>
      <w:r>
        <w:rPr>
          <w:rStyle w:val="22"/>
          <w:rFonts w:hint="eastAsia" w:ascii="Times New Roman" w:hAnsi="Times New Roman" w:cs="Times New Roman"/>
          <w:lang w:val="en-US" w:eastAsia="zh-CN"/>
        </w:rPr>
        <w:t xml:space="preserve"> O</w:t>
      </w:r>
      <w:r>
        <w:rPr>
          <w:rStyle w:val="22"/>
          <w:rFonts w:hint="default" w:ascii="Times New Roman" w:hAnsi="Times New Roman" w:cs="Times New Roman"/>
        </w:rPr>
        <w:t xml:space="preserve">peration </w:t>
      </w:r>
      <w:r>
        <w:rPr>
          <w:rStyle w:val="22"/>
          <w:rFonts w:hint="eastAsia" w:ascii="Times New Roman" w:hAnsi="Times New Roman" w:cs="Times New Roman"/>
          <w:lang w:val="en-US" w:eastAsia="zh-CN"/>
        </w:rPr>
        <w:t>M</w:t>
      </w:r>
      <w:r>
        <w:rPr>
          <w:rStyle w:val="22"/>
          <w:rFonts w:hint="default" w:ascii="Times New Roman" w:hAnsi="Times New Roman" w:cs="Times New Roman"/>
        </w:rPr>
        <w:t>anagement</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_Toc81507761 \h </w:instrText>
      </w:r>
      <w:r>
        <w:rPr>
          <w:rFonts w:hint="default" w:ascii="Times New Roman" w:hAnsi="Times New Roman" w:cs="Times New Roman"/>
        </w:rPr>
        <w:fldChar w:fldCharType="separate"/>
      </w:r>
      <w:r>
        <w:rPr>
          <w:rFonts w:hint="default" w:ascii="Times New Roman" w:hAnsi="Times New Roman" w:cs="Times New Roman"/>
        </w:rPr>
        <w:t>12</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"_Toc81507762" </w:instrText>
      </w:r>
      <w:r>
        <w:rPr>
          <w:rFonts w:hint="default" w:ascii="Times New Roman" w:hAnsi="Times New Roman" w:cs="Times New Roman"/>
        </w:rPr>
        <w:fldChar w:fldCharType="separate"/>
      </w:r>
      <w:r>
        <w:rPr>
          <w:rStyle w:val="22"/>
          <w:rFonts w:hint="default" w:ascii="Times New Roman" w:hAnsi="Times New Roman" w:cs="Times New Roman"/>
        </w:rPr>
        <w:t xml:space="preserve">7.1 </w:t>
      </w:r>
      <w:r>
        <w:rPr>
          <w:rStyle w:val="22"/>
          <w:rFonts w:hint="default" w:ascii="Times New Roman" w:hAnsi="Times New Roman" w:cs="Times New Roman"/>
          <w:lang w:val="en-US" w:eastAsia="zh-CN"/>
        </w:rPr>
        <w:t>G</w:t>
      </w:r>
      <w:r>
        <w:rPr>
          <w:rStyle w:val="22"/>
          <w:rFonts w:hint="default" w:ascii="Times New Roman" w:hAnsi="Times New Roman" w:cs="Times New Roman"/>
        </w:rPr>
        <w:t xml:space="preserve">eneral </w:t>
      </w:r>
      <w:r>
        <w:rPr>
          <w:rStyle w:val="22"/>
          <w:rFonts w:hint="default" w:ascii="Times New Roman" w:hAnsi="Times New Roman" w:cs="Times New Roman"/>
          <w:lang w:val="en-US" w:eastAsia="zh-CN"/>
        </w:rPr>
        <w:t>Requirement</w:t>
      </w:r>
      <w:r>
        <w:rPr>
          <w:rStyle w:val="22"/>
          <w:rFonts w:hint="default" w:ascii="Times New Roman" w:hAnsi="Times New Roman" w:cs="Times New Roman"/>
        </w:rPr>
        <w:t>s</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_Toc81507762 \h </w:instrText>
      </w:r>
      <w:r>
        <w:rPr>
          <w:rFonts w:hint="default" w:ascii="Times New Roman" w:hAnsi="Times New Roman" w:cs="Times New Roman"/>
        </w:rPr>
        <w:fldChar w:fldCharType="separate"/>
      </w:r>
      <w:r>
        <w:rPr>
          <w:rFonts w:hint="default" w:ascii="Times New Roman" w:hAnsi="Times New Roman" w:cs="Times New Roman"/>
        </w:rPr>
        <w:t>12</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"_Toc81507763" </w:instrText>
      </w:r>
      <w:r>
        <w:rPr>
          <w:rFonts w:hint="default" w:ascii="Times New Roman" w:hAnsi="Times New Roman" w:cs="Times New Roman"/>
        </w:rPr>
        <w:fldChar w:fldCharType="separate"/>
      </w:r>
      <w:r>
        <w:rPr>
          <w:rStyle w:val="22"/>
          <w:rFonts w:hint="default" w:ascii="Times New Roman" w:hAnsi="Times New Roman" w:cs="Times New Roman"/>
        </w:rPr>
        <w:t xml:space="preserve">7.2 Organization </w:t>
      </w:r>
      <w:r>
        <w:rPr>
          <w:rStyle w:val="22"/>
          <w:rFonts w:hint="eastAsia" w:ascii="Times New Roman" w:hAnsi="Times New Roman" w:cs="Times New Roman"/>
          <w:lang w:val="en-US" w:eastAsia="zh-CN"/>
        </w:rPr>
        <w:t>O</w:t>
      </w:r>
      <w:r>
        <w:rPr>
          <w:rStyle w:val="22"/>
          <w:rFonts w:hint="default" w:ascii="Times New Roman" w:hAnsi="Times New Roman" w:cs="Times New Roman"/>
        </w:rPr>
        <w:t>peration</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_Toc81507763 \h </w:instrText>
      </w:r>
      <w:r>
        <w:rPr>
          <w:rFonts w:hint="default" w:ascii="Times New Roman" w:hAnsi="Times New Roman" w:cs="Times New Roman"/>
        </w:rPr>
        <w:fldChar w:fldCharType="separate"/>
      </w:r>
      <w:r>
        <w:rPr>
          <w:rFonts w:hint="default" w:ascii="Times New Roman" w:hAnsi="Times New Roman" w:cs="Times New Roman"/>
        </w:rPr>
        <w:t>12</w:t>
      </w:r>
      <w:r>
        <w:rPr>
          <w:rFonts w:hint="default" w:ascii="Times New Roman" w:hAnsi="Times New Roman" w:cs="Times New Roman"/>
        </w:rPr>
        <w:fldChar w:fldCharType="end"/>
      </w:r>
      <w:r>
        <w:rPr>
          <w:rFonts w:hint="default" w:ascii="Times New Roman" w:hAnsi="Times New Roman" w:cs="Times New Roman"/>
        </w:rPr>
        <w:fldChar w:fldCharType="end"/>
      </w:r>
    </w:p>
    <w:p>
      <w:pPr>
        <w:pStyle w:val="18"/>
        <w:tabs>
          <w:tab w:val="right" w:leader="dot" w:pos="8296"/>
        </w:tabs>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HYPERLINK \l "_Toc81507764" </w:instrText>
      </w:r>
      <w:r>
        <w:rPr>
          <w:rFonts w:hint="default" w:ascii="Times New Roman" w:hAnsi="Times New Roman" w:cs="Times New Roman"/>
        </w:rPr>
        <w:fldChar w:fldCharType="separate"/>
      </w:r>
      <w:r>
        <w:rPr>
          <w:rStyle w:val="22"/>
          <w:rFonts w:hint="default" w:ascii="Times New Roman" w:hAnsi="Times New Roman" w:cs="Times New Roman"/>
        </w:rPr>
        <w:t xml:space="preserve">7.3 Organization </w:t>
      </w:r>
      <w:r>
        <w:rPr>
          <w:rStyle w:val="22"/>
          <w:rFonts w:hint="eastAsia" w:ascii="Times New Roman" w:hAnsi="Times New Roman" w:cs="Times New Roman"/>
          <w:lang w:val="en-US" w:eastAsia="zh-CN"/>
        </w:rPr>
        <w:t>M</w:t>
      </w:r>
      <w:r>
        <w:rPr>
          <w:rStyle w:val="22"/>
          <w:rFonts w:hint="default" w:ascii="Times New Roman" w:hAnsi="Times New Roman" w:cs="Times New Roman"/>
        </w:rPr>
        <w:t>anagement</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_Toc81507764 \h </w:instrText>
      </w:r>
      <w:r>
        <w:rPr>
          <w:rFonts w:hint="default" w:ascii="Times New Roman" w:hAnsi="Times New Roman" w:cs="Times New Roman"/>
        </w:rPr>
        <w:fldChar w:fldCharType="separate"/>
      </w:r>
      <w:r>
        <w:rPr>
          <w:rFonts w:hint="default" w:ascii="Times New Roman" w:hAnsi="Times New Roman" w:cs="Times New Roman"/>
        </w:rPr>
        <w:t>13</w:t>
      </w:r>
      <w:r>
        <w:rPr>
          <w:rFonts w:hint="default" w:ascii="Times New Roman" w:hAnsi="Times New Roman" w:cs="Times New Roman"/>
        </w:rPr>
        <w:fldChar w:fldCharType="end"/>
      </w:r>
      <w:r>
        <w:rPr>
          <w:rFonts w:hint="default" w:ascii="Times New Roman" w:hAnsi="Times New Roman" w:cs="Times New Roman"/>
        </w:rPr>
        <w:fldChar w:fldCharType="end"/>
      </w:r>
    </w:p>
    <w:p>
      <w:pPr>
        <w:sectPr>
          <w:headerReference r:id="rId3" w:type="first"/>
          <w:footerReference r:id="rId5" w:type="first"/>
          <w:footerReference r:id="rId4" w:type="default"/>
          <w:pgSz w:w="11906" w:h="16838"/>
          <w:pgMar w:top="1440" w:right="1800" w:bottom="1440" w:left="1800" w:header="851" w:footer="992" w:gutter="0"/>
          <w:pgNumType w:start="1"/>
          <w:cols w:space="425" w:num="1"/>
          <w:titlePg/>
          <w:docGrid w:type="lines" w:linePitch="312" w:charSpace="0"/>
        </w:sectPr>
      </w:pPr>
      <w:r>
        <w:rPr>
          <w:rFonts w:hint="default" w:ascii="Times New Roman" w:hAnsi="Times New Roman" w:eastAsia="宋体" w:cs="Times New Roman"/>
          <w:b/>
          <w:bCs/>
          <w:kern w:val="44"/>
          <w:sz w:val="32"/>
          <w:szCs w:val="32"/>
        </w:rPr>
        <w:fldChar w:fldCharType="end"/>
      </w:r>
    </w:p>
    <w:p>
      <w:pPr>
        <w:pStyle w:val="2"/>
        <w:jc w:val="center"/>
      </w:pPr>
      <w:bookmarkStart w:id="0" w:name="_Toc81507739"/>
      <w:r>
        <w:rPr>
          <w:rFonts w:hint="eastAsia"/>
        </w:rPr>
        <w:t>1</w:t>
      </w:r>
      <w:r>
        <w:t>.总则</w:t>
      </w:r>
      <w:bookmarkEnd w:id="0"/>
    </w:p>
    <w:p>
      <w:pPr>
        <w:pStyle w:val="32"/>
        <w:spacing w:line="360" w:lineRule="auto"/>
        <w:ind w:firstLine="0" w:firstLineChars="0"/>
        <w:outlineLvl w:val="3"/>
      </w:pPr>
      <w:bookmarkStart w:id="1" w:name="_Toc50365648"/>
      <w:bookmarkStart w:id="2" w:name="_Toc531008962"/>
      <w:bookmarkStart w:id="3" w:name="_Toc523823951"/>
      <w:bookmarkStart w:id="4" w:name="_Toc524708378"/>
      <w:bookmarkStart w:id="5" w:name="_Toc528865503"/>
      <w:bookmarkStart w:id="6" w:name="_Toc531013865"/>
      <w:bookmarkStart w:id="7" w:name="_Toc50365814"/>
      <w:bookmarkStart w:id="8" w:name="_Toc529639410"/>
      <w:bookmarkStart w:id="9" w:name="_Toc523765090"/>
      <w:bookmarkStart w:id="10" w:name="_Toc530690309"/>
      <w:bookmarkStart w:id="11" w:name="_Toc524207716"/>
      <w:bookmarkStart w:id="12" w:name="_Toc531009086"/>
      <w:bookmarkStart w:id="13" w:name="_Toc51073310"/>
      <w:bookmarkStart w:id="14" w:name="_Toc524946496"/>
      <w:r>
        <w:rPr>
          <w:b/>
        </w:rPr>
        <w:t>1.</w:t>
      </w:r>
      <w:r>
        <w:rPr>
          <w:b/>
          <w:bCs/>
        </w:rPr>
        <w:t>0.</w:t>
      </w:r>
      <w:r>
        <w:rPr>
          <w:b/>
        </w:rPr>
        <w:t>1</w:t>
      </w:r>
      <w:r>
        <w:t>为在贯彻落实绿色发展理念的同时传承中华建筑文脉，将绿色建筑技术与</w:t>
      </w:r>
      <w:r>
        <w:rPr>
          <w:rFonts w:hint="eastAsia"/>
        </w:rPr>
        <w:t>建筑</w:t>
      </w:r>
      <w:r>
        <w:t>文脉相关的营建、运营语汇两者结合，弘扬中华传统建筑中的绿色智慧，提高营建技术能力和服务管理水平，实现绿色建筑全生命周期过程中的各项运行指标，推进绿色建筑高质量发展，制定本导则。</w:t>
      </w:r>
      <w:bookmarkEnd w:id="1"/>
      <w:bookmarkEnd w:id="2"/>
      <w:bookmarkEnd w:id="3"/>
      <w:bookmarkEnd w:id="4"/>
      <w:bookmarkEnd w:id="5"/>
      <w:bookmarkEnd w:id="6"/>
      <w:bookmarkEnd w:id="7"/>
      <w:bookmarkEnd w:id="8"/>
      <w:bookmarkEnd w:id="9"/>
      <w:bookmarkEnd w:id="10"/>
      <w:bookmarkEnd w:id="11"/>
      <w:bookmarkEnd w:id="12"/>
      <w:bookmarkEnd w:id="13"/>
      <w:bookmarkEnd w:id="14"/>
    </w:p>
    <w:p>
      <w:pPr>
        <w:pStyle w:val="32"/>
        <w:spacing w:line="360" w:lineRule="auto"/>
        <w:ind w:firstLine="0" w:firstLineChars="0"/>
        <w:outlineLvl w:val="3"/>
      </w:pPr>
      <w:bookmarkStart w:id="15" w:name="_Toc50365649"/>
      <w:bookmarkStart w:id="16" w:name="_Toc50365815"/>
      <w:bookmarkStart w:id="17" w:name="_Toc51073311"/>
      <w:r>
        <w:rPr>
          <w:b/>
        </w:rPr>
        <w:t>1.</w:t>
      </w:r>
      <w:r>
        <w:rPr>
          <w:b/>
          <w:bCs/>
        </w:rPr>
        <w:t>0.</w:t>
      </w:r>
      <w:r>
        <w:rPr>
          <w:b/>
        </w:rPr>
        <w:t xml:space="preserve">2 </w:t>
      </w:r>
      <w:r>
        <w:t>本导则适用于新建、改扩建建筑的技术措施、材料选用、施工组织、运营管理。</w:t>
      </w:r>
      <w:bookmarkEnd w:id="15"/>
      <w:bookmarkEnd w:id="16"/>
      <w:bookmarkEnd w:id="17"/>
    </w:p>
    <w:p>
      <w:pPr>
        <w:pStyle w:val="32"/>
        <w:spacing w:line="360" w:lineRule="auto"/>
        <w:ind w:firstLine="0" w:firstLineChars="0"/>
        <w:outlineLvl w:val="3"/>
      </w:pPr>
      <w:bookmarkStart w:id="18" w:name="_Toc51073312"/>
      <w:bookmarkStart w:id="19" w:name="_Toc50365650"/>
      <w:bookmarkStart w:id="20" w:name="_Toc50365816"/>
      <w:r>
        <w:rPr>
          <w:b/>
        </w:rPr>
        <w:t>1.</w:t>
      </w:r>
      <w:r>
        <w:rPr>
          <w:b/>
          <w:bCs/>
        </w:rPr>
        <w:t>0.</w:t>
      </w:r>
      <w:r>
        <w:rPr>
          <w:b/>
        </w:rPr>
        <w:t xml:space="preserve">3 </w:t>
      </w:r>
      <w:r>
        <w:t>绿色建筑的营建与运营应遵循因地制宜的原则，结合建筑所在地域的气候、环境、资源、经济及文化等特点，深入挖掘传统建筑文化中的绿色建筑</w:t>
      </w:r>
      <w:r>
        <w:rPr>
          <w:rFonts w:hint="eastAsia"/>
        </w:rPr>
        <w:t>营建与运营</w:t>
      </w:r>
      <w:r>
        <w:t>理念及技术措施，提升兼顾</w:t>
      </w:r>
      <w:r>
        <w:rPr>
          <w:rFonts w:hint="eastAsia"/>
        </w:rPr>
        <w:t>建筑</w:t>
      </w:r>
      <w:r>
        <w:t>文脉传承与绿色要求的建筑营建与运营</w:t>
      </w:r>
      <w:r>
        <w:rPr>
          <w:rFonts w:hint="eastAsia"/>
        </w:rPr>
        <w:t>管理</w:t>
      </w:r>
      <w:r>
        <w:t>水平。</w:t>
      </w:r>
      <w:bookmarkEnd w:id="18"/>
      <w:bookmarkEnd w:id="19"/>
      <w:bookmarkEnd w:id="20"/>
    </w:p>
    <w:p>
      <w:pPr>
        <w:pStyle w:val="32"/>
        <w:spacing w:line="360" w:lineRule="auto"/>
        <w:ind w:firstLine="0" w:firstLineChars="0"/>
        <w:outlineLvl w:val="3"/>
      </w:pPr>
      <w:r>
        <w:rPr>
          <w:b/>
          <w:bCs/>
        </w:rPr>
        <w:t>1.0.4</w:t>
      </w:r>
      <w:r>
        <w:rPr>
          <w:bCs/>
        </w:rPr>
        <w:t>本导则强调绿色建筑</w:t>
      </w:r>
      <w:r>
        <w:t>营建</w:t>
      </w:r>
      <w:r>
        <w:rPr>
          <w:bCs/>
        </w:rPr>
        <w:t>与运营管理过程中的安全耐久、健康舒适、资源节约、环境宜居和以人为本的理念</w:t>
      </w:r>
      <w:r>
        <w:t>。</w:t>
      </w:r>
    </w:p>
    <w:p>
      <w:pPr>
        <w:pStyle w:val="32"/>
        <w:spacing w:line="360" w:lineRule="auto"/>
        <w:ind w:firstLine="0" w:firstLineChars="0"/>
        <w:outlineLvl w:val="3"/>
      </w:pPr>
      <w:bookmarkStart w:id="21" w:name="_Toc531013870"/>
      <w:bookmarkStart w:id="22" w:name="_Toc531008967"/>
      <w:bookmarkStart w:id="23" w:name="_Toc529639415"/>
      <w:bookmarkStart w:id="24" w:name="_Toc524708383"/>
      <w:bookmarkStart w:id="25" w:name="_Toc519714990"/>
      <w:bookmarkStart w:id="26" w:name="_Toc523765095"/>
      <w:bookmarkStart w:id="27" w:name="_Toc528865508"/>
      <w:bookmarkStart w:id="28" w:name="_Toc523823956"/>
      <w:bookmarkStart w:id="29" w:name="_Toc522877814"/>
      <w:bookmarkStart w:id="30" w:name="_Toc50365817"/>
      <w:bookmarkStart w:id="31" w:name="_Toc530690314"/>
      <w:bookmarkStart w:id="32" w:name="_Toc520364025"/>
      <w:bookmarkStart w:id="33" w:name="_Toc51073313"/>
      <w:bookmarkStart w:id="34" w:name="_Toc524207721"/>
      <w:bookmarkStart w:id="35" w:name="_Toc522463729"/>
      <w:bookmarkStart w:id="36" w:name="_Toc522463544"/>
      <w:bookmarkStart w:id="37" w:name="_Toc531009091"/>
      <w:bookmarkStart w:id="38" w:name="_Toc520298845"/>
      <w:bookmarkStart w:id="39" w:name="_Toc524946501"/>
      <w:bookmarkStart w:id="40" w:name="_Toc50365651"/>
      <w:r>
        <w:rPr>
          <w:b/>
          <w:bCs/>
        </w:rPr>
        <w:t>1.0.5</w:t>
      </w:r>
      <w:r>
        <w:rPr>
          <w:bCs/>
        </w:rPr>
        <w:t>富含建筑文脉的多维度</w:t>
      </w:r>
      <w:r>
        <w:t>绿色建筑营建与运营除应满足本导则外，尚应符合国家现行有关标准和规范的规定。</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pPr>
        <w:spacing w:line="360" w:lineRule="auto"/>
        <w:rPr>
          <w:rFonts w:ascii="Times New Roman" w:hAnsi="Times New Roman" w:cs="Times New Roman"/>
          <w:sz w:val="24"/>
          <w:szCs w:val="24"/>
        </w:rPr>
      </w:pPr>
    </w:p>
    <w:p>
      <w:pPr>
        <w:spacing w:line="360" w:lineRule="auto"/>
        <w:rPr>
          <w:rFonts w:ascii="Times New Roman" w:hAnsi="Times New Roman" w:cs="Times New Roman"/>
        </w:rPr>
      </w:pPr>
    </w:p>
    <w:p>
      <w:pPr>
        <w:widowControl/>
        <w:spacing w:line="360" w:lineRule="auto"/>
        <w:jc w:val="left"/>
        <w:rPr>
          <w:rFonts w:ascii="Times New Roman" w:hAnsi="Times New Roman" w:eastAsia="宋体" w:cs="Times New Roman"/>
          <w:b/>
          <w:bCs/>
          <w:kern w:val="44"/>
          <w:sz w:val="32"/>
          <w:szCs w:val="32"/>
        </w:rPr>
      </w:pPr>
      <w:r>
        <w:rPr>
          <w:rFonts w:ascii="Times New Roman" w:hAnsi="Times New Roman" w:eastAsia="宋体" w:cs="Times New Roman"/>
          <w:sz w:val="32"/>
          <w:szCs w:val="32"/>
        </w:rPr>
        <w:br w:type="page"/>
      </w:r>
    </w:p>
    <w:p>
      <w:pPr>
        <w:pStyle w:val="2"/>
        <w:jc w:val="center"/>
      </w:pPr>
      <w:bookmarkStart w:id="41" w:name="_Toc81507740"/>
      <w:r>
        <w:rPr>
          <w:rFonts w:hint="eastAsia"/>
        </w:rPr>
        <w:t>2</w:t>
      </w:r>
      <w:r>
        <w:t>.术语</w:t>
      </w:r>
      <w:bookmarkEnd w:id="41"/>
    </w:p>
    <w:p>
      <w:pPr>
        <w:pStyle w:val="32"/>
        <w:spacing w:line="360" w:lineRule="auto"/>
        <w:ind w:firstLine="0" w:firstLineChars="0"/>
        <w:outlineLvl w:val="3"/>
      </w:pPr>
      <w:bookmarkStart w:id="42" w:name="_Toc522463731"/>
      <w:bookmarkStart w:id="43" w:name="_Toc523823959"/>
      <w:bookmarkStart w:id="44" w:name="_Toc51073315"/>
      <w:bookmarkStart w:id="45" w:name="_Toc50365653"/>
      <w:bookmarkStart w:id="46" w:name="_Toc530690317"/>
      <w:bookmarkStart w:id="47" w:name="_Toc523765098"/>
      <w:bookmarkStart w:id="48" w:name="_Toc531009094"/>
      <w:bookmarkStart w:id="49" w:name="_Toc531008970"/>
      <w:bookmarkStart w:id="50" w:name="_Toc531013873"/>
      <w:bookmarkStart w:id="51" w:name="_Toc50365819"/>
      <w:bookmarkStart w:id="52" w:name="_Toc524207724"/>
      <w:bookmarkStart w:id="53" w:name="_Toc529639418"/>
      <w:bookmarkStart w:id="54" w:name="_Toc522463546"/>
      <w:bookmarkStart w:id="55" w:name="_Toc524946504"/>
      <w:bookmarkStart w:id="56" w:name="_Toc522877816"/>
      <w:bookmarkStart w:id="57" w:name="_Toc528865511"/>
      <w:bookmarkStart w:id="58" w:name="_Toc524708385"/>
      <w:bookmarkStart w:id="59" w:name="_Toc520298847"/>
      <w:bookmarkStart w:id="60" w:name="_Toc519714992"/>
      <w:bookmarkStart w:id="61" w:name="_Toc520364027"/>
      <w:r>
        <w:rPr>
          <w:b/>
          <w:bCs/>
        </w:rPr>
        <w:t>2.0.1</w:t>
      </w:r>
      <w:r>
        <w:t>绿色建筑  green building</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p>
    <w:p>
      <w:pPr>
        <w:pStyle w:val="32"/>
        <w:spacing w:line="360" w:lineRule="auto"/>
        <w:ind w:firstLine="480"/>
        <w:outlineLvl w:val="9"/>
      </w:pPr>
      <w:r>
        <w:t>在全寿命期内，节约资源、保护环境、减少污染，为人们提供健康、适用、高效的使用空间，最大限度地实现人与自然和谐共生的高质量建筑。</w:t>
      </w:r>
      <w:bookmarkEnd w:id="59"/>
      <w:bookmarkEnd w:id="60"/>
      <w:bookmarkEnd w:id="61"/>
    </w:p>
    <w:p>
      <w:pPr>
        <w:pStyle w:val="32"/>
        <w:spacing w:line="360" w:lineRule="auto"/>
        <w:ind w:firstLine="0" w:firstLineChars="0"/>
        <w:outlineLvl w:val="3"/>
        <w:rPr>
          <w:bCs/>
        </w:rPr>
      </w:pPr>
      <w:bookmarkStart w:id="62" w:name="_Toc50365654"/>
      <w:bookmarkStart w:id="63" w:name="_Toc50365820"/>
      <w:bookmarkStart w:id="64" w:name="_Toc51073316"/>
      <w:r>
        <w:rPr>
          <w:b/>
          <w:bCs/>
        </w:rPr>
        <w:t xml:space="preserve">2.0.2 </w:t>
      </w:r>
      <w:r>
        <w:rPr>
          <w:bCs/>
        </w:rPr>
        <w:t>建筑文脉 building context</w:t>
      </w:r>
      <w:bookmarkEnd w:id="62"/>
      <w:bookmarkEnd w:id="63"/>
      <w:bookmarkEnd w:id="64"/>
    </w:p>
    <w:p>
      <w:pPr>
        <w:pStyle w:val="32"/>
        <w:spacing w:line="360" w:lineRule="auto"/>
        <w:ind w:firstLine="480"/>
        <w:outlineLvl w:val="9"/>
      </w:pPr>
      <w:r>
        <w:t>使所在地区保持完整文化风格和文化延续性的地域建筑文化内涵和发展脉络。</w:t>
      </w:r>
    </w:p>
    <w:p>
      <w:pPr>
        <w:pStyle w:val="32"/>
        <w:spacing w:line="360" w:lineRule="auto"/>
        <w:ind w:firstLine="0" w:firstLineChars="0"/>
        <w:outlineLvl w:val="3"/>
        <w:rPr>
          <w:b/>
          <w:bCs/>
        </w:rPr>
      </w:pPr>
      <w:r>
        <w:rPr>
          <w:b/>
          <w:bCs/>
        </w:rPr>
        <w:t xml:space="preserve">2.0.3 </w:t>
      </w:r>
      <w:r>
        <w:rPr>
          <w:rFonts w:hint="eastAsia"/>
          <w:bCs/>
        </w:rPr>
        <w:t>多维度</w:t>
      </w:r>
      <w:r>
        <w:rPr>
          <w:bCs/>
        </w:rPr>
        <w:t xml:space="preserve"> multi dimension</w:t>
      </w:r>
    </w:p>
    <w:p>
      <w:pPr>
        <w:pStyle w:val="32"/>
        <w:spacing w:line="360" w:lineRule="auto"/>
        <w:ind w:firstLine="420" w:firstLineChars="175"/>
        <w:outlineLvl w:val="9"/>
      </w:pPr>
      <w:r>
        <w:rPr>
          <w:rFonts w:hint="eastAsia"/>
        </w:rPr>
        <w:t>包括环境维度、物理维度、社会维度、经济维度四个方面。其中环境维度主要包括自然环境、城市地标、城市街区、城市空间节点等方面；物理维度主要包括建筑技术、城市色彩、城市肌理等方面；社会维度主要包括人口规模、土地功能、风俗伦理、心理行为等方面；经济维度主要包括特色产业、旅游开发、传统工艺等方面</w:t>
      </w:r>
      <w:r>
        <w:t>。</w:t>
      </w:r>
    </w:p>
    <w:p>
      <w:pPr>
        <w:pStyle w:val="32"/>
        <w:spacing w:line="360" w:lineRule="auto"/>
        <w:ind w:firstLine="0" w:firstLineChars="0"/>
        <w:outlineLvl w:val="3"/>
        <w:rPr>
          <w:b/>
          <w:bCs/>
        </w:rPr>
      </w:pPr>
      <w:r>
        <w:rPr>
          <w:b/>
          <w:bCs/>
        </w:rPr>
        <w:t xml:space="preserve">2.0.4 </w:t>
      </w:r>
      <w:r>
        <w:rPr>
          <w:rFonts w:hint="eastAsia"/>
        </w:rPr>
        <w:t>绿色营建</w:t>
      </w:r>
      <w:r>
        <w:t xml:space="preserve"> green construction</w:t>
      </w:r>
    </w:p>
    <w:p>
      <w:pPr>
        <w:pStyle w:val="32"/>
        <w:spacing w:line="360" w:lineRule="auto"/>
        <w:ind w:firstLine="420" w:firstLineChars="175"/>
        <w:outlineLvl w:val="9"/>
      </w:pPr>
      <w:r>
        <w:rPr>
          <w:rFonts w:hint="eastAsia"/>
        </w:rPr>
        <w:t>建筑建造过程中绿色环保的施工，不仅要节约且高效利用资源、保护周边环境，同时还要节能减排改善周边环境，营造适宜的微气候和使用条件。</w:t>
      </w:r>
    </w:p>
    <w:p>
      <w:pPr>
        <w:pStyle w:val="32"/>
        <w:spacing w:line="360" w:lineRule="auto"/>
        <w:ind w:firstLine="0" w:firstLineChars="0"/>
        <w:outlineLvl w:val="3"/>
        <w:rPr>
          <w:b/>
          <w:bCs/>
        </w:rPr>
      </w:pPr>
      <w:r>
        <w:rPr>
          <w:b/>
          <w:bCs/>
        </w:rPr>
        <w:t xml:space="preserve">2.0.5 </w:t>
      </w:r>
      <w:r>
        <w:rPr>
          <w:bCs/>
        </w:rPr>
        <w:t>绿色性能 green performance</w:t>
      </w:r>
    </w:p>
    <w:p>
      <w:pPr>
        <w:pStyle w:val="32"/>
        <w:spacing w:line="360" w:lineRule="auto"/>
        <w:ind w:firstLine="420" w:firstLineChars="175"/>
        <w:outlineLvl w:val="9"/>
      </w:pPr>
      <w:r>
        <w:t>涉及建筑安全耐久、健康舒适、生活便利、资源节约（节地、节能、节水、节材）和环境宜居等方面的综合性能。</w:t>
      </w:r>
    </w:p>
    <w:p>
      <w:pPr>
        <w:pStyle w:val="32"/>
        <w:spacing w:line="360" w:lineRule="auto"/>
        <w:ind w:firstLine="0" w:firstLineChars="0"/>
        <w:outlineLvl w:val="3"/>
        <w:rPr>
          <w:b/>
          <w:bCs/>
        </w:rPr>
      </w:pPr>
      <w:bookmarkStart w:id="65" w:name="_Toc523765103"/>
      <w:bookmarkStart w:id="66" w:name="_Toc531009099"/>
      <w:bookmarkStart w:id="67" w:name="_Toc522877820"/>
      <w:bookmarkStart w:id="68" w:name="_Toc530690322"/>
      <w:bookmarkStart w:id="69" w:name="_Toc523823964"/>
      <w:bookmarkStart w:id="70" w:name="_Toc50365655"/>
      <w:bookmarkStart w:id="71" w:name="_Toc529639423"/>
      <w:bookmarkStart w:id="72" w:name="_Toc524946509"/>
      <w:bookmarkStart w:id="73" w:name="_Toc50365821"/>
      <w:bookmarkStart w:id="74" w:name="_Toc520298850"/>
      <w:bookmarkStart w:id="75" w:name="_Toc531013878"/>
      <w:bookmarkStart w:id="76" w:name="_Toc528865516"/>
      <w:bookmarkStart w:id="77" w:name="_Toc524708390"/>
      <w:bookmarkStart w:id="78" w:name="_Toc51073317"/>
      <w:bookmarkStart w:id="79" w:name="_Toc520364030"/>
      <w:bookmarkStart w:id="80" w:name="_Toc524207729"/>
      <w:bookmarkStart w:id="81" w:name="_Toc519714996"/>
      <w:r>
        <w:rPr>
          <w:b/>
          <w:bCs/>
        </w:rPr>
        <w:t xml:space="preserve">2.0.6 </w:t>
      </w:r>
      <w:r>
        <w:rPr>
          <w:bCs/>
        </w:rPr>
        <w:t>绿色建材 green building material</w:t>
      </w:r>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pPr>
        <w:pStyle w:val="32"/>
        <w:spacing w:line="360" w:lineRule="auto"/>
        <w:ind w:firstLine="480"/>
        <w:outlineLvl w:val="9"/>
      </w:pPr>
      <w:bookmarkStart w:id="82" w:name="_Toc519714997"/>
      <w:r>
        <w:t>在全寿命期内可减少对资源消耗和减轻对生态环境影响，具有节能、减排、安全、便利和可循环特征的建材产品。</w:t>
      </w:r>
      <w:bookmarkEnd w:id="82"/>
    </w:p>
    <w:p>
      <w:pPr>
        <w:pStyle w:val="32"/>
        <w:tabs>
          <w:tab w:val="left" w:pos="5423"/>
        </w:tabs>
        <w:spacing w:line="360" w:lineRule="auto"/>
        <w:ind w:firstLine="0" w:firstLineChars="0"/>
        <w:outlineLvl w:val="3"/>
      </w:pPr>
      <w:bookmarkStart w:id="83" w:name="_Toc50365822"/>
      <w:bookmarkStart w:id="84" w:name="_Toc520298849"/>
      <w:bookmarkStart w:id="85" w:name="_Toc531008973"/>
      <w:bookmarkStart w:id="86" w:name="_Toc523765101"/>
      <w:bookmarkStart w:id="87" w:name="_Toc529639421"/>
      <w:bookmarkStart w:id="88" w:name="_Toc531013876"/>
      <w:bookmarkStart w:id="89" w:name="_Toc519714995"/>
      <w:bookmarkStart w:id="90" w:name="_Toc524946507"/>
      <w:bookmarkStart w:id="91" w:name="_Toc524708388"/>
      <w:bookmarkStart w:id="92" w:name="_Toc523823962"/>
      <w:bookmarkStart w:id="93" w:name="_Toc531009097"/>
      <w:bookmarkStart w:id="94" w:name="_Toc528865514"/>
      <w:bookmarkStart w:id="95" w:name="_Toc522877819"/>
      <w:bookmarkStart w:id="96" w:name="_Toc520364029"/>
      <w:bookmarkStart w:id="97" w:name="_Toc524207727"/>
      <w:bookmarkStart w:id="98" w:name="_Toc50365656"/>
      <w:bookmarkStart w:id="99" w:name="_Toc530690320"/>
      <w:bookmarkStart w:id="100" w:name="_Toc51073318"/>
      <w:r>
        <w:rPr>
          <w:b/>
        </w:rPr>
        <w:t>2.</w:t>
      </w:r>
      <w:r>
        <w:rPr>
          <w:b/>
          <w:bCs/>
        </w:rPr>
        <w:t>0.</w:t>
      </w:r>
      <w:r>
        <w:rPr>
          <w:b/>
        </w:rPr>
        <w:t xml:space="preserve">7 </w:t>
      </w:r>
      <w:r>
        <w:t>全生命期 full life cycle</w:t>
      </w:r>
    </w:p>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pPr>
        <w:pStyle w:val="32"/>
        <w:tabs>
          <w:tab w:val="left" w:pos="5423"/>
        </w:tabs>
        <w:spacing w:line="360" w:lineRule="auto"/>
        <w:ind w:firstLine="480"/>
        <w:outlineLvl w:val="3"/>
      </w:pPr>
      <w:r>
        <w:rPr>
          <w:rFonts w:hint="eastAsia"/>
        </w:rPr>
        <w:t>对建筑从概念设计、项目策划、可行性研究、建设、运营维护一直到拆除为止的全流程。</w:t>
      </w:r>
    </w:p>
    <w:p>
      <w:pPr>
        <w:pStyle w:val="32"/>
        <w:tabs>
          <w:tab w:val="left" w:pos="5423"/>
        </w:tabs>
        <w:spacing w:line="360" w:lineRule="auto"/>
        <w:ind w:firstLine="0" w:firstLineChars="0"/>
        <w:outlineLvl w:val="3"/>
      </w:pPr>
    </w:p>
    <w:p>
      <w:pPr>
        <w:pStyle w:val="32"/>
        <w:tabs>
          <w:tab w:val="left" w:pos="5423"/>
        </w:tabs>
        <w:spacing w:line="360" w:lineRule="auto"/>
        <w:ind w:firstLine="0" w:firstLineChars="0"/>
        <w:outlineLvl w:val="3"/>
      </w:pPr>
    </w:p>
    <w:p>
      <w:pPr>
        <w:pStyle w:val="32"/>
        <w:spacing w:line="360" w:lineRule="auto"/>
        <w:ind w:firstLine="480"/>
        <w:outlineLvl w:val="9"/>
      </w:pPr>
      <w:r>
        <w:br w:type="page"/>
      </w:r>
    </w:p>
    <w:p>
      <w:pPr>
        <w:pStyle w:val="2"/>
        <w:jc w:val="center"/>
      </w:pPr>
      <w:bookmarkStart w:id="101" w:name="_Toc81507741"/>
      <w:r>
        <w:rPr>
          <w:rFonts w:hint="eastAsia"/>
        </w:rPr>
        <w:t>3</w:t>
      </w:r>
      <w:r>
        <w:t>.基本规定</w:t>
      </w:r>
      <w:bookmarkEnd w:id="101"/>
    </w:p>
    <w:p>
      <w:pPr>
        <w:pStyle w:val="3"/>
      </w:pPr>
      <w:bookmarkStart w:id="102" w:name="_Toc378354192"/>
      <w:bookmarkStart w:id="103" w:name="_Toc520364032"/>
      <w:bookmarkStart w:id="104" w:name="_Toc324770969"/>
      <w:bookmarkStart w:id="105" w:name="_Toc81507742"/>
      <w:bookmarkStart w:id="106" w:name="_Toc349912315"/>
      <w:bookmarkStart w:id="107" w:name="_Toc531013880"/>
      <w:r>
        <w:t>3.1 一般规定</w:t>
      </w:r>
      <w:bookmarkEnd w:id="102"/>
      <w:bookmarkEnd w:id="103"/>
      <w:bookmarkEnd w:id="104"/>
      <w:bookmarkEnd w:id="105"/>
      <w:bookmarkEnd w:id="106"/>
      <w:bookmarkEnd w:id="107"/>
    </w:p>
    <w:p>
      <w:pPr>
        <w:pStyle w:val="32"/>
        <w:spacing w:line="360" w:lineRule="auto"/>
        <w:ind w:firstLine="0" w:firstLineChars="0"/>
        <w:outlineLvl w:val="3"/>
        <w:rPr>
          <w:bCs/>
        </w:rPr>
      </w:pPr>
      <w:bookmarkStart w:id="108" w:name="_Toc51073324"/>
      <w:bookmarkStart w:id="109" w:name="_Toc50365659"/>
      <w:bookmarkStart w:id="110" w:name="_Toc50365825"/>
      <w:r>
        <w:rPr>
          <w:b/>
          <w:bCs/>
        </w:rPr>
        <w:t>3.1.1</w:t>
      </w:r>
      <w:r>
        <w:rPr>
          <w:bCs/>
        </w:rPr>
        <w:t>　富含建筑文脉的多维度绿色建筑营建与运营应与《绿色建筑评价标准》GB/T 50378-2019 中有关营建与运营管理的要求相一致</w:t>
      </w:r>
      <w:bookmarkEnd w:id="108"/>
      <w:bookmarkEnd w:id="109"/>
      <w:bookmarkEnd w:id="110"/>
      <w:r>
        <w:rPr>
          <w:bCs/>
        </w:rPr>
        <w:t>。</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3.1.2</w:t>
      </w:r>
      <w:r>
        <w:rPr>
          <w:rFonts w:hint="eastAsia" w:ascii="Times New Roman" w:hAnsi="Times New Roman" w:eastAsia="宋体" w:cs="Times New Roman"/>
          <w:sz w:val="24"/>
          <w:szCs w:val="24"/>
        </w:rPr>
        <w:t>富</w:t>
      </w:r>
      <w:r>
        <w:rPr>
          <w:rFonts w:hint="eastAsia" w:ascii="Times New Roman" w:hAnsi="Times New Roman" w:cs="Times New Roman"/>
          <w:sz w:val="24"/>
          <w:szCs w:val="24"/>
        </w:rPr>
        <w:t>含建筑文脉的多维度绿色建筑营建与运营应按照《绿色建筑运行维护技术规范》J</w:t>
      </w:r>
      <w:r>
        <w:rPr>
          <w:rFonts w:ascii="Times New Roman" w:hAnsi="Times New Roman" w:cs="Times New Roman"/>
          <w:sz w:val="24"/>
          <w:szCs w:val="24"/>
        </w:rPr>
        <w:t>GJ/T391-2016</w:t>
      </w:r>
      <w:r>
        <w:rPr>
          <w:rFonts w:hint="eastAsia" w:ascii="Times New Roman" w:hAnsi="Times New Roman" w:cs="Times New Roman"/>
          <w:sz w:val="24"/>
          <w:szCs w:val="24"/>
        </w:rPr>
        <w:t>中的标准执行。</w:t>
      </w:r>
    </w:p>
    <w:p>
      <w:pPr>
        <w:pStyle w:val="32"/>
        <w:spacing w:line="360" w:lineRule="auto"/>
        <w:ind w:firstLine="0" w:firstLineChars="0"/>
        <w:outlineLvl w:val="3"/>
        <w:rPr>
          <w:bCs/>
        </w:rPr>
      </w:pPr>
      <w:r>
        <w:rPr>
          <w:b/>
          <w:bCs/>
        </w:rPr>
        <w:t>3.1.3</w:t>
      </w:r>
      <w:r>
        <w:rPr>
          <w:bCs/>
        </w:rPr>
        <w:t>　富含建筑文脉的多维度绿色建筑</w:t>
      </w:r>
      <w:bookmarkStart w:id="111" w:name="_Toc50365661"/>
      <w:bookmarkStart w:id="112" w:name="_Toc51073326"/>
      <w:bookmarkStart w:id="113" w:name="_Toc50365827"/>
      <w:r>
        <w:rPr>
          <w:bCs/>
        </w:rPr>
        <w:t>设计、营建、运营应深入融合</w:t>
      </w:r>
      <w:r>
        <w:rPr>
          <w:rFonts w:hint="eastAsia"/>
          <w:bCs/>
        </w:rPr>
        <w:t>、</w:t>
      </w:r>
      <w:r>
        <w:rPr>
          <w:bCs/>
        </w:rPr>
        <w:t>协同衔接。</w:t>
      </w:r>
      <w:bookmarkEnd w:id="111"/>
      <w:bookmarkEnd w:id="112"/>
      <w:bookmarkEnd w:id="113"/>
    </w:p>
    <w:p>
      <w:pPr>
        <w:pStyle w:val="32"/>
        <w:spacing w:line="360" w:lineRule="auto"/>
        <w:ind w:firstLine="0" w:firstLineChars="0"/>
        <w:outlineLvl w:val="3"/>
        <w:rPr>
          <w:bCs/>
        </w:rPr>
      </w:pPr>
      <w:bookmarkStart w:id="114" w:name="_Toc50365826"/>
      <w:bookmarkStart w:id="115" w:name="_Toc51073325"/>
      <w:bookmarkStart w:id="116" w:name="_Toc50365660"/>
      <w:r>
        <w:rPr>
          <w:b/>
          <w:bCs/>
        </w:rPr>
        <w:t xml:space="preserve">3.1.4  </w:t>
      </w:r>
      <w:r>
        <w:rPr>
          <w:bCs/>
        </w:rPr>
        <w:t>绿色建筑的建筑技术、构造、材料和设备选择应遵循环境友好、可持续发展、传承当地建筑文脉的原则</w:t>
      </w:r>
      <w:bookmarkEnd w:id="114"/>
      <w:bookmarkEnd w:id="115"/>
      <w:bookmarkEnd w:id="116"/>
      <w:r>
        <w:rPr>
          <w:bCs/>
        </w:rPr>
        <w:t>，提炼</w:t>
      </w:r>
      <w:r>
        <w:rPr>
          <w:rFonts w:hint="eastAsia"/>
          <w:bCs/>
        </w:rPr>
        <w:t>当地</w:t>
      </w:r>
      <w:r>
        <w:rPr>
          <w:bCs/>
        </w:rPr>
        <w:t>建筑文脉要素，并对其重要性和传承价值进行分析。</w:t>
      </w:r>
    </w:p>
    <w:p>
      <w:pPr>
        <w:pStyle w:val="32"/>
        <w:spacing w:line="360" w:lineRule="auto"/>
        <w:ind w:firstLine="0" w:firstLineChars="0"/>
        <w:outlineLvl w:val="3"/>
        <w:rPr>
          <w:bCs/>
        </w:rPr>
      </w:pPr>
      <w:r>
        <w:rPr>
          <w:b/>
          <w:bCs/>
        </w:rPr>
        <w:t>3.1.5</w:t>
      </w:r>
      <w:r>
        <w:rPr>
          <w:bCs/>
        </w:rPr>
        <w:t>　建造施工和运营管理单位应在绿色建筑建造与运营前，做好相关准备工作；在绿色建筑的建造施工与运营管理过程中，应与设计单位、咨询单位等相关主体协同开展工作。</w:t>
      </w:r>
    </w:p>
    <w:p>
      <w:pPr>
        <w:pStyle w:val="32"/>
        <w:spacing w:line="360" w:lineRule="auto"/>
        <w:ind w:firstLine="0" w:firstLineChars="0"/>
        <w:outlineLvl w:val="3"/>
      </w:pPr>
      <w:bookmarkStart w:id="117" w:name="_Toc50365829"/>
      <w:bookmarkStart w:id="118" w:name="_Toc51073328"/>
      <w:bookmarkStart w:id="119" w:name="_Toc50365663"/>
      <w:r>
        <w:rPr>
          <w:b/>
          <w:bCs/>
        </w:rPr>
        <w:t>3.1.6　</w:t>
      </w:r>
      <w:bookmarkEnd w:id="117"/>
      <w:bookmarkEnd w:id="118"/>
      <w:bookmarkEnd w:id="119"/>
      <w:r>
        <w:rPr>
          <w:bCs/>
        </w:rPr>
        <w:t>建造施工和运营管理单位应采取技术措施、管理措施开展绿色建筑营建与运营管理。技术措施应包括绿色建筑建造过程中</w:t>
      </w:r>
      <w:r>
        <w:rPr>
          <w:rFonts w:hint="eastAsia"/>
          <w:bCs/>
        </w:rPr>
        <w:t>节地、</w:t>
      </w:r>
      <w:r>
        <w:rPr>
          <w:bCs/>
        </w:rPr>
        <w:t>节能、节水、</w:t>
      </w:r>
      <w:r>
        <w:rPr>
          <w:rFonts w:hint="eastAsia"/>
          <w:bCs/>
        </w:rPr>
        <w:t>节材、</w:t>
      </w:r>
      <w:r>
        <w:rPr>
          <w:bCs/>
        </w:rPr>
        <w:t>环境保护等技术内容；管理措施应包括绿色建筑运营过程中的理念、组织、制度与方法等措施内容。</w:t>
      </w:r>
    </w:p>
    <w:p>
      <w:pPr>
        <w:pStyle w:val="3"/>
      </w:pPr>
      <w:bookmarkStart w:id="120" w:name="_Toc81507743"/>
      <w:r>
        <w:t>3.2 传统绿色营建与运营理念的传承</w:t>
      </w:r>
      <w:bookmarkEnd w:id="120"/>
    </w:p>
    <w:p>
      <w:pPr>
        <w:pStyle w:val="32"/>
        <w:spacing w:line="360" w:lineRule="auto"/>
        <w:ind w:firstLine="149" w:firstLineChars="62"/>
      </w:pPr>
      <w:r>
        <w:rPr>
          <w:rStyle w:val="33"/>
          <w:b/>
          <w:bCs/>
        </w:rPr>
        <w:t>3.2.1 “道法自然”的整体观念</w:t>
      </w:r>
    </w:p>
    <w:p>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人法地，地法天，天法道，道法自然。”归根到底，人要以自然为师，要师法自然，这就要求人们遵守自然规律，即所谓“自然无为”。以老子和庄子为代表的道家自然观深深地影响传统建筑的自然构筑理念，核心观点“道法自然”“无为而治”是处理人与自然关系的根本原则，以“道通为一”的万物平等观和尊重一切生命的存在权利为重要内容的思想体系，是一种“深绿色”的自然整体观念。</w:t>
      </w:r>
    </w:p>
    <w:p>
      <w:pPr>
        <w:pStyle w:val="32"/>
        <w:spacing w:line="360" w:lineRule="auto"/>
        <w:ind w:firstLine="0" w:firstLineChars="0"/>
        <w:rPr>
          <w:b/>
          <w:bCs/>
        </w:rPr>
      </w:pPr>
      <w:r>
        <w:rPr>
          <w:b/>
          <w:bCs/>
        </w:rPr>
        <w:t>3.2.2 “因地制宜”的构筑理念</w:t>
      </w:r>
    </w:p>
    <w:p>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建筑“因地制宜”主要表现在：因</w:t>
      </w:r>
      <w:r>
        <w:rPr>
          <w:rFonts w:hint="eastAsia" w:ascii="Times New Roman" w:hAnsi="Times New Roman" w:eastAsia="宋体" w:cs="Times New Roman"/>
          <w:bCs/>
          <w:sz w:val="24"/>
          <w:szCs w:val="24"/>
        </w:rPr>
        <w:t>气候</w:t>
      </w:r>
      <w:r>
        <w:rPr>
          <w:rFonts w:ascii="Times New Roman" w:hAnsi="Times New Roman" w:eastAsia="宋体" w:cs="Times New Roman"/>
          <w:bCs/>
          <w:sz w:val="24"/>
          <w:szCs w:val="24"/>
        </w:rPr>
        <w:t>制宜，因地形地貌制宜，因当地建筑材料制宜，因社会生活方式、文化诉求和经济状况制宜。气候是影响建筑的最主要因素之一，建筑的产生和发展与气候密不可分。《礼记·王制》明确提出：“凡民居材必因天地寒暖燥湿”。在汉代就已经明确提出建筑结合气候的思想。</w:t>
      </w:r>
    </w:p>
    <w:p>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建筑材料是营建一切建筑的物质基础。《考工记》中将“材美”作为营造良好建筑的四大基本条件之一。《管子》在春秋战国时期提出了“因天材，就地利”的建筑基本原则，传统建筑遵循这一经验“就地取材”“取之有度”“用之有节”，其所需的砖、瓦、灰、砂、土、石及各种木材、竹材无不取材于本土。对于建筑活动而言，《管子》倡导的“就地利”，</w:t>
      </w:r>
      <w:r>
        <w:rPr>
          <w:rFonts w:hint="eastAsia" w:ascii="Times New Roman" w:hAnsi="Times New Roman" w:eastAsia="宋体" w:cs="Times New Roman"/>
          <w:bCs/>
          <w:sz w:val="24"/>
          <w:szCs w:val="24"/>
        </w:rPr>
        <w:t>即</w:t>
      </w:r>
      <w:r>
        <w:rPr>
          <w:rFonts w:ascii="Times New Roman" w:hAnsi="Times New Roman" w:eastAsia="宋体" w:cs="Times New Roman"/>
          <w:bCs/>
          <w:sz w:val="24"/>
          <w:szCs w:val="24"/>
        </w:rPr>
        <w:t>充分利用当地的土质、地形、地貌等地理条件。</w:t>
      </w:r>
      <w:r>
        <w:rPr>
          <w:rFonts w:hint="eastAsia" w:ascii="Times New Roman" w:hAnsi="Times New Roman" w:eastAsia="宋体" w:cs="Times New Roman"/>
          <w:bCs/>
          <w:sz w:val="24"/>
          <w:szCs w:val="24"/>
        </w:rPr>
        <w:t>因此，</w:t>
      </w:r>
      <w:r>
        <w:rPr>
          <w:rFonts w:ascii="Times New Roman" w:hAnsi="Times New Roman" w:eastAsia="宋体" w:cs="Times New Roman"/>
          <w:bCs/>
          <w:sz w:val="24"/>
          <w:szCs w:val="24"/>
        </w:rPr>
        <w:t>依山</w:t>
      </w:r>
      <w:r>
        <w:rPr>
          <w:rFonts w:hint="eastAsia" w:ascii="Times New Roman" w:hAnsi="Times New Roman" w:eastAsia="宋体" w:cs="Times New Roman"/>
          <w:bCs/>
          <w:sz w:val="24"/>
          <w:szCs w:val="24"/>
        </w:rPr>
        <w:t>形</w:t>
      </w:r>
      <w:r>
        <w:rPr>
          <w:rFonts w:ascii="Times New Roman" w:hAnsi="Times New Roman" w:eastAsia="宋体" w:cs="Times New Roman"/>
          <w:bCs/>
          <w:sz w:val="24"/>
          <w:szCs w:val="24"/>
        </w:rPr>
        <w:t>就地势是中国传统建筑</w:t>
      </w:r>
      <w:r>
        <w:rPr>
          <w:rFonts w:hint="eastAsia" w:ascii="Times New Roman" w:hAnsi="Times New Roman" w:eastAsia="宋体" w:cs="Times New Roman"/>
          <w:bCs/>
          <w:sz w:val="24"/>
          <w:szCs w:val="24"/>
        </w:rPr>
        <w:t>相地选址的法则</w:t>
      </w:r>
      <w:r>
        <w:rPr>
          <w:rFonts w:ascii="Times New Roman" w:hAnsi="Times New Roman" w:eastAsia="宋体" w:cs="Times New Roman"/>
          <w:bCs/>
          <w:sz w:val="24"/>
          <w:szCs w:val="24"/>
        </w:rPr>
        <w:t>。</w:t>
      </w:r>
    </w:p>
    <w:p>
      <w:pPr>
        <w:pStyle w:val="32"/>
        <w:spacing w:line="360" w:lineRule="auto"/>
        <w:ind w:firstLine="0" w:firstLineChars="0"/>
        <w:rPr>
          <w:b/>
          <w:bCs/>
        </w:rPr>
      </w:pPr>
      <w:r>
        <w:rPr>
          <w:b/>
          <w:bCs/>
        </w:rPr>
        <w:t>3.2.3 “诗意乐居”的艺术风格</w:t>
      </w:r>
    </w:p>
    <w:p>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在人居环境方面，中国古人提出了三个层次的理想追求：一</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“安居”，二</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“乐居”，三</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“诗意乐居”，这些理念代表</w:t>
      </w:r>
      <w:r>
        <w:rPr>
          <w:rFonts w:hint="eastAsia" w:ascii="Times New Roman" w:hAnsi="Times New Roman" w:eastAsia="宋体" w:cs="Times New Roman"/>
          <w:bCs/>
          <w:sz w:val="24"/>
          <w:szCs w:val="24"/>
        </w:rPr>
        <w:t>着华夏民族</w:t>
      </w:r>
      <w:r>
        <w:rPr>
          <w:rFonts w:ascii="Times New Roman" w:hAnsi="Times New Roman" w:eastAsia="宋体" w:cs="Times New Roman"/>
          <w:bCs/>
          <w:sz w:val="24"/>
          <w:szCs w:val="24"/>
        </w:rPr>
        <w:t>热爱自然、亲近自然</w:t>
      </w:r>
      <w:r>
        <w:rPr>
          <w:rFonts w:hint="eastAsia" w:ascii="Times New Roman" w:hAnsi="Times New Roman" w:eastAsia="宋体" w:cs="Times New Roman"/>
          <w:bCs/>
          <w:sz w:val="24"/>
          <w:szCs w:val="24"/>
        </w:rPr>
        <w:t>、接受自然</w:t>
      </w:r>
      <w:r>
        <w:rPr>
          <w:rFonts w:ascii="Times New Roman" w:hAnsi="Times New Roman" w:eastAsia="宋体" w:cs="Times New Roman"/>
          <w:bCs/>
          <w:sz w:val="24"/>
          <w:szCs w:val="24"/>
        </w:rPr>
        <w:t>，崇尚自然</w:t>
      </w:r>
      <w:r>
        <w:rPr>
          <w:rFonts w:hint="eastAsia" w:ascii="Times New Roman" w:hAnsi="Times New Roman" w:eastAsia="宋体" w:cs="Times New Roman"/>
          <w:bCs/>
          <w:sz w:val="24"/>
          <w:szCs w:val="24"/>
        </w:rPr>
        <w:t>的</w:t>
      </w:r>
      <w:r>
        <w:rPr>
          <w:rFonts w:ascii="Times New Roman" w:hAnsi="Times New Roman" w:eastAsia="宋体" w:cs="Times New Roman"/>
          <w:bCs/>
          <w:sz w:val="24"/>
          <w:szCs w:val="24"/>
        </w:rPr>
        <w:t>价值</w:t>
      </w:r>
      <w:r>
        <w:rPr>
          <w:rFonts w:hint="eastAsia" w:ascii="Times New Roman" w:hAnsi="Times New Roman" w:eastAsia="宋体" w:cs="Times New Roman"/>
          <w:bCs/>
          <w:sz w:val="24"/>
          <w:szCs w:val="24"/>
        </w:rPr>
        <w:t>观和审美观</w:t>
      </w:r>
      <w:r>
        <w:rPr>
          <w:rFonts w:ascii="Times New Roman" w:hAnsi="Times New Roman" w:eastAsia="宋体" w:cs="Times New Roman"/>
          <w:bCs/>
          <w:sz w:val="24"/>
          <w:szCs w:val="24"/>
        </w:rPr>
        <w:t>。</w:t>
      </w:r>
      <w:r>
        <w:rPr>
          <w:rFonts w:hint="eastAsia" w:ascii="Times New Roman" w:hAnsi="Times New Roman" w:eastAsia="宋体" w:cs="Times New Roman"/>
          <w:bCs/>
          <w:sz w:val="24"/>
          <w:szCs w:val="24"/>
        </w:rPr>
        <w:t>历代</w:t>
      </w:r>
      <w:r>
        <w:rPr>
          <w:rFonts w:ascii="Times New Roman" w:hAnsi="Times New Roman" w:eastAsia="宋体" w:cs="Times New Roman"/>
          <w:bCs/>
          <w:sz w:val="24"/>
          <w:szCs w:val="24"/>
        </w:rPr>
        <w:t>名人雅士、达官权贵往往热衷于营建各式宅园，</w:t>
      </w:r>
      <w:r>
        <w:rPr>
          <w:rFonts w:hint="eastAsia" w:ascii="Times New Roman" w:hAnsi="Times New Roman" w:eastAsia="宋体" w:cs="Times New Roman"/>
          <w:bCs/>
          <w:sz w:val="24"/>
          <w:szCs w:val="24"/>
        </w:rPr>
        <w:t>园林中的</w:t>
      </w:r>
      <w:r>
        <w:rPr>
          <w:rFonts w:ascii="Times New Roman" w:hAnsi="Times New Roman" w:eastAsia="宋体" w:cs="Times New Roman"/>
          <w:bCs/>
          <w:sz w:val="24"/>
          <w:szCs w:val="24"/>
        </w:rPr>
        <w:t>亭台楼阁，花草树木</w:t>
      </w:r>
      <w:r>
        <w:rPr>
          <w:rFonts w:hint="eastAsia" w:ascii="Times New Roman" w:hAnsi="Times New Roman" w:eastAsia="宋体" w:cs="Times New Roman"/>
          <w:bCs/>
          <w:sz w:val="24"/>
          <w:szCs w:val="24"/>
        </w:rPr>
        <w:t>显</w:t>
      </w:r>
      <w:r>
        <w:rPr>
          <w:rFonts w:ascii="Times New Roman" w:hAnsi="Times New Roman" w:eastAsia="宋体" w:cs="Times New Roman"/>
          <w:bCs/>
          <w:sz w:val="24"/>
          <w:szCs w:val="24"/>
        </w:rPr>
        <w:t>现出了建筑与自然和谐共生的美好景象。即使</w:t>
      </w:r>
      <w:r>
        <w:rPr>
          <w:rFonts w:hint="eastAsia" w:ascii="Times New Roman" w:hAnsi="Times New Roman" w:eastAsia="宋体" w:cs="Times New Roman"/>
          <w:bCs/>
          <w:sz w:val="24"/>
          <w:szCs w:val="24"/>
        </w:rPr>
        <w:t>寻常人家</w:t>
      </w:r>
      <w:r>
        <w:rPr>
          <w:rFonts w:ascii="Times New Roman" w:hAnsi="Times New Roman" w:eastAsia="宋体" w:cs="Times New Roman"/>
          <w:bCs/>
          <w:sz w:val="24"/>
          <w:szCs w:val="24"/>
        </w:rPr>
        <w:t>也喜欢在庭院或者天井处布置盆景，表达对美好生活的追求</w:t>
      </w:r>
      <w:r>
        <w:rPr>
          <w:rFonts w:hint="eastAsia" w:ascii="Times New Roman" w:hAnsi="Times New Roman" w:eastAsia="宋体" w:cs="Times New Roman"/>
          <w:bCs/>
          <w:sz w:val="24"/>
          <w:szCs w:val="24"/>
        </w:rPr>
        <w:t>和艺术赏析的情怀</w:t>
      </w:r>
      <w:r>
        <w:rPr>
          <w:rFonts w:ascii="Times New Roman" w:hAnsi="Times New Roman" w:eastAsia="宋体" w:cs="Times New Roman"/>
          <w:bCs/>
          <w:sz w:val="24"/>
          <w:szCs w:val="24"/>
        </w:rPr>
        <w:t>。</w:t>
      </w:r>
    </w:p>
    <w:p>
      <w:pPr>
        <w:spacing w:line="360" w:lineRule="auto"/>
        <w:ind w:firstLine="480" w:firstLineChars="200"/>
        <w:rPr>
          <w:rFonts w:ascii="Times New Roman" w:hAnsi="Times New Roman" w:eastAsia="宋体" w:cs="Times New Roman"/>
          <w:bCs/>
          <w:sz w:val="24"/>
          <w:szCs w:val="24"/>
        </w:rPr>
      </w:pPr>
    </w:p>
    <w:p>
      <w:pPr>
        <w:pStyle w:val="32"/>
        <w:spacing w:line="360" w:lineRule="auto"/>
        <w:ind w:firstLine="149" w:firstLineChars="62"/>
        <w:rPr>
          <w:b/>
        </w:rPr>
      </w:pPr>
    </w:p>
    <w:p>
      <w:pPr>
        <w:widowControl/>
        <w:jc w:val="left"/>
        <w:rPr>
          <w:rFonts w:ascii="Times New Roman" w:hAnsi="Times New Roman" w:eastAsia="宋体" w:cs="Times New Roman"/>
          <w:b/>
          <w:bCs/>
          <w:kern w:val="44"/>
          <w:sz w:val="32"/>
          <w:szCs w:val="32"/>
        </w:rPr>
      </w:pPr>
      <w:r>
        <w:br w:type="page"/>
      </w:r>
    </w:p>
    <w:p>
      <w:pPr>
        <w:pStyle w:val="2"/>
        <w:jc w:val="center"/>
      </w:pPr>
      <w:bookmarkStart w:id="121" w:name="_Toc81507744"/>
      <w:r>
        <w:t xml:space="preserve">4 </w:t>
      </w:r>
      <w:r>
        <w:rPr>
          <w:rFonts w:hint="eastAsia"/>
        </w:rPr>
        <w:t>技术措施</w:t>
      </w:r>
      <w:bookmarkEnd w:id="121"/>
    </w:p>
    <w:p>
      <w:pPr>
        <w:pStyle w:val="3"/>
      </w:pPr>
      <w:bookmarkStart w:id="122" w:name="_Toc81507745"/>
      <w:r>
        <w:t>4.1一般规定</w:t>
      </w:r>
      <w:bookmarkEnd w:id="122"/>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4.1.1 </w:t>
      </w:r>
      <w:r>
        <w:rPr>
          <w:rFonts w:ascii="Times New Roman" w:hAnsi="Times New Roman" w:cs="Times New Roman"/>
          <w:sz w:val="24"/>
          <w:szCs w:val="24"/>
        </w:rPr>
        <w:t>因地制宜，充分考虑施工安全、环保</w:t>
      </w:r>
      <w:r>
        <w:rPr>
          <w:rFonts w:hint="eastAsia" w:ascii="Times New Roman" w:hAnsi="Times New Roman" w:cs="Times New Roman"/>
          <w:sz w:val="24"/>
          <w:szCs w:val="24"/>
        </w:rPr>
        <w:t>节能、健康舒适</w:t>
      </w:r>
      <w:r>
        <w:rPr>
          <w:rFonts w:ascii="Times New Roman" w:hAnsi="Times New Roman" w:cs="Times New Roman"/>
          <w:sz w:val="24"/>
          <w:szCs w:val="24"/>
        </w:rPr>
        <w:t>。</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4.1.2 </w:t>
      </w:r>
      <w:r>
        <w:rPr>
          <w:rFonts w:ascii="Times New Roman" w:hAnsi="Times New Roman" w:cs="Times New Roman"/>
          <w:sz w:val="24"/>
          <w:szCs w:val="24"/>
        </w:rPr>
        <w:t>建筑结构安全等级不应小于现行国家标准《建筑结构可靠度设计统一标准》GB 50068</w:t>
      </w:r>
      <w:r>
        <w:rPr>
          <w:rFonts w:hint="eastAsia" w:ascii="Times New Roman" w:hAnsi="Times New Roman" w:cs="Times New Roman"/>
          <w:sz w:val="24"/>
          <w:szCs w:val="24"/>
        </w:rPr>
        <w:t>-</w:t>
      </w:r>
      <w:r>
        <w:rPr>
          <w:rFonts w:ascii="Times New Roman" w:hAnsi="Times New Roman" w:cs="Times New Roman"/>
          <w:sz w:val="24"/>
          <w:szCs w:val="24"/>
        </w:rPr>
        <w:t>2001的规定，且不宜小于二级。</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4.1.3</w:t>
      </w:r>
      <w:r>
        <w:rPr>
          <w:rFonts w:ascii="Times New Roman" w:hAnsi="Times New Roman" w:cs="Times New Roman"/>
          <w:sz w:val="24"/>
          <w:szCs w:val="24"/>
        </w:rPr>
        <w:t xml:space="preserve"> </w:t>
      </w:r>
      <w:r>
        <w:rPr>
          <w:rFonts w:hint="eastAsia" w:ascii="Times New Roman" w:hAnsi="Times New Roman" w:cs="Times New Roman"/>
          <w:sz w:val="24"/>
          <w:szCs w:val="24"/>
        </w:rPr>
        <w:t>建筑结构应</w:t>
      </w:r>
      <w:r>
        <w:rPr>
          <w:rFonts w:ascii="Times New Roman" w:hAnsi="Times New Roman" w:cs="Times New Roman"/>
          <w:sz w:val="24"/>
          <w:szCs w:val="24"/>
        </w:rPr>
        <w:t>符合国家标准《建筑抗震设计规范》GB 50011-2010，加强建筑抗震性能，提高建筑安全程度。</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4.1.4 </w:t>
      </w:r>
      <w:r>
        <w:rPr>
          <w:rFonts w:hint="eastAsia" w:ascii="Times New Roman" w:hAnsi="Times New Roman" w:cs="Times New Roman"/>
          <w:sz w:val="24"/>
          <w:szCs w:val="24"/>
        </w:rPr>
        <w:t>节能构造措施</w:t>
      </w:r>
      <w:r>
        <w:rPr>
          <w:rFonts w:ascii="Times New Roman" w:hAnsi="Times New Roman" w:cs="Times New Roman"/>
          <w:sz w:val="24"/>
          <w:szCs w:val="24"/>
        </w:rPr>
        <w:t>应遵循节约材料、降低污染的原则</w:t>
      </w:r>
      <w:r>
        <w:rPr>
          <w:rFonts w:hint="eastAsia" w:ascii="Times New Roman" w:hAnsi="Times New Roman" w:cs="Times New Roman"/>
          <w:sz w:val="24"/>
          <w:szCs w:val="24"/>
        </w:rPr>
        <w:t>，并有</w:t>
      </w:r>
      <w:r>
        <w:rPr>
          <w:rFonts w:ascii="Times New Roman" w:hAnsi="Times New Roman" w:cs="Times New Roman"/>
          <w:sz w:val="24"/>
          <w:szCs w:val="24"/>
        </w:rPr>
        <w:t>利于建筑室内自然通风，且应符合《公共建筑节能设计标准》GB 50189</w:t>
      </w:r>
      <w:r>
        <w:rPr>
          <w:rFonts w:hint="eastAsia" w:ascii="Times New Roman" w:hAnsi="Times New Roman" w:cs="Times New Roman"/>
          <w:sz w:val="24"/>
          <w:szCs w:val="24"/>
        </w:rPr>
        <w:t>-</w:t>
      </w:r>
      <w:r>
        <w:rPr>
          <w:rFonts w:ascii="Times New Roman" w:hAnsi="Times New Roman" w:cs="Times New Roman"/>
          <w:sz w:val="24"/>
          <w:szCs w:val="24"/>
        </w:rPr>
        <w:t xml:space="preserve">2015的规定。 </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4.1.5</w:t>
      </w:r>
      <w:r>
        <w:rPr>
          <w:rFonts w:ascii="Times New Roman" w:hAnsi="Times New Roman" w:cs="Times New Roman"/>
          <w:sz w:val="24"/>
          <w:szCs w:val="24"/>
        </w:rPr>
        <w:t>在</w:t>
      </w:r>
      <w:r>
        <w:rPr>
          <w:rFonts w:hint="eastAsia" w:ascii="Times New Roman" w:hAnsi="Times New Roman" w:cs="Times New Roman"/>
          <w:sz w:val="24"/>
          <w:szCs w:val="24"/>
        </w:rPr>
        <w:t>新建、改造技术措施</w:t>
      </w:r>
      <w:r>
        <w:rPr>
          <w:rFonts w:ascii="Times New Roman" w:hAnsi="Times New Roman" w:cs="Times New Roman"/>
          <w:sz w:val="24"/>
          <w:szCs w:val="24"/>
        </w:rPr>
        <w:t>中融入</w:t>
      </w:r>
      <w:r>
        <w:rPr>
          <w:rFonts w:hint="eastAsia" w:ascii="Times New Roman" w:hAnsi="Times New Roman" w:cs="Times New Roman"/>
          <w:sz w:val="24"/>
          <w:szCs w:val="24"/>
        </w:rPr>
        <w:t>建筑</w:t>
      </w:r>
      <w:r>
        <w:rPr>
          <w:rFonts w:ascii="Times New Roman" w:hAnsi="Times New Roman" w:cs="Times New Roman"/>
          <w:sz w:val="24"/>
          <w:szCs w:val="24"/>
        </w:rPr>
        <w:t>文脉对其进行优化。</w:t>
      </w:r>
    </w:p>
    <w:p>
      <w:pPr>
        <w:pStyle w:val="3"/>
      </w:pPr>
      <w:bookmarkStart w:id="123" w:name="_Toc81507746"/>
      <w:r>
        <w:t>4.2</w:t>
      </w:r>
      <w:r>
        <w:rPr>
          <w:rFonts w:hint="eastAsia"/>
        </w:rPr>
        <w:t>建构技术</w:t>
      </w:r>
      <w:bookmarkEnd w:id="123"/>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4.2.1</w:t>
      </w:r>
      <w:r>
        <w:rPr>
          <w:rFonts w:ascii="Times New Roman" w:hAnsi="Times New Roman" w:cs="Times New Roman"/>
          <w:sz w:val="24"/>
          <w:szCs w:val="24"/>
        </w:rPr>
        <w:t xml:space="preserve"> 采用节材节能一体化的新型结构体系。</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4.2.2 </w:t>
      </w:r>
      <w:r>
        <w:rPr>
          <w:rFonts w:ascii="Times New Roman" w:hAnsi="Times New Roman" w:cs="Times New Roman"/>
          <w:sz w:val="24"/>
          <w:szCs w:val="24"/>
        </w:rPr>
        <w:t>有效利用周边生态环境，</w:t>
      </w:r>
      <w:r>
        <w:rPr>
          <w:rFonts w:hint="eastAsia" w:ascii="Times New Roman" w:hAnsi="Times New Roman" w:cs="Times New Roman"/>
          <w:sz w:val="24"/>
          <w:szCs w:val="24"/>
        </w:rPr>
        <w:t>根据</w:t>
      </w:r>
      <w:r>
        <w:rPr>
          <w:rFonts w:ascii="Times New Roman" w:hAnsi="Times New Roman" w:cs="Times New Roman"/>
          <w:sz w:val="24"/>
          <w:szCs w:val="24"/>
        </w:rPr>
        <w:t>城市肌理与地域风貌，选择</w:t>
      </w:r>
      <w:r>
        <w:rPr>
          <w:rFonts w:hint="eastAsia" w:ascii="Times New Roman" w:hAnsi="Times New Roman" w:cs="Times New Roman"/>
          <w:sz w:val="24"/>
          <w:szCs w:val="24"/>
        </w:rPr>
        <w:t>适宜</w:t>
      </w:r>
      <w:r>
        <w:rPr>
          <w:rFonts w:ascii="Times New Roman" w:hAnsi="Times New Roman" w:cs="Times New Roman"/>
          <w:sz w:val="24"/>
          <w:szCs w:val="24"/>
        </w:rPr>
        <w:t>的地域性</w:t>
      </w:r>
      <w:r>
        <w:rPr>
          <w:rFonts w:hint="eastAsia" w:ascii="Times New Roman" w:hAnsi="Times New Roman" w:cs="Times New Roman"/>
          <w:sz w:val="24"/>
          <w:szCs w:val="24"/>
        </w:rPr>
        <w:t>建造</w:t>
      </w:r>
      <w:r>
        <w:rPr>
          <w:rFonts w:ascii="Times New Roman" w:hAnsi="Times New Roman" w:cs="Times New Roman"/>
          <w:sz w:val="24"/>
          <w:szCs w:val="24"/>
        </w:rPr>
        <w:t>体系</w:t>
      </w:r>
      <w:r>
        <w:rPr>
          <w:rFonts w:hint="eastAsia" w:ascii="Times New Roman" w:hAnsi="Times New Roman" w:cs="Times New Roman"/>
          <w:sz w:val="24"/>
          <w:szCs w:val="24"/>
        </w:rPr>
        <w:t>，</w:t>
      </w:r>
      <w:r>
        <w:rPr>
          <w:rFonts w:ascii="Times New Roman" w:hAnsi="Times New Roman" w:cs="Times New Roman"/>
          <w:sz w:val="24"/>
          <w:szCs w:val="24"/>
        </w:rPr>
        <w:t>鼓励使用新型绿色建筑结构体系。</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4.2.3 </w:t>
      </w:r>
      <w:r>
        <w:rPr>
          <w:rFonts w:ascii="Times New Roman" w:hAnsi="Times New Roman" w:cs="Times New Roman"/>
          <w:sz w:val="24"/>
          <w:szCs w:val="24"/>
        </w:rPr>
        <w:t>从全生命期考虑所用</w:t>
      </w:r>
      <w:r>
        <w:rPr>
          <w:rFonts w:hint="eastAsia" w:ascii="Times New Roman" w:hAnsi="Times New Roman" w:cs="Times New Roman"/>
          <w:sz w:val="24"/>
          <w:szCs w:val="24"/>
        </w:rPr>
        <w:t>建造</w:t>
      </w:r>
      <w:r>
        <w:rPr>
          <w:rFonts w:ascii="Times New Roman" w:hAnsi="Times New Roman" w:cs="Times New Roman"/>
          <w:sz w:val="24"/>
          <w:szCs w:val="24"/>
        </w:rPr>
        <w:t>体系对资源、能源的消耗量及对环境的影响</w:t>
      </w:r>
      <w:r>
        <w:rPr>
          <w:rFonts w:hint="eastAsia" w:ascii="Times New Roman" w:hAnsi="Times New Roman" w:cs="Times New Roman"/>
          <w:sz w:val="24"/>
          <w:szCs w:val="24"/>
        </w:rPr>
        <w:t>，制定</w:t>
      </w:r>
      <w:r>
        <w:rPr>
          <w:rFonts w:ascii="Times New Roman" w:hAnsi="Times New Roman" w:cs="Times New Roman"/>
          <w:sz w:val="24"/>
          <w:szCs w:val="24"/>
        </w:rPr>
        <w:t>环境损害与能源消耗的预案，从源头控制能源的消耗和环境的损坏。</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4.2.4 </w:t>
      </w:r>
      <w:r>
        <w:rPr>
          <w:rFonts w:ascii="Times New Roman" w:hAnsi="Times New Roman" w:cs="Times New Roman"/>
          <w:sz w:val="24"/>
          <w:szCs w:val="24"/>
        </w:rPr>
        <w:t>挖掘地域传统</w:t>
      </w:r>
      <w:r>
        <w:rPr>
          <w:rFonts w:hint="eastAsia" w:ascii="Times New Roman" w:hAnsi="Times New Roman" w:cs="Times New Roman"/>
          <w:sz w:val="24"/>
          <w:szCs w:val="24"/>
        </w:rPr>
        <w:t>建构</w:t>
      </w:r>
      <w:r>
        <w:rPr>
          <w:rFonts w:ascii="Times New Roman" w:hAnsi="Times New Roman" w:cs="Times New Roman"/>
          <w:sz w:val="24"/>
          <w:szCs w:val="24"/>
        </w:rPr>
        <w:t>技术，将</w:t>
      </w:r>
      <w:r>
        <w:rPr>
          <w:rFonts w:hint="eastAsia" w:ascii="Times New Roman" w:hAnsi="Times New Roman" w:cs="Times New Roman"/>
          <w:sz w:val="24"/>
          <w:szCs w:val="24"/>
        </w:rPr>
        <w:t>建筑</w:t>
      </w:r>
      <w:r>
        <w:rPr>
          <w:rFonts w:ascii="Times New Roman" w:hAnsi="Times New Roman" w:cs="Times New Roman"/>
          <w:sz w:val="24"/>
          <w:szCs w:val="24"/>
        </w:rPr>
        <w:t>文脉特征渗透到</w:t>
      </w:r>
      <w:r>
        <w:rPr>
          <w:rFonts w:hint="eastAsia" w:ascii="Times New Roman" w:hAnsi="Times New Roman" w:cs="Times New Roman"/>
          <w:sz w:val="24"/>
          <w:szCs w:val="24"/>
        </w:rPr>
        <w:t>建造过程</w:t>
      </w:r>
      <w:r>
        <w:rPr>
          <w:rFonts w:ascii="Times New Roman" w:hAnsi="Times New Roman" w:cs="Times New Roman"/>
          <w:sz w:val="24"/>
          <w:szCs w:val="24"/>
        </w:rPr>
        <w:t>，提高建筑自我调节能力。</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4.2.5 </w:t>
      </w:r>
      <w:r>
        <w:rPr>
          <w:rFonts w:hint="eastAsia" w:ascii="Times New Roman" w:hAnsi="Times New Roman" w:cs="Times New Roman"/>
          <w:sz w:val="24"/>
          <w:szCs w:val="24"/>
        </w:rPr>
        <w:t>在</w:t>
      </w:r>
      <w:r>
        <w:rPr>
          <w:rFonts w:ascii="Times New Roman" w:hAnsi="Times New Roman" w:cs="Times New Roman"/>
          <w:sz w:val="24"/>
          <w:szCs w:val="24"/>
        </w:rPr>
        <w:t>满足使用性能与安全的前提下，优先选用便于安装拆卸</w:t>
      </w:r>
      <w:r>
        <w:rPr>
          <w:rFonts w:hint="eastAsia" w:ascii="Times New Roman" w:hAnsi="Times New Roman" w:cs="Times New Roman"/>
          <w:sz w:val="24"/>
          <w:szCs w:val="24"/>
        </w:rPr>
        <w:t>、</w:t>
      </w:r>
      <w:r>
        <w:rPr>
          <w:rFonts w:ascii="Times New Roman" w:hAnsi="Times New Roman" w:cs="Times New Roman"/>
          <w:sz w:val="24"/>
          <w:szCs w:val="24"/>
        </w:rPr>
        <w:t>循环利用的传统地域性建构技术</w:t>
      </w:r>
      <w:r>
        <w:rPr>
          <w:rFonts w:hint="eastAsia" w:ascii="Times New Roman" w:hAnsi="Times New Roman" w:cs="Times New Roman"/>
          <w:sz w:val="24"/>
          <w:szCs w:val="24"/>
        </w:rPr>
        <w:t>，并提倡</w:t>
      </w:r>
      <w:r>
        <w:rPr>
          <w:rFonts w:ascii="Times New Roman" w:hAnsi="Times New Roman" w:cs="Times New Roman"/>
          <w:sz w:val="24"/>
          <w:szCs w:val="24"/>
        </w:rPr>
        <w:t>与现代主动式建构技术结合。</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4.2.6 </w:t>
      </w:r>
      <w:r>
        <w:rPr>
          <w:rFonts w:ascii="Times New Roman" w:hAnsi="Times New Roman" w:cs="Times New Roman"/>
          <w:sz w:val="24"/>
          <w:szCs w:val="24"/>
        </w:rPr>
        <w:t>在满足使用性能与安全的前提下，</w:t>
      </w:r>
      <w:r>
        <w:rPr>
          <w:rFonts w:hint="eastAsia" w:ascii="Times New Roman" w:hAnsi="Times New Roman" w:cs="Times New Roman"/>
          <w:sz w:val="24"/>
          <w:szCs w:val="24"/>
        </w:rPr>
        <w:t>提倡</w:t>
      </w:r>
      <w:r>
        <w:rPr>
          <w:rFonts w:ascii="Times New Roman" w:hAnsi="Times New Roman" w:cs="Times New Roman"/>
          <w:sz w:val="24"/>
          <w:szCs w:val="24"/>
        </w:rPr>
        <w:t>选用装配式建造体系。</w:t>
      </w:r>
    </w:p>
    <w:p>
      <w:pPr>
        <w:pStyle w:val="3"/>
      </w:pPr>
      <w:bookmarkStart w:id="124" w:name="_Toc81507747"/>
      <w:r>
        <w:t>4.3节能构造</w:t>
      </w:r>
      <w:bookmarkEnd w:id="124"/>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4.3.1</w:t>
      </w:r>
      <w:r>
        <w:rPr>
          <w:rFonts w:ascii="Times New Roman" w:hAnsi="Times New Roman" w:cs="Times New Roman"/>
          <w:sz w:val="24"/>
          <w:szCs w:val="24"/>
        </w:rPr>
        <w:t>根据建筑场地、建筑规模、建筑地域环境及能源情况，在</w:t>
      </w:r>
      <w:r>
        <w:rPr>
          <w:rFonts w:hint="eastAsia" w:ascii="Times New Roman" w:hAnsi="Times New Roman" w:cs="Times New Roman"/>
          <w:sz w:val="24"/>
          <w:szCs w:val="24"/>
        </w:rPr>
        <w:t>建筑营建过程</w:t>
      </w:r>
      <w:r>
        <w:rPr>
          <w:rFonts w:ascii="Times New Roman" w:hAnsi="Times New Roman" w:cs="Times New Roman"/>
          <w:sz w:val="24"/>
          <w:szCs w:val="24"/>
        </w:rPr>
        <w:t>中充分考虑绿色能源的利用，减轻对大自然的消耗。</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4.3.2</w:t>
      </w:r>
      <w:r>
        <w:rPr>
          <w:rFonts w:ascii="Times New Roman" w:hAnsi="Times New Roman" w:cs="Times New Roman"/>
          <w:sz w:val="24"/>
          <w:szCs w:val="24"/>
        </w:rPr>
        <w:t xml:space="preserve"> 基于</w:t>
      </w:r>
      <w:r>
        <w:rPr>
          <w:rFonts w:hint="eastAsia" w:ascii="Times New Roman" w:hAnsi="Times New Roman" w:cs="Times New Roman"/>
          <w:sz w:val="24"/>
          <w:szCs w:val="24"/>
        </w:rPr>
        <w:t>地方地理和气候</w:t>
      </w:r>
      <w:r>
        <w:rPr>
          <w:rFonts w:ascii="Times New Roman" w:hAnsi="Times New Roman" w:cs="Times New Roman"/>
          <w:sz w:val="24"/>
          <w:szCs w:val="24"/>
        </w:rPr>
        <w:t>特性，</w:t>
      </w:r>
      <w:r>
        <w:rPr>
          <w:rFonts w:hint="eastAsia" w:ascii="Times New Roman" w:hAnsi="Times New Roman" w:cs="Times New Roman"/>
          <w:sz w:val="24"/>
          <w:szCs w:val="24"/>
        </w:rPr>
        <w:t>挖掘</w:t>
      </w:r>
      <w:r>
        <w:rPr>
          <w:rFonts w:ascii="Times New Roman" w:hAnsi="Times New Roman" w:cs="Times New Roman"/>
          <w:sz w:val="24"/>
          <w:szCs w:val="24"/>
        </w:rPr>
        <w:t>地域性绿色节能构造，优化、调节建筑环境</w:t>
      </w:r>
      <w:r>
        <w:rPr>
          <w:rFonts w:hint="eastAsia" w:ascii="Times New Roman" w:hAnsi="Times New Roman" w:cs="Times New Roman"/>
          <w:sz w:val="24"/>
          <w:szCs w:val="24"/>
        </w:rPr>
        <w:t>，</w:t>
      </w:r>
      <w:r>
        <w:rPr>
          <w:rFonts w:ascii="Times New Roman" w:hAnsi="Times New Roman" w:cs="Times New Roman"/>
          <w:sz w:val="24"/>
          <w:szCs w:val="24"/>
        </w:rPr>
        <w:t>优先采用绿色节能的</w:t>
      </w:r>
      <w:r>
        <w:rPr>
          <w:rFonts w:hint="eastAsia" w:ascii="Times New Roman" w:hAnsi="Times New Roman" w:cs="Times New Roman"/>
          <w:sz w:val="24"/>
          <w:szCs w:val="24"/>
        </w:rPr>
        <w:t>建造</w:t>
      </w:r>
      <w:r>
        <w:rPr>
          <w:rFonts w:ascii="Times New Roman" w:hAnsi="Times New Roman" w:cs="Times New Roman"/>
          <w:sz w:val="24"/>
          <w:szCs w:val="24"/>
        </w:rPr>
        <w:t>体系与细部构造。</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4.3.3 </w:t>
      </w:r>
      <w:r>
        <w:rPr>
          <w:rFonts w:ascii="Times New Roman" w:hAnsi="Times New Roman" w:cs="Times New Roman"/>
          <w:sz w:val="24"/>
          <w:szCs w:val="24"/>
        </w:rPr>
        <w:t>将传统绿色营建技术融入绿色节能设备中，减少现场燃料消耗和现场污染排放。</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4.3.4 </w:t>
      </w:r>
      <w:r>
        <w:rPr>
          <w:rFonts w:ascii="Times New Roman" w:hAnsi="Times New Roman" w:cs="Times New Roman"/>
          <w:sz w:val="24"/>
          <w:szCs w:val="24"/>
        </w:rPr>
        <w:t>积极采用工业化、智能化建造方式，实现建筑构造技术的低消耗、低排放、高质量和高效益。</w:t>
      </w:r>
    </w:p>
    <w:p>
      <w:pPr>
        <w:pStyle w:val="3"/>
      </w:pPr>
      <w:bookmarkStart w:id="125" w:name="_Toc81507748"/>
      <w:r>
        <w:t>4.4既有结构</w:t>
      </w:r>
      <w:bookmarkEnd w:id="125"/>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4.4.1 </w:t>
      </w:r>
      <w:r>
        <w:rPr>
          <w:rFonts w:ascii="Times New Roman" w:hAnsi="Times New Roman" w:cs="Times New Roman"/>
          <w:sz w:val="24"/>
          <w:szCs w:val="24"/>
        </w:rPr>
        <w:t>既有建筑改造时，在保证安全的前提下，优先考虑保留既有结构，在其结构体系上进行可持续性优化</w:t>
      </w:r>
      <w:r>
        <w:rPr>
          <w:rFonts w:hint="eastAsia" w:ascii="Times New Roman" w:hAnsi="Times New Roman" w:cs="Times New Roman"/>
          <w:sz w:val="24"/>
          <w:szCs w:val="24"/>
        </w:rPr>
        <w:t>，</w:t>
      </w:r>
      <w:r>
        <w:rPr>
          <w:rFonts w:ascii="Times New Roman" w:hAnsi="Times New Roman" w:cs="Times New Roman"/>
          <w:sz w:val="24"/>
          <w:szCs w:val="24"/>
        </w:rPr>
        <w:t>创造出具有地方适应性的新型结构体系。</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4.4.2 </w:t>
      </w:r>
      <w:r>
        <w:rPr>
          <w:rFonts w:ascii="Times New Roman" w:hAnsi="Times New Roman" w:cs="Times New Roman"/>
          <w:sz w:val="24"/>
          <w:szCs w:val="24"/>
        </w:rPr>
        <w:t>保留建筑既有被动式建构技术，优化既有主动式建构技术</w:t>
      </w:r>
      <w:r>
        <w:rPr>
          <w:rFonts w:hint="eastAsia" w:ascii="Times New Roman" w:hAnsi="Times New Roman" w:cs="Times New Roman"/>
          <w:sz w:val="24"/>
          <w:szCs w:val="24"/>
        </w:rPr>
        <w:t>，</w:t>
      </w:r>
      <w:r>
        <w:rPr>
          <w:rFonts w:ascii="Times New Roman" w:hAnsi="Times New Roman" w:cs="Times New Roman"/>
          <w:sz w:val="24"/>
          <w:szCs w:val="24"/>
        </w:rPr>
        <w:t>提升建筑在空间利用、</w:t>
      </w:r>
      <w:r>
        <w:rPr>
          <w:rFonts w:hint="eastAsia" w:ascii="Times New Roman" w:hAnsi="Times New Roman" w:cs="Times New Roman"/>
          <w:sz w:val="24"/>
          <w:szCs w:val="24"/>
        </w:rPr>
        <w:t>资</w:t>
      </w:r>
      <w:r>
        <w:rPr>
          <w:rFonts w:ascii="Times New Roman" w:hAnsi="Times New Roman" w:cs="Times New Roman"/>
          <w:sz w:val="24"/>
          <w:szCs w:val="24"/>
        </w:rPr>
        <w:t>源节约和环境优化上的作用。</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4.4.3 </w:t>
      </w:r>
      <w:r>
        <w:rPr>
          <w:rFonts w:ascii="Times New Roman" w:hAnsi="Times New Roman" w:cs="Times New Roman"/>
          <w:sz w:val="24"/>
          <w:szCs w:val="24"/>
        </w:rPr>
        <w:t>继承既有结构构件的模数来生产其他结构构件，形成模数统一的结构体系。</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4.4.4 </w:t>
      </w:r>
      <w:r>
        <w:rPr>
          <w:rFonts w:hint="eastAsia" w:ascii="Times New Roman" w:hAnsi="Times New Roman" w:cs="Times New Roman"/>
          <w:sz w:val="24"/>
          <w:szCs w:val="24"/>
        </w:rPr>
        <w:t>传承</w:t>
      </w:r>
      <w:r>
        <w:rPr>
          <w:rFonts w:ascii="Times New Roman" w:hAnsi="Times New Roman" w:cs="Times New Roman"/>
          <w:sz w:val="24"/>
          <w:szCs w:val="24"/>
        </w:rPr>
        <w:t>既有结构的文化语言，转化为符号化的艺术形式，创造出富含传统文化意蕴的结构构件及装饰物品。</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4.4.5 </w:t>
      </w:r>
      <w:r>
        <w:rPr>
          <w:rFonts w:ascii="Times New Roman" w:hAnsi="Times New Roman" w:cs="Times New Roman"/>
          <w:sz w:val="24"/>
          <w:szCs w:val="24"/>
        </w:rPr>
        <w:t>对于保留的既有结构，应采用拆解、去污、加固等方式进行修缮维护，提高结构耐久性。</w:t>
      </w:r>
    </w:p>
    <w:p>
      <w:pPr>
        <w:spacing w:line="360" w:lineRule="auto"/>
        <w:rPr>
          <w:rFonts w:ascii="Times New Roman" w:hAnsi="Times New Roman" w:eastAsia="宋体" w:cs="Times New Roman"/>
          <w:b/>
          <w:bCs/>
          <w:sz w:val="24"/>
          <w:szCs w:val="24"/>
        </w:rPr>
      </w:pPr>
      <w:r>
        <w:rPr>
          <w:rFonts w:ascii="Times New Roman" w:hAnsi="Times New Roman" w:eastAsia="宋体" w:cs="Times New Roman"/>
          <w:b/>
          <w:bCs/>
          <w:sz w:val="24"/>
          <w:szCs w:val="24"/>
        </w:rPr>
        <w:t xml:space="preserve">4.4.6 </w:t>
      </w:r>
      <w:r>
        <w:rPr>
          <w:rFonts w:ascii="Times New Roman" w:hAnsi="Times New Roman" w:cs="Times New Roman"/>
          <w:sz w:val="24"/>
          <w:szCs w:val="24"/>
        </w:rPr>
        <w:t>按照既有结构的尺度来确定建筑空间及形体的尺度，确保形体适度，大小得宜。</w:t>
      </w:r>
    </w:p>
    <w:p>
      <w:pPr>
        <w:pStyle w:val="3"/>
      </w:pPr>
      <w:bookmarkStart w:id="126" w:name="_Toc81507749"/>
      <w:r>
        <w:t>4.5装修技艺</w:t>
      </w:r>
      <w:bookmarkEnd w:id="126"/>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4.5.1 </w:t>
      </w:r>
      <w:r>
        <w:rPr>
          <w:rFonts w:hint="eastAsia" w:ascii="Times New Roman" w:hAnsi="Times New Roman" w:cs="Times New Roman"/>
          <w:sz w:val="24"/>
          <w:szCs w:val="24"/>
        </w:rPr>
        <w:t>研究</w:t>
      </w:r>
      <w:r>
        <w:rPr>
          <w:rFonts w:ascii="Times New Roman" w:hAnsi="Times New Roman" w:cs="Times New Roman"/>
          <w:sz w:val="24"/>
          <w:szCs w:val="24"/>
        </w:rPr>
        <w:t>地方常用装修装饰技艺，推广</w:t>
      </w:r>
      <w:r>
        <w:rPr>
          <w:rFonts w:hint="eastAsia" w:ascii="Times New Roman" w:hAnsi="Times New Roman" w:cs="Times New Roman"/>
          <w:sz w:val="24"/>
          <w:szCs w:val="24"/>
        </w:rPr>
        <w:t>地方常见的</w:t>
      </w:r>
      <w:r>
        <w:rPr>
          <w:rFonts w:ascii="Times New Roman" w:hAnsi="Times New Roman" w:cs="Times New Roman"/>
          <w:sz w:val="24"/>
          <w:szCs w:val="24"/>
        </w:rPr>
        <w:t>装修技艺</w:t>
      </w:r>
      <w:r>
        <w:rPr>
          <w:rFonts w:hint="eastAsia" w:ascii="Times New Roman" w:hAnsi="Times New Roman" w:cs="Times New Roman"/>
          <w:sz w:val="24"/>
          <w:szCs w:val="24"/>
        </w:rPr>
        <w:t>好做法</w:t>
      </w:r>
      <w:r>
        <w:rPr>
          <w:rFonts w:ascii="Times New Roman" w:hAnsi="Times New Roman" w:cs="Times New Roman"/>
          <w:sz w:val="24"/>
          <w:szCs w:val="24"/>
        </w:rPr>
        <w:t>。</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4.5.2 </w:t>
      </w:r>
      <w:r>
        <w:rPr>
          <w:rFonts w:hint="eastAsia" w:ascii="Times New Roman" w:hAnsi="Times New Roman" w:cs="Times New Roman"/>
          <w:sz w:val="24"/>
          <w:szCs w:val="24"/>
        </w:rPr>
        <w:t>传承创新</w:t>
      </w:r>
      <w:r>
        <w:rPr>
          <w:rFonts w:ascii="Times New Roman" w:hAnsi="Times New Roman" w:cs="Times New Roman"/>
          <w:sz w:val="24"/>
          <w:szCs w:val="24"/>
        </w:rPr>
        <w:t>与建筑文脉相关的装饰性构件，将地方传统装修技艺与现代装修技术相结合，实现艺术和技术的统一。</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4.5.3</w:t>
      </w:r>
      <w:r>
        <w:rPr>
          <w:rFonts w:hint="eastAsia" w:ascii="Times New Roman" w:hAnsi="Times New Roman" w:cs="Times New Roman"/>
          <w:sz w:val="24"/>
          <w:szCs w:val="24"/>
        </w:rPr>
        <w:t>注重传统装饰构件的色彩表现，选用</w:t>
      </w:r>
      <w:r>
        <w:rPr>
          <w:rFonts w:ascii="Times New Roman" w:hAnsi="Times New Roman" w:cs="Times New Roman"/>
          <w:sz w:val="24"/>
          <w:szCs w:val="24"/>
        </w:rPr>
        <w:t>与当地</w:t>
      </w:r>
      <w:r>
        <w:rPr>
          <w:rFonts w:hint="eastAsia" w:ascii="Times New Roman" w:hAnsi="Times New Roman" w:cs="Times New Roman"/>
          <w:sz w:val="24"/>
          <w:szCs w:val="24"/>
        </w:rPr>
        <w:t>建筑</w:t>
      </w:r>
      <w:r>
        <w:rPr>
          <w:rFonts w:ascii="Times New Roman" w:hAnsi="Times New Roman" w:cs="Times New Roman"/>
          <w:sz w:val="24"/>
          <w:szCs w:val="24"/>
        </w:rPr>
        <w:t>文脉及整体环境相协调</w:t>
      </w:r>
      <w:r>
        <w:rPr>
          <w:rFonts w:hint="eastAsia" w:ascii="Times New Roman" w:hAnsi="Times New Roman" w:cs="Times New Roman"/>
          <w:sz w:val="24"/>
          <w:szCs w:val="24"/>
        </w:rPr>
        <w:t>的</w:t>
      </w:r>
      <w:r>
        <w:rPr>
          <w:rFonts w:ascii="Times New Roman" w:hAnsi="Times New Roman" w:cs="Times New Roman"/>
          <w:sz w:val="24"/>
          <w:szCs w:val="24"/>
        </w:rPr>
        <w:t>装饰构件色彩。</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4.5.4 </w:t>
      </w:r>
      <w:r>
        <w:rPr>
          <w:rFonts w:ascii="Times New Roman" w:hAnsi="Times New Roman" w:cs="Times New Roman"/>
          <w:sz w:val="24"/>
          <w:szCs w:val="24"/>
        </w:rPr>
        <w:t>装饰构件材料优先选用当地建筑材料，体现地域气候特征及</w:t>
      </w:r>
      <w:r>
        <w:rPr>
          <w:rFonts w:hint="eastAsia" w:ascii="Times New Roman" w:hAnsi="Times New Roman" w:cs="Times New Roman"/>
          <w:sz w:val="24"/>
          <w:szCs w:val="24"/>
        </w:rPr>
        <w:t>建筑</w:t>
      </w:r>
      <w:r>
        <w:rPr>
          <w:rFonts w:ascii="Times New Roman" w:hAnsi="Times New Roman" w:cs="Times New Roman"/>
          <w:sz w:val="24"/>
          <w:szCs w:val="24"/>
        </w:rPr>
        <w:t>文脉特征。</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4.5.5 </w:t>
      </w:r>
      <w:r>
        <w:rPr>
          <w:rFonts w:ascii="Times New Roman" w:hAnsi="Times New Roman" w:cs="Times New Roman"/>
          <w:sz w:val="24"/>
          <w:szCs w:val="24"/>
        </w:rPr>
        <w:t>保留再利用完整性好的传统装饰构件，对于形状残缺，不能完整利用的装饰构件，可将材料拆解重组，利用到新建</w:t>
      </w:r>
      <w:r>
        <w:rPr>
          <w:rFonts w:hint="eastAsia" w:ascii="Times New Roman" w:hAnsi="Times New Roman" w:cs="Times New Roman"/>
          <w:sz w:val="24"/>
          <w:szCs w:val="24"/>
        </w:rPr>
        <w:t>和改扩建建筑</w:t>
      </w:r>
      <w:r>
        <w:rPr>
          <w:rFonts w:ascii="Times New Roman" w:hAnsi="Times New Roman" w:cs="Times New Roman"/>
          <w:sz w:val="24"/>
          <w:szCs w:val="24"/>
        </w:rPr>
        <w:t>中去。</w:t>
      </w:r>
    </w:p>
    <w:p>
      <w:pPr>
        <w:spacing w:line="360" w:lineRule="auto"/>
        <w:rPr>
          <w:rFonts w:ascii="Times New Roman" w:hAnsi="Times New Roman" w:eastAsia="宋体" w:cs="Times New Roman"/>
          <w:sz w:val="32"/>
          <w:szCs w:val="32"/>
        </w:rPr>
      </w:pPr>
      <w:r>
        <w:rPr>
          <w:rFonts w:ascii="Times New Roman" w:hAnsi="Times New Roman" w:eastAsia="宋体" w:cs="Times New Roman"/>
          <w:sz w:val="32"/>
          <w:szCs w:val="32"/>
        </w:rPr>
        <w:br w:type="page"/>
      </w:r>
    </w:p>
    <w:p>
      <w:pPr>
        <w:pStyle w:val="2"/>
        <w:jc w:val="center"/>
      </w:pPr>
      <w:bookmarkStart w:id="127" w:name="_Toc80177930"/>
      <w:bookmarkStart w:id="128" w:name="_Toc81507750"/>
      <w:r>
        <w:t>5</w:t>
      </w:r>
      <w:r>
        <w:rPr>
          <w:rFonts w:hint="eastAsia"/>
        </w:rPr>
        <w:t xml:space="preserve"> 材料选用</w:t>
      </w:r>
      <w:bookmarkEnd w:id="127"/>
      <w:bookmarkEnd w:id="128"/>
    </w:p>
    <w:p>
      <w:pPr>
        <w:pStyle w:val="3"/>
      </w:pPr>
      <w:bookmarkStart w:id="129" w:name="_Toc80177931"/>
      <w:bookmarkStart w:id="130" w:name="_Toc81507751"/>
      <w:r>
        <w:t>5.1</w:t>
      </w:r>
      <w:r>
        <w:rPr>
          <w:rFonts w:hint="eastAsia"/>
        </w:rPr>
        <w:t xml:space="preserve"> 一般规定</w:t>
      </w:r>
      <w:bookmarkEnd w:id="129"/>
      <w:bookmarkEnd w:id="130"/>
    </w:p>
    <w:p>
      <w:pPr>
        <w:spacing w:line="360" w:lineRule="auto"/>
        <w:rPr>
          <w:sz w:val="24"/>
          <w:szCs w:val="24"/>
        </w:rPr>
      </w:pPr>
      <w:r>
        <w:rPr>
          <w:rFonts w:ascii="Times New Roman" w:hAnsi="Times New Roman" w:eastAsia="宋体" w:cs="Times New Roman"/>
          <w:b/>
          <w:bCs/>
          <w:sz w:val="24"/>
          <w:szCs w:val="24"/>
        </w:rPr>
        <w:t xml:space="preserve">5.1.1  </w:t>
      </w:r>
      <w:r>
        <w:rPr>
          <w:rFonts w:hint="eastAsia"/>
          <w:sz w:val="24"/>
          <w:szCs w:val="24"/>
        </w:rPr>
        <w:t>不得采用国家和地方禁止和限制使用的建筑材料及制品，建筑材料及制品中有害物质限量应符合国家现行有关标准的要求。</w:t>
      </w:r>
    </w:p>
    <w:p>
      <w:pPr>
        <w:tabs>
          <w:tab w:val="left" w:pos="312"/>
        </w:tabs>
        <w:spacing w:line="360" w:lineRule="auto"/>
        <w:rPr>
          <w:rFonts w:ascii="宋体" w:hAnsi="宋体"/>
          <w:b/>
          <w:sz w:val="24"/>
          <w:szCs w:val="24"/>
        </w:rPr>
      </w:pPr>
      <w:r>
        <w:rPr>
          <w:rFonts w:ascii="Times New Roman" w:hAnsi="Times New Roman" w:eastAsia="宋体" w:cs="Times New Roman"/>
          <w:b/>
          <w:bCs/>
          <w:sz w:val="24"/>
          <w:szCs w:val="24"/>
        </w:rPr>
        <w:t>5.</w:t>
      </w:r>
      <w:r>
        <w:rPr>
          <w:rFonts w:hint="eastAsia" w:ascii="Times New Roman" w:hAnsi="Times New Roman" w:cs="Times New Roman"/>
          <w:b/>
          <w:bCs/>
          <w:sz w:val="24"/>
          <w:szCs w:val="24"/>
        </w:rPr>
        <w:t>1</w:t>
      </w:r>
      <w:r>
        <w:rPr>
          <w:rFonts w:ascii="Times New Roman" w:hAnsi="Times New Roman" w:eastAsia="宋体" w:cs="Times New Roman"/>
          <w:b/>
          <w:bCs/>
          <w:sz w:val="24"/>
          <w:szCs w:val="24"/>
        </w:rPr>
        <w:t>.</w:t>
      </w:r>
      <w:r>
        <w:rPr>
          <w:rFonts w:hint="eastAsia" w:ascii="Times New Roman" w:hAnsi="Times New Roman" w:cs="Times New Roman"/>
          <w:b/>
          <w:bCs/>
          <w:sz w:val="24"/>
          <w:szCs w:val="24"/>
        </w:rPr>
        <w:t xml:space="preserve">2  </w:t>
      </w:r>
      <w:r>
        <w:rPr>
          <w:rFonts w:hint="eastAsia"/>
          <w:sz w:val="24"/>
          <w:szCs w:val="24"/>
        </w:rPr>
        <w:t>在建筑全生命期内遵循经济性、适用性的原则，选</w:t>
      </w:r>
      <w:r>
        <w:rPr>
          <w:rFonts w:hint="eastAsia" w:ascii="宋体" w:hAnsi="宋体"/>
          <w:bCs/>
          <w:sz w:val="24"/>
          <w:szCs w:val="24"/>
        </w:rPr>
        <w:t>择能够与地域自然、经济、文化和社会环境良性互动，并取得最佳综合效益的建筑材料。</w:t>
      </w:r>
    </w:p>
    <w:p>
      <w:pPr>
        <w:spacing w:line="360" w:lineRule="auto"/>
        <w:rPr>
          <w:rFonts w:eastAsia="宋体"/>
          <w:sz w:val="24"/>
          <w:szCs w:val="24"/>
        </w:rPr>
      </w:pPr>
      <w:r>
        <w:rPr>
          <w:rFonts w:ascii="Times New Roman" w:hAnsi="Times New Roman" w:eastAsia="宋体" w:cs="Times New Roman"/>
          <w:b/>
          <w:bCs/>
          <w:sz w:val="24"/>
          <w:szCs w:val="24"/>
        </w:rPr>
        <w:t>5.</w:t>
      </w:r>
      <w:r>
        <w:rPr>
          <w:rFonts w:hint="eastAsia" w:ascii="Times New Roman" w:hAnsi="Times New Roman" w:cs="Times New Roman"/>
          <w:b/>
          <w:bCs/>
          <w:sz w:val="24"/>
          <w:szCs w:val="24"/>
        </w:rPr>
        <w:t>1</w:t>
      </w:r>
      <w:r>
        <w:rPr>
          <w:rFonts w:ascii="Times New Roman" w:hAnsi="Times New Roman" w:eastAsia="宋体" w:cs="Times New Roman"/>
          <w:b/>
          <w:bCs/>
          <w:sz w:val="24"/>
          <w:szCs w:val="24"/>
        </w:rPr>
        <w:t>.</w:t>
      </w:r>
      <w:r>
        <w:rPr>
          <w:rFonts w:hint="eastAsia" w:ascii="Times New Roman" w:hAnsi="Times New Roman" w:cs="Times New Roman"/>
          <w:b/>
          <w:bCs/>
          <w:sz w:val="24"/>
          <w:szCs w:val="24"/>
        </w:rPr>
        <w:t>3</w:t>
      </w:r>
      <w:r>
        <w:rPr>
          <w:rFonts w:ascii="Times New Roman" w:hAnsi="Times New Roman" w:eastAsia="宋体" w:cs="Times New Roman"/>
          <w:b/>
          <w:bCs/>
          <w:sz w:val="24"/>
          <w:szCs w:val="24"/>
        </w:rPr>
        <w:t xml:space="preserve"> </w:t>
      </w:r>
      <w:r>
        <w:rPr>
          <w:rFonts w:hint="eastAsia" w:ascii="Times New Roman" w:hAnsi="Times New Roman" w:cs="Times New Roman"/>
          <w:b/>
          <w:bCs/>
          <w:sz w:val="24"/>
          <w:szCs w:val="24"/>
        </w:rPr>
        <w:t xml:space="preserve"> </w:t>
      </w:r>
      <w:r>
        <w:rPr>
          <w:rFonts w:hint="eastAsia"/>
          <w:sz w:val="24"/>
          <w:szCs w:val="24"/>
        </w:rPr>
        <w:t>注重经济可行性和技术简易性，选择先进适宜的建造技术，整合现代技术与传统工艺，发挥传统技术的潜力和材料的属性。</w:t>
      </w:r>
    </w:p>
    <w:p>
      <w:pPr>
        <w:spacing w:line="360" w:lineRule="auto"/>
        <w:rPr>
          <w:rFonts w:ascii="楷体" w:hAnsi="楷体" w:eastAsia="楷体"/>
          <w:sz w:val="24"/>
          <w:szCs w:val="24"/>
        </w:rPr>
      </w:pPr>
      <w:r>
        <w:rPr>
          <w:rFonts w:ascii="Times New Roman" w:hAnsi="Times New Roman" w:eastAsia="宋体" w:cs="Times New Roman"/>
          <w:b/>
          <w:bCs/>
          <w:sz w:val="24"/>
          <w:szCs w:val="24"/>
        </w:rPr>
        <w:t>5.</w:t>
      </w:r>
      <w:r>
        <w:rPr>
          <w:rFonts w:hint="eastAsia" w:ascii="Times New Roman" w:hAnsi="Times New Roman" w:cs="Times New Roman"/>
          <w:b/>
          <w:bCs/>
          <w:sz w:val="24"/>
          <w:szCs w:val="24"/>
        </w:rPr>
        <w:t>1</w:t>
      </w:r>
      <w:r>
        <w:rPr>
          <w:rFonts w:ascii="Times New Roman" w:hAnsi="Times New Roman" w:eastAsia="宋体" w:cs="Times New Roman"/>
          <w:b/>
          <w:bCs/>
          <w:sz w:val="24"/>
          <w:szCs w:val="24"/>
        </w:rPr>
        <w:t>.</w:t>
      </w:r>
      <w:r>
        <w:rPr>
          <w:rFonts w:hint="eastAsia" w:ascii="Times New Roman" w:hAnsi="Times New Roman" w:cs="Times New Roman"/>
          <w:b/>
          <w:bCs/>
          <w:sz w:val="24"/>
          <w:szCs w:val="24"/>
        </w:rPr>
        <w:t>4</w:t>
      </w:r>
      <w:r>
        <w:rPr>
          <w:rFonts w:ascii="Times New Roman" w:hAnsi="Times New Roman" w:eastAsia="宋体" w:cs="Times New Roman"/>
          <w:b/>
          <w:bCs/>
          <w:sz w:val="24"/>
          <w:szCs w:val="24"/>
        </w:rPr>
        <w:t xml:space="preserve">  </w:t>
      </w:r>
      <w:r>
        <w:rPr>
          <w:rFonts w:hint="eastAsia"/>
          <w:sz w:val="24"/>
          <w:szCs w:val="24"/>
        </w:rPr>
        <w:t>遵循可持续发展的原则，提高可循环绿色材料的利用率，采用可再生或可再循环建筑材料，保证地域建筑风貌的传承，实现地域建筑可持续健康发展。</w:t>
      </w:r>
    </w:p>
    <w:p>
      <w:pPr>
        <w:spacing w:line="360" w:lineRule="auto"/>
        <w:rPr>
          <w:rFonts w:ascii="楷体" w:hAnsi="楷体" w:eastAsia="楷体"/>
          <w:sz w:val="24"/>
          <w:szCs w:val="24"/>
        </w:rPr>
      </w:pPr>
      <w:r>
        <w:rPr>
          <w:rFonts w:ascii="Times New Roman" w:hAnsi="Times New Roman" w:eastAsia="宋体" w:cs="Times New Roman"/>
          <w:b/>
          <w:bCs/>
          <w:sz w:val="24"/>
          <w:szCs w:val="24"/>
        </w:rPr>
        <w:t>5.</w:t>
      </w:r>
      <w:r>
        <w:rPr>
          <w:rFonts w:hint="eastAsia" w:ascii="Times New Roman" w:hAnsi="Times New Roman" w:cs="Times New Roman"/>
          <w:b/>
          <w:bCs/>
          <w:sz w:val="24"/>
          <w:szCs w:val="24"/>
        </w:rPr>
        <w:t>1</w:t>
      </w:r>
      <w:r>
        <w:rPr>
          <w:rFonts w:ascii="Times New Roman" w:hAnsi="Times New Roman" w:eastAsia="宋体" w:cs="Times New Roman"/>
          <w:b/>
          <w:bCs/>
          <w:sz w:val="24"/>
          <w:szCs w:val="24"/>
        </w:rPr>
        <w:t>.</w:t>
      </w:r>
      <w:r>
        <w:rPr>
          <w:rFonts w:hint="eastAsia" w:ascii="Times New Roman" w:hAnsi="Times New Roman" w:cs="Times New Roman"/>
          <w:b/>
          <w:bCs/>
          <w:sz w:val="24"/>
          <w:szCs w:val="24"/>
        </w:rPr>
        <w:t>5</w:t>
      </w:r>
      <w:r>
        <w:rPr>
          <w:rFonts w:ascii="Times New Roman" w:hAnsi="Times New Roman" w:eastAsia="宋体" w:cs="Times New Roman"/>
          <w:bCs/>
          <w:sz w:val="24"/>
          <w:szCs w:val="24"/>
        </w:rPr>
        <w:t xml:space="preserve"> </w:t>
      </w:r>
      <w:r>
        <w:rPr>
          <w:rFonts w:hint="eastAsia" w:ascii="Times New Roman" w:hAnsi="Times New Roman" w:cs="Times New Roman"/>
          <w:bCs/>
          <w:sz w:val="24"/>
          <w:szCs w:val="24"/>
        </w:rPr>
        <w:t xml:space="preserve"> </w:t>
      </w:r>
      <w:r>
        <w:rPr>
          <w:rFonts w:hint="eastAsia" w:ascii="宋体" w:hAnsi="宋体"/>
          <w:bCs/>
          <w:sz w:val="24"/>
          <w:szCs w:val="24"/>
        </w:rPr>
        <w:t>选用耐久性较好的建筑材料，并采取提升部件耐久性的措施，且其构造便于分别拆换、更新和升级。</w:t>
      </w:r>
    </w:p>
    <w:p>
      <w:pPr>
        <w:pStyle w:val="3"/>
      </w:pPr>
      <w:bookmarkStart w:id="131" w:name="_Toc80177933"/>
      <w:bookmarkStart w:id="132" w:name="_Toc81507752"/>
      <w:r>
        <w:rPr>
          <w:rFonts w:hint="eastAsia"/>
        </w:rPr>
        <w:t>5.2地域材料</w:t>
      </w:r>
      <w:bookmarkEnd w:id="131"/>
      <w:bookmarkEnd w:id="132"/>
    </w:p>
    <w:p>
      <w:pPr>
        <w:spacing w:line="360" w:lineRule="auto"/>
        <w:rPr>
          <w:rFonts w:ascii="宋体" w:hAnsi="宋体"/>
          <w:sz w:val="24"/>
          <w:szCs w:val="24"/>
        </w:rPr>
      </w:pPr>
      <w:r>
        <w:rPr>
          <w:rFonts w:ascii="Times New Roman" w:hAnsi="Times New Roman" w:eastAsia="宋体" w:cs="Times New Roman"/>
          <w:b/>
          <w:bCs/>
          <w:sz w:val="24"/>
          <w:szCs w:val="24"/>
        </w:rPr>
        <w:t>5.</w:t>
      </w:r>
      <w:r>
        <w:rPr>
          <w:rFonts w:hint="eastAsia" w:ascii="Times New Roman" w:hAnsi="Times New Roman" w:cs="Times New Roman"/>
          <w:b/>
          <w:bCs/>
          <w:sz w:val="24"/>
          <w:szCs w:val="24"/>
        </w:rPr>
        <w:t>2</w:t>
      </w:r>
      <w:r>
        <w:rPr>
          <w:rFonts w:ascii="Times New Roman" w:hAnsi="Times New Roman" w:eastAsia="宋体" w:cs="Times New Roman"/>
          <w:b/>
          <w:bCs/>
          <w:sz w:val="24"/>
          <w:szCs w:val="24"/>
        </w:rPr>
        <w:t xml:space="preserve">.1  </w:t>
      </w:r>
      <w:r>
        <w:rPr>
          <w:rFonts w:hint="eastAsia" w:ascii="宋体" w:hAnsi="宋体"/>
          <w:sz w:val="24"/>
          <w:szCs w:val="24"/>
        </w:rPr>
        <w:t>根据地域气候特征及建筑文脉特征选择</w:t>
      </w:r>
      <w:r>
        <w:rPr>
          <w:rFonts w:hint="eastAsia" w:ascii="Times New Roman" w:hAnsi="Times New Roman" w:cs="Times New Roman"/>
          <w:sz w:val="24"/>
          <w:szCs w:val="24"/>
        </w:rPr>
        <w:t>建</w:t>
      </w:r>
      <w:r>
        <w:rPr>
          <w:rFonts w:hint="eastAsia" w:ascii="宋体" w:hAnsi="宋体"/>
          <w:sz w:val="24"/>
          <w:szCs w:val="24"/>
        </w:rPr>
        <w:t>筑材料，优先选用当地建筑材料，节约运输成本，减少能源消耗。</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5.</w:t>
      </w:r>
      <w:r>
        <w:rPr>
          <w:rFonts w:hint="eastAsia" w:ascii="Times New Roman" w:hAnsi="Times New Roman" w:cs="Times New Roman"/>
          <w:b/>
          <w:bCs/>
          <w:sz w:val="24"/>
          <w:szCs w:val="24"/>
        </w:rPr>
        <w:t>2</w:t>
      </w:r>
      <w:r>
        <w:rPr>
          <w:rFonts w:ascii="Times New Roman" w:hAnsi="Times New Roman" w:eastAsia="宋体" w:cs="Times New Roman"/>
          <w:b/>
          <w:bCs/>
          <w:sz w:val="24"/>
          <w:szCs w:val="24"/>
        </w:rPr>
        <w:t xml:space="preserve">.2  </w:t>
      </w:r>
      <w:r>
        <w:rPr>
          <w:rFonts w:hint="eastAsia" w:ascii="宋体" w:hAnsi="宋体"/>
          <w:sz w:val="24"/>
          <w:szCs w:val="24"/>
        </w:rPr>
        <w:t>保留地域材料的原真性，尊重材料的肌理和色彩，选择合理的结构和构造形式。</w:t>
      </w:r>
    </w:p>
    <w:p>
      <w:pPr>
        <w:spacing w:line="360" w:lineRule="auto"/>
        <w:rPr>
          <w:rFonts w:ascii="楷体" w:hAnsi="楷体" w:eastAsia="楷体"/>
          <w:sz w:val="24"/>
          <w:szCs w:val="24"/>
        </w:rPr>
      </w:pPr>
      <w:r>
        <w:rPr>
          <w:rFonts w:ascii="Times New Roman" w:hAnsi="Times New Roman" w:eastAsia="宋体" w:cs="Times New Roman"/>
          <w:b/>
          <w:bCs/>
          <w:sz w:val="24"/>
          <w:szCs w:val="24"/>
        </w:rPr>
        <w:t>5.</w:t>
      </w:r>
      <w:r>
        <w:rPr>
          <w:rFonts w:hint="eastAsia" w:ascii="Times New Roman" w:hAnsi="Times New Roman" w:cs="Times New Roman"/>
          <w:b/>
          <w:bCs/>
          <w:sz w:val="24"/>
          <w:szCs w:val="24"/>
        </w:rPr>
        <w:t>2</w:t>
      </w:r>
      <w:r>
        <w:rPr>
          <w:rFonts w:ascii="Times New Roman" w:hAnsi="Times New Roman" w:eastAsia="宋体" w:cs="Times New Roman"/>
          <w:b/>
          <w:bCs/>
          <w:sz w:val="24"/>
          <w:szCs w:val="24"/>
        </w:rPr>
        <w:t xml:space="preserve">.3  </w:t>
      </w:r>
      <w:r>
        <w:rPr>
          <w:rFonts w:hint="eastAsia" w:ascii="宋体" w:hAnsi="宋体"/>
          <w:sz w:val="24"/>
          <w:szCs w:val="24"/>
        </w:rPr>
        <w:t>对地域材料进行技术性改良，提高其耐久性与使用年限，满足建筑功能和审美的新需求。</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5.</w:t>
      </w:r>
      <w:r>
        <w:rPr>
          <w:rFonts w:hint="eastAsia" w:ascii="Times New Roman" w:hAnsi="Times New Roman" w:cs="Times New Roman"/>
          <w:b/>
          <w:bCs/>
          <w:sz w:val="24"/>
          <w:szCs w:val="24"/>
        </w:rPr>
        <w:t>2</w:t>
      </w:r>
      <w:r>
        <w:rPr>
          <w:rFonts w:ascii="Times New Roman" w:hAnsi="Times New Roman" w:eastAsia="宋体" w:cs="Times New Roman"/>
          <w:b/>
          <w:bCs/>
          <w:sz w:val="24"/>
          <w:szCs w:val="24"/>
        </w:rPr>
        <w:t xml:space="preserve">.4  </w:t>
      </w:r>
      <w:r>
        <w:rPr>
          <w:rFonts w:hint="eastAsia" w:ascii="Times New Roman" w:hAnsi="Times New Roman" w:cs="Times New Roman"/>
          <w:sz w:val="24"/>
          <w:szCs w:val="24"/>
        </w:rPr>
        <w:t>选用改良更新的地域材料建造工具和施工工艺，提升建造速度和结构稳定性。</w:t>
      </w:r>
    </w:p>
    <w:p>
      <w:pPr>
        <w:spacing w:line="360" w:lineRule="auto"/>
        <w:rPr>
          <w:rFonts w:ascii="宋体" w:hAnsi="宋体"/>
          <w:sz w:val="24"/>
          <w:szCs w:val="24"/>
        </w:rPr>
      </w:pPr>
      <w:r>
        <w:rPr>
          <w:rFonts w:ascii="Times New Roman" w:hAnsi="Times New Roman" w:eastAsia="宋体" w:cs="Times New Roman"/>
          <w:b/>
          <w:bCs/>
          <w:sz w:val="24"/>
          <w:szCs w:val="24"/>
        </w:rPr>
        <w:t>5.</w:t>
      </w:r>
      <w:r>
        <w:rPr>
          <w:rFonts w:hint="eastAsia" w:ascii="Times New Roman" w:hAnsi="Times New Roman" w:cs="Times New Roman"/>
          <w:b/>
          <w:bCs/>
          <w:sz w:val="24"/>
          <w:szCs w:val="24"/>
        </w:rPr>
        <w:t>2</w:t>
      </w:r>
      <w:r>
        <w:rPr>
          <w:rFonts w:ascii="Times New Roman" w:hAnsi="Times New Roman" w:eastAsia="宋体" w:cs="Times New Roman"/>
          <w:b/>
          <w:bCs/>
          <w:sz w:val="24"/>
          <w:szCs w:val="24"/>
        </w:rPr>
        <w:t xml:space="preserve">.5  </w:t>
      </w:r>
      <w:r>
        <w:rPr>
          <w:rFonts w:hint="eastAsia" w:ascii="Times New Roman" w:hAnsi="Times New Roman" w:cs="Times New Roman"/>
          <w:sz w:val="24"/>
          <w:szCs w:val="24"/>
        </w:rPr>
        <w:t>融合地域材料与现代建造工艺，最大化利用地域材料的属性，优化材料形式与结构组成</w:t>
      </w:r>
      <w:r>
        <w:rPr>
          <w:rFonts w:hint="eastAsia" w:ascii="宋体" w:hAnsi="宋体"/>
          <w:sz w:val="24"/>
          <w:szCs w:val="24"/>
        </w:rPr>
        <w:t>。</w:t>
      </w:r>
    </w:p>
    <w:p>
      <w:pPr>
        <w:pStyle w:val="3"/>
      </w:pPr>
      <w:bookmarkStart w:id="133" w:name="_Toc80177934"/>
      <w:bookmarkStart w:id="134" w:name="_Toc81507753"/>
      <w:r>
        <w:rPr>
          <w:rFonts w:hint="eastAsia"/>
        </w:rPr>
        <w:t>5.3新型材料</w:t>
      </w:r>
      <w:bookmarkEnd w:id="133"/>
      <w:bookmarkEnd w:id="134"/>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5.</w:t>
      </w:r>
      <w:r>
        <w:rPr>
          <w:rFonts w:hint="eastAsia" w:ascii="Times New Roman" w:hAnsi="Times New Roman" w:cs="Times New Roman"/>
          <w:b/>
          <w:bCs/>
          <w:sz w:val="24"/>
          <w:szCs w:val="24"/>
        </w:rPr>
        <w:t>3</w:t>
      </w:r>
      <w:r>
        <w:rPr>
          <w:rFonts w:ascii="Times New Roman" w:hAnsi="Times New Roman" w:eastAsia="宋体" w:cs="Times New Roman"/>
          <w:b/>
          <w:bCs/>
          <w:sz w:val="24"/>
          <w:szCs w:val="24"/>
        </w:rPr>
        <w:t xml:space="preserve">.1  </w:t>
      </w:r>
      <w:r>
        <w:rPr>
          <w:rFonts w:hint="eastAsia" w:ascii="Times New Roman" w:hAnsi="Times New Roman" w:cs="Times New Roman"/>
          <w:sz w:val="24"/>
          <w:szCs w:val="24"/>
        </w:rPr>
        <w:t>利用和转化原生材料，有效组织并合理运用原生材料的肌理和特征，生成新型材料。</w:t>
      </w:r>
    </w:p>
    <w:p>
      <w:pPr>
        <w:spacing w:line="360" w:lineRule="auto"/>
        <w:rPr>
          <w:rFonts w:ascii="楷体" w:hAnsi="楷体" w:eastAsia="楷体"/>
          <w:sz w:val="24"/>
          <w:szCs w:val="24"/>
        </w:rPr>
      </w:pPr>
      <w:r>
        <w:rPr>
          <w:rFonts w:ascii="Times New Roman" w:hAnsi="Times New Roman" w:eastAsia="宋体" w:cs="Times New Roman"/>
          <w:b/>
          <w:bCs/>
          <w:sz w:val="24"/>
          <w:szCs w:val="24"/>
        </w:rPr>
        <w:t>5.</w:t>
      </w:r>
      <w:r>
        <w:rPr>
          <w:rFonts w:hint="eastAsia" w:ascii="Times New Roman" w:hAnsi="Times New Roman" w:cs="Times New Roman"/>
          <w:b/>
          <w:bCs/>
          <w:sz w:val="24"/>
          <w:szCs w:val="24"/>
        </w:rPr>
        <w:t>3</w:t>
      </w:r>
      <w:r>
        <w:rPr>
          <w:rFonts w:ascii="Times New Roman" w:hAnsi="Times New Roman" w:eastAsia="宋体" w:cs="Times New Roman"/>
          <w:b/>
          <w:bCs/>
          <w:sz w:val="24"/>
          <w:szCs w:val="24"/>
        </w:rPr>
        <w:t>.</w:t>
      </w:r>
      <w:r>
        <w:rPr>
          <w:rFonts w:hint="eastAsia" w:ascii="Times New Roman" w:hAnsi="Times New Roman" w:cs="Times New Roman"/>
          <w:b/>
          <w:bCs/>
          <w:sz w:val="24"/>
          <w:szCs w:val="24"/>
        </w:rPr>
        <w:t>2</w:t>
      </w:r>
      <w:r>
        <w:rPr>
          <w:rFonts w:ascii="Times New Roman" w:hAnsi="Times New Roman" w:eastAsia="宋体" w:cs="Times New Roman"/>
          <w:b/>
          <w:bCs/>
          <w:sz w:val="24"/>
          <w:szCs w:val="24"/>
        </w:rPr>
        <w:t xml:space="preserve">  </w:t>
      </w:r>
      <w:r>
        <w:rPr>
          <w:rFonts w:hint="eastAsia" w:ascii="Times New Roman" w:hAnsi="Times New Roman" w:cs="Times New Roman"/>
          <w:sz w:val="24"/>
          <w:szCs w:val="24"/>
        </w:rPr>
        <w:t>采用回应地域自然环境和建筑风貌的新型材料，进行现代化技术的升级与改造，传承地域社会文化。</w:t>
      </w:r>
    </w:p>
    <w:p>
      <w:pPr>
        <w:spacing w:line="360" w:lineRule="auto"/>
        <w:rPr>
          <w:rFonts w:ascii="Times New Roman" w:hAnsi="Times New Roman" w:cs="Times New Roman"/>
          <w:sz w:val="24"/>
          <w:szCs w:val="24"/>
        </w:rPr>
      </w:pPr>
      <w:r>
        <w:rPr>
          <w:rFonts w:hint="eastAsia" w:ascii="Times New Roman" w:hAnsi="Times New Roman" w:cs="Times New Roman"/>
          <w:b/>
          <w:bCs/>
          <w:sz w:val="24"/>
          <w:szCs w:val="24"/>
        </w:rPr>
        <w:t>5</w:t>
      </w:r>
      <w:r>
        <w:rPr>
          <w:rFonts w:ascii="Times New Roman" w:hAnsi="Times New Roman" w:eastAsia="宋体" w:cs="Times New Roman"/>
          <w:b/>
          <w:bCs/>
          <w:sz w:val="24"/>
          <w:szCs w:val="24"/>
        </w:rPr>
        <w:t>.3</w:t>
      </w:r>
      <w:r>
        <w:rPr>
          <w:rFonts w:hint="eastAsia" w:ascii="Times New Roman" w:hAnsi="Times New Roman" w:cs="Times New Roman"/>
          <w:b/>
          <w:bCs/>
          <w:sz w:val="24"/>
          <w:szCs w:val="24"/>
        </w:rPr>
        <w:t>.3</w:t>
      </w:r>
      <w:r>
        <w:rPr>
          <w:rFonts w:ascii="Times New Roman" w:hAnsi="Times New Roman" w:eastAsia="宋体" w:cs="Times New Roman"/>
          <w:b/>
          <w:bCs/>
          <w:sz w:val="24"/>
          <w:szCs w:val="24"/>
        </w:rPr>
        <w:t xml:space="preserve">  </w:t>
      </w:r>
      <w:r>
        <w:rPr>
          <w:rFonts w:hint="eastAsia" w:ascii="Times New Roman" w:hAnsi="Times New Roman" w:cs="Times New Roman"/>
          <w:sz w:val="24"/>
          <w:szCs w:val="24"/>
        </w:rPr>
        <w:t>发展新型建筑材料，加强材料性能、环境等指标的检测；注重材料与地域文化的关联，加速新型绿色生态材料的推广应用。</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5.4.</w:t>
      </w:r>
      <w:r>
        <w:rPr>
          <w:rFonts w:hint="eastAsia" w:ascii="Times New Roman" w:hAnsi="Times New Roman" w:cs="Times New Roman"/>
          <w:b/>
          <w:bCs/>
          <w:sz w:val="24"/>
          <w:szCs w:val="24"/>
        </w:rPr>
        <w:t>4</w:t>
      </w:r>
      <w:r>
        <w:rPr>
          <w:rFonts w:ascii="Times New Roman" w:hAnsi="Times New Roman" w:eastAsia="宋体" w:cs="Times New Roman"/>
          <w:b/>
          <w:bCs/>
          <w:sz w:val="24"/>
          <w:szCs w:val="24"/>
        </w:rPr>
        <w:t xml:space="preserve">  </w:t>
      </w:r>
      <w:r>
        <w:rPr>
          <w:rFonts w:hint="eastAsia" w:ascii="Times New Roman" w:hAnsi="Times New Roman" w:cs="Times New Roman"/>
          <w:sz w:val="24"/>
          <w:szCs w:val="24"/>
        </w:rPr>
        <w:t>融合新型材料与地域材料，发挥各自优势，实现经济、生态和社会效益。</w:t>
      </w:r>
    </w:p>
    <w:p>
      <w:pPr>
        <w:pStyle w:val="3"/>
      </w:pPr>
      <w:bookmarkStart w:id="135" w:name="_Toc81507754"/>
      <w:bookmarkStart w:id="136" w:name="_Toc80177935"/>
      <w:r>
        <w:rPr>
          <w:rFonts w:hint="eastAsia"/>
        </w:rPr>
        <w:t>5.4再生材料</w:t>
      </w:r>
      <w:bookmarkEnd w:id="135"/>
      <w:bookmarkEnd w:id="136"/>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5.5.1  </w:t>
      </w:r>
      <w:r>
        <w:rPr>
          <w:rFonts w:hint="eastAsia" w:ascii="Times New Roman" w:hAnsi="Times New Roman" w:cs="Times New Roman"/>
          <w:sz w:val="24"/>
          <w:szCs w:val="24"/>
        </w:rPr>
        <w:t>优先选择建筑所在地的原生态再生材料，在保持原有形式的基础上，无须复杂的二次加工就能再次使用。</w:t>
      </w:r>
    </w:p>
    <w:p>
      <w:pPr>
        <w:spacing w:line="360" w:lineRule="auto"/>
        <w:rPr>
          <w:rFonts w:ascii="Times New Roman" w:hAnsi="Times New Roman" w:eastAsia="宋体" w:cs="Times New Roman"/>
          <w:sz w:val="24"/>
          <w:szCs w:val="24"/>
        </w:rPr>
      </w:pPr>
      <w:r>
        <w:rPr>
          <w:rFonts w:ascii="Times New Roman" w:hAnsi="Times New Roman" w:eastAsia="宋体" w:cs="Times New Roman"/>
          <w:b/>
          <w:bCs/>
          <w:sz w:val="24"/>
          <w:szCs w:val="24"/>
        </w:rPr>
        <w:t>5.5.2</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合理优化利用原材料，开发传统材料，鼓励通过现代技术优化合成具有生态特征的创新再生材料。</w:t>
      </w:r>
    </w:p>
    <w:p>
      <w:pPr>
        <w:spacing w:line="360" w:lineRule="auto"/>
        <w:rPr>
          <w:rFonts w:ascii="Times New Roman" w:hAnsi="Times New Roman" w:eastAsia="宋体" w:cs="Times New Roman"/>
          <w:sz w:val="24"/>
          <w:szCs w:val="24"/>
        </w:rPr>
      </w:pPr>
      <w:r>
        <w:rPr>
          <w:rFonts w:ascii="Times New Roman" w:hAnsi="Times New Roman" w:eastAsia="宋体" w:cs="Times New Roman"/>
          <w:b/>
          <w:bCs/>
          <w:sz w:val="24"/>
          <w:szCs w:val="24"/>
        </w:rPr>
        <w:t>5.5.3</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重视废旧材料的价值，综合考虑地区经济发展水平，尽可能利用本土易得的废旧建筑材料，二次加工后重新建构，最大化节约建筑材料、缩短工期以及减少运输时间</w:t>
      </w:r>
      <w:r>
        <w:rPr>
          <w:rFonts w:ascii="Times New Roman" w:hAnsi="Times New Roman" w:eastAsia="宋体" w:cs="Times New Roman"/>
          <w:sz w:val="24"/>
          <w:szCs w:val="24"/>
        </w:rPr>
        <w:t>，</w:t>
      </w:r>
      <w:r>
        <w:rPr>
          <w:rFonts w:hint="eastAsia" w:ascii="Times New Roman" w:hAnsi="Times New Roman" w:eastAsia="宋体" w:cs="Times New Roman"/>
          <w:sz w:val="24"/>
          <w:szCs w:val="24"/>
        </w:rPr>
        <w:t>同时</w:t>
      </w:r>
      <w:r>
        <w:rPr>
          <w:rFonts w:ascii="Times New Roman" w:hAnsi="Times New Roman" w:eastAsia="宋体" w:cs="Times New Roman"/>
          <w:sz w:val="24"/>
          <w:szCs w:val="24"/>
        </w:rPr>
        <w:t>传承建筑历史记忆</w:t>
      </w:r>
      <w:r>
        <w:rPr>
          <w:rFonts w:hint="eastAsia" w:ascii="Times New Roman" w:hAnsi="Times New Roman" w:eastAsia="宋体" w:cs="Times New Roman"/>
          <w:sz w:val="24"/>
          <w:szCs w:val="24"/>
        </w:rPr>
        <w:t>。</w:t>
      </w:r>
    </w:p>
    <w:p>
      <w:pPr>
        <w:spacing w:line="360" w:lineRule="auto"/>
        <w:rPr>
          <w:rFonts w:ascii="Times New Roman" w:hAnsi="Times New Roman" w:eastAsia="宋体" w:cs="Times New Roman"/>
          <w:sz w:val="24"/>
          <w:szCs w:val="24"/>
        </w:rPr>
      </w:pPr>
      <w:r>
        <w:rPr>
          <w:rFonts w:hint="eastAsia" w:ascii="Times New Roman" w:hAnsi="Times New Roman" w:eastAsia="宋体" w:cs="Times New Roman"/>
          <w:b/>
          <w:bCs/>
          <w:sz w:val="24"/>
          <w:szCs w:val="24"/>
        </w:rPr>
        <w:t>5.4.4</w:t>
      </w:r>
      <w:r>
        <w:rPr>
          <w:rFonts w:hint="eastAsia" w:ascii="Times New Roman" w:hAnsi="Times New Roman" w:eastAsia="宋体" w:cs="Times New Roman"/>
          <w:sz w:val="24"/>
          <w:szCs w:val="24"/>
        </w:rPr>
        <w:t xml:space="preserve"> </w:t>
      </w:r>
      <w:r>
        <w:rPr>
          <w:rFonts w:hint="eastAsia" w:ascii="Times New Roman" w:hAnsi="Times New Roman" w:cs="Times New Roman"/>
          <w:sz w:val="24"/>
          <w:szCs w:val="24"/>
        </w:rPr>
        <w:t xml:space="preserve"> </w:t>
      </w:r>
      <w:r>
        <w:rPr>
          <w:rFonts w:hint="eastAsia" w:ascii="Times New Roman" w:hAnsi="Times New Roman" w:eastAsia="宋体" w:cs="Times New Roman"/>
          <w:sz w:val="24"/>
          <w:szCs w:val="24"/>
        </w:rPr>
        <w:t>建立科学的再利用体系，将旧建筑拆解、旧材料回收、旧材料处理及旧材料的再利用系统化。</w:t>
      </w:r>
    </w:p>
    <w:p>
      <w:pPr>
        <w:spacing w:line="360" w:lineRule="auto"/>
        <w:rPr>
          <w:rFonts w:ascii="Times New Roman" w:hAnsi="Times New Roman" w:eastAsia="宋体" w:cs="Times New Roman"/>
          <w:sz w:val="24"/>
          <w:szCs w:val="24"/>
        </w:rPr>
      </w:pPr>
      <w:r>
        <w:rPr>
          <w:rFonts w:ascii="Times New Roman" w:hAnsi="Times New Roman" w:eastAsia="宋体" w:cs="Times New Roman"/>
          <w:b/>
          <w:bCs/>
          <w:sz w:val="24"/>
          <w:szCs w:val="24"/>
        </w:rPr>
        <w:t>5.5.</w:t>
      </w:r>
      <w:r>
        <w:rPr>
          <w:rFonts w:hint="eastAsia" w:ascii="Times New Roman" w:hAnsi="Times New Roman" w:eastAsia="宋体" w:cs="Times New Roman"/>
          <w:b/>
          <w:bCs/>
          <w:sz w:val="24"/>
          <w:szCs w:val="24"/>
        </w:rPr>
        <w:t>5</w:t>
      </w:r>
      <w:r>
        <w:rPr>
          <w:rFonts w:ascii="Times New Roman" w:hAnsi="Times New Roman" w:eastAsia="宋体" w:cs="Times New Roman"/>
          <w:sz w:val="24"/>
          <w:szCs w:val="24"/>
        </w:rPr>
        <w:t xml:space="preserve">  </w:t>
      </w:r>
      <w:r>
        <w:rPr>
          <w:rFonts w:hint="eastAsia" w:ascii="Times New Roman" w:hAnsi="Times New Roman" w:eastAsia="宋体" w:cs="Times New Roman"/>
          <w:sz w:val="24"/>
          <w:szCs w:val="24"/>
        </w:rPr>
        <w:t>合理分级多次循环使用废旧材料，按照回收后材料的完整度及质量性质分类，遵循由结构材料--装饰材料--填充材料--间接再利用原料的层级降级再利用的方式，达到多次重复循环再利用的低碳效益目标。</w:t>
      </w:r>
    </w:p>
    <w:p>
      <w:pPr>
        <w:spacing w:line="360" w:lineRule="auto"/>
        <w:rPr>
          <w:rFonts w:ascii="Times New Roman" w:hAnsi="Times New Roman" w:eastAsia="宋体" w:cs="Times New Roman"/>
          <w:sz w:val="24"/>
          <w:szCs w:val="24"/>
        </w:rPr>
      </w:pPr>
    </w:p>
    <w:p>
      <w:pPr>
        <w:spacing w:line="360" w:lineRule="auto"/>
        <w:rPr>
          <w:rFonts w:ascii="Times New Roman" w:hAnsi="Times New Roman" w:eastAsia="宋体" w:cs="Times New Roman"/>
          <w:sz w:val="24"/>
          <w:szCs w:val="24"/>
        </w:rPr>
      </w:pPr>
    </w:p>
    <w:p>
      <w:pPr>
        <w:spacing w:line="360" w:lineRule="auto"/>
        <w:rPr>
          <w:rFonts w:ascii="Times New Roman" w:hAnsi="Times New Roman" w:eastAsia="宋体" w:cs="Times New Roman"/>
          <w:sz w:val="24"/>
          <w:szCs w:val="24"/>
        </w:rPr>
      </w:pPr>
    </w:p>
    <w:p>
      <w:pPr>
        <w:spacing w:line="360" w:lineRule="auto"/>
        <w:rPr>
          <w:rFonts w:ascii="Times New Roman" w:hAnsi="Times New Roman" w:eastAsia="宋体" w:cs="Times New Roman"/>
          <w:sz w:val="24"/>
          <w:szCs w:val="24"/>
        </w:rPr>
      </w:pPr>
    </w:p>
    <w:p>
      <w:pPr>
        <w:spacing w:line="360" w:lineRule="auto"/>
        <w:rPr>
          <w:rFonts w:ascii="Times New Roman" w:hAnsi="Times New Roman" w:eastAsia="宋体" w:cs="Times New Roman"/>
          <w:sz w:val="32"/>
          <w:szCs w:val="32"/>
        </w:rPr>
      </w:pPr>
    </w:p>
    <w:p>
      <w:pPr>
        <w:spacing w:line="360" w:lineRule="auto"/>
        <w:rPr>
          <w:rFonts w:ascii="Times New Roman" w:hAnsi="Times New Roman" w:eastAsia="宋体" w:cs="Times New Roman"/>
          <w:sz w:val="32"/>
          <w:szCs w:val="32"/>
        </w:rPr>
      </w:pPr>
    </w:p>
    <w:p>
      <w:pPr>
        <w:spacing w:line="360" w:lineRule="auto"/>
        <w:rPr>
          <w:rFonts w:ascii="Times New Roman" w:hAnsi="Times New Roman" w:eastAsia="宋体" w:cs="Times New Roman"/>
          <w:sz w:val="32"/>
          <w:szCs w:val="32"/>
        </w:rPr>
      </w:pPr>
    </w:p>
    <w:p>
      <w:pPr>
        <w:spacing w:line="360" w:lineRule="auto"/>
        <w:rPr>
          <w:rFonts w:ascii="Times New Roman" w:hAnsi="Times New Roman" w:eastAsia="宋体" w:cs="Times New Roman"/>
          <w:sz w:val="32"/>
          <w:szCs w:val="32"/>
        </w:rPr>
      </w:pPr>
    </w:p>
    <w:p>
      <w:pPr>
        <w:pStyle w:val="2"/>
        <w:jc w:val="center"/>
      </w:pPr>
      <w:bookmarkStart w:id="137" w:name="_Toc80177936"/>
      <w:bookmarkStart w:id="138" w:name="_Toc81507755"/>
      <w:r>
        <w:rPr>
          <w:rFonts w:hint="eastAsia"/>
        </w:rPr>
        <w:t>6</w:t>
      </w:r>
      <w:r>
        <w:t xml:space="preserve"> 施工组织</w:t>
      </w:r>
      <w:bookmarkEnd w:id="137"/>
      <w:bookmarkEnd w:id="138"/>
    </w:p>
    <w:p>
      <w:pPr>
        <w:pStyle w:val="3"/>
      </w:pPr>
      <w:bookmarkStart w:id="139" w:name="_Toc80177937"/>
      <w:bookmarkStart w:id="140" w:name="_Toc81507756"/>
      <w:r>
        <w:t>6</w:t>
      </w:r>
      <w:r>
        <w:rPr>
          <w:rFonts w:hint="eastAsia"/>
        </w:rPr>
        <w:t>.1 一般规定</w:t>
      </w:r>
      <w:bookmarkEnd w:id="139"/>
      <w:bookmarkEnd w:id="140"/>
      <w:r>
        <w:rPr>
          <w:rFonts w:hint="eastAsia"/>
        </w:rPr>
        <w:t xml:space="preserve"> </w:t>
      </w:r>
    </w:p>
    <w:p>
      <w:pPr>
        <w:pStyle w:val="32"/>
        <w:spacing w:line="360" w:lineRule="auto"/>
        <w:ind w:firstLine="149" w:firstLineChars="62"/>
      </w:pPr>
      <w:r>
        <w:rPr>
          <w:b/>
        </w:rPr>
        <w:t>6</w:t>
      </w:r>
      <w:r>
        <w:rPr>
          <w:rFonts w:hint="eastAsia"/>
          <w:b/>
        </w:rPr>
        <w:t>.1.1</w:t>
      </w:r>
      <w:r>
        <w:rPr>
          <w:rFonts w:hint="eastAsia"/>
        </w:rPr>
        <w:t xml:space="preserve"> 遵循因地制宜的原则，结合建筑所在地域的气候、资源、生态环境、经济、人文等特点进行。</w:t>
      </w:r>
    </w:p>
    <w:p>
      <w:pPr>
        <w:pStyle w:val="32"/>
        <w:spacing w:line="360" w:lineRule="auto"/>
        <w:ind w:firstLine="149" w:firstLineChars="62"/>
      </w:pPr>
      <w:r>
        <w:rPr>
          <w:b/>
        </w:rPr>
        <w:t>6</w:t>
      </w:r>
      <w:r>
        <w:rPr>
          <w:rFonts w:hint="eastAsia"/>
          <w:b/>
        </w:rPr>
        <w:t>.1.2</w:t>
      </w:r>
      <w:r>
        <w:rPr>
          <w:rFonts w:hint="eastAsia"/>
        </w:rPr>
        <w:t xml:space="preserve"> 体现共享集成的理念。施工过程中参建各方应紧密配合、综合权衡，为项目相关方创造共享平台，提高施工资源利用效率。</w:t>
      </w:r>
    </w:p>
    <w:p>
      <w:pPr>
        <w:pStyle w:val="32"/>
        <w:spacing w:line="360" w:lineRule="auto"/>
        <w:ind w:firstLine="149" w:firstLineChars="62"/>
      </w:pPr>
      <w:r>
        <w:rPr>
          <w:b/>
        </w:rPr>
        <w:t>6</w:t>
      </w:r>
      <w:r>
        <w:rPr>
          <w:rFonts w:hint="eastAsia"/>
          <w:b/>
        </w:rPr>
        <w:t>.1.</w:t>
      </w:r>
      <w:r>
        <w:rPr>
          <w:b/>
        </w:rPr>
        <w:t>3</w:t>
      </w:r>
      <w:r>
        <w:rPr>
          <w:rFonts w:hint="eastAsia"/>
        </w:rPr>
        <w:t xml:space="preserve"> 结合当地自然人文和经济等条件，采用节能环保的新技术、新材料、新工艺和新机具，并在施工方法、技术应用等方面积极创新。</w:t>
      </w:r>
    </w:p>
    <w:p>
      <w:pPr>
        <w:pStyle w:val="32"/>
        <w:spacing w:line="360" w:lineRule="auto"/>
        <w:ind w:firstLine="149" w:firstLineChars="62"/>
      </w:pPr>
      <w:r>
        <w:rPr>
          <w:b/>
        </w:rPr>
        <w:t>6</w:t>
      </w:r>
      <w:r>
        <w:rPr>
          <w:rFonts w:hint="eastAsia"/>
          <w:b/>
        </w:rPr>
        <w:t>.1.</w:t>
      </w:r>
      <w:r>
        <w:rPr>
          <w:b/>
        </w:rPr>
        <w:t>4</w:t>
      </w:r>
      <w:r>
        <w:rPr>
          <w:rFonts w:hint="eastAsia"/>
        </w:rPr>
        <w:t xml:space="preserve"> 制定绿色施工策划方案，建立施工管理体系和管理制度，实施目标管理。</w:t>
      </w:r>
    </w:p>
    <w:p>
      <w:pPr>
        <w:pStyle w:val="32"/>
        <w:spacing w:line="360" w:lineRule="auto"/>
        <w:ind w:firstLine="149" w:firstLineChars="62"/>
      </w:pPr>
      <w:r>
        <w:rPr>
          <w:b/>
        </w:rPr>
        <w:t>6</w:t>
      </w:r>
      <w:r>
        <w:rPr>
          <w:rFonts w:hint="eastAsia"/>
          <w:b/>
        </w:rPr>
        <w:t>.1.</w:t>
      </w:r>
      <w:r>
        <w:rPr>
          <w:b/>
        </w:rPr>
        <w:t xml:space="preserve">5 </w:t>
      </w:r>
      <w:r>
        <w:rPr>
          <w:rFonts w:hint="eastAsia"/>
        </w:rPr>
        <w:t>绿色施工专项方案应充分考虑施工现场的自然与人文环境特点，选择绿色环保的施工方法、施工机械及施工工艺，减少资源浪费和环境污染。</w:t>
      </w:r>
    </w:p>
    <w:p>
      <w:pPr>
        <w:pStyle w:val="32"/>
        <w:spacing w:line="360" w:lineRule="auto"/>
        <w:ind w:firstLine="149" w:firstLineChars="62"/>
      </w:pPr>
      <w:r>
        <w:rPr>
          <w:b/>
        </w:rPr>
        <w:t>6</w:t>
      </w:r>
      <w:r>
        <w:rPr>
          <w:rFonts w:hint="eastAsia"/>
          <w:b/>
        </w:rPr>
        <w:t>.1.</w:t>
      </w:r>
      <w:r>
        <w:rPr>
          <w:b/>
        </w:rPr>
        <w:t>6</w:t>
      </w:r>
      <w:r>
        <w:rPr>
          <w:rFonts w:hint="eastAsia"/>
        </w:rPr>
        <w:t xml:space="preserve"> 绿色施工专项方案应明确施工目标和措施，重大工程施工专项方案开展专家论证。</w:t>
      </w:r>
    </w:p>
    <w:p>
      <w:pPr>
        <w:pStyle w:val="3"/>
      </w:pPr>
      <w:bookmarkStart w:id="141" w:name="_Toc80177938"/>
      <w:bookmarkStart w:id="142" w:name="_Toc81507757"/>
      <w:r>
        <w:t>6</w:t>
      </w:r>
      <w:r>
        <w:rPr>
          <w:rFonts w:hint="eastAsia"/>
        </w:rPr>
        <w:t>.2能源节约与利用</w:t>
      </w:r>
      <w:bookmarkEnd w:id="141"/>
      <w:bookmarkEnd w:id="142"/>
    </w:p>
    <w:p>
      <w:pPr>
        <w:pStyle w:val="32"/>
        <w:spacing w:line="360" w:lineRule="auto"/>
        <w:ind w:firstLine="149" w:firstLineChars="62"/>
      </w:pPr>
      <w:r>
        <w:rPr>
          <w:b/>
        </w:rPr>
        <w:t>6</w:t>
      </w:r>
      <w:r>
        <w:rPr>
          <w:rFonts w:hint="eastAsia"/>
          <w:b/>
        </w:rPr>
        <w:t>.2.1</w:t>
      </w:r>
      <w:r>
        <w:rPr>
          <w:rFonts w:hint="eastAsia"/>
        </w:rPr>
        <w:t xml:space="preserve"> 结合当地自然经济条件，合理制定施工能耗指标，明确节能措施。</w:t>
      </w:r>
    </w:p>
    <w:p>
      <w:pPr>
        <w:pStyle w:val="32"/>
        <w:spacing w:line="360" w:lineRule="auto"/>
        <w:ind w:firstLine="149" w:firstLineChars="62"/>
      </w:pPr>
      <w:r>
        <w:rPr>
          <w:b/>
        </w:rPr>
        <w:t>6</w:t>
      </w:r>
      <w:r>
        <w:rPr>
          <w:rFonts w:hint="eastAsia"/>
          <w:b/>
        </w:rPr>
        <w:t>.2.2</w:t>
      </w:r>
      <w:r>
        <w:rPr>
          <w:rFonts w:hint="eastAsia"/>
        </w:rPr>
        <w:t xml:space="preserve"> 结合当地地理环境和道路交通状况，合理安排施工顺序及施工区域，减少作业区机械设备数量。</w:t>
      </w:r>
    </w:p>
    <w:p>
      <w:pPr>
        <w:pStyle w:val="32"/>
        <w:spacing w:line="360" w:lineRule="auto"/>
        <w:ind w:firstLine="149" w:firstLineChars="62"/>
      </w:pPr>
      <w:r>
        <w:rPr>
          <w:b/>
        </w:rPr>
        <w:t>6</w:t>
      </w:r>
      <w:r>
        <w:rPr>
          <w:rFonts w:hint="eastAsia"/>
          <w:b/>
        </w:rPr>
        <w:t>.2.3</w:t>
      </w:r>
      <w:r>
        <w:rPr>
          <w:rFonts w:hint="eastAsia"/>
        </w:rPr>
        <w:t xml:space="preserve"> 结合当地实际情况，选择功率与负荷相匹配的施工机械设备，机械设备不宜低负荷运行，不宜采用自备电源。</w:t>
      </w:r>
    </w:p>
    <w:p>
      <w:pPr>
        <w:pStyle w:val="32"/>
        <w:spacing w:line="360" w:lineRule="auto"/>
        <w:ind w:firstLine="149" w:firstLineChars="62"/>
      </w:pPr>
      <w:r>
        <w:rPr>
          <w:b/>
        </w:rPr>
        <w:t>6</w:t>
      </w:r>
      <w:r>
        <w:rPr>
          <w:rFonts w:hint="eastAsia"/>
          <w:b/>
        </w:rPr>
        <w:t>.2.4</w:t>
      </w:r>
      <w:r>
        <w:rPr>
          <w:b/>
        </w:rPr>
        <w:t xml:space="preserve"> </w:t>
      </w:r>
      <w:r>
        <w:rPr>
          <w:rFonts w:hint="eastAsia"/>
        </w:rPr>
        <w:t xml:space="preserve">结合当地实际情况，对生产、生活、办公区域及主要机械设备分别进行耗能、耗水及排污计量，并做好相应记录。 </w:t>
      </w:r>
    </w:p>
    <w:p>
      <w:pPr>
        <w:pStyle w:val="32"/>
        <w:spacing w:line="360" w:lineRule="auto"/>
        <w:ind w:firstLine="149" w:firstLineChars="62"/>
      </w:pPr>
      <w:r>
        <w:rPr>
          <w:b/>
        </w:rPr>
        <w:t>6</w:t>
      </w:r>
      <w:r>
        <w:rPr>
          <w:rFonts w:hint="eastAsia"/>
          <w:b/>
        </w:rPr>
        <w:t>.2.</w:t>
      </w:r>
      <w:r>
        <w:rPr>
          <w:b/>
        </w:rPr>
        <w:t>5</w:t>
      </w:r>
      <w:r>
        <w:rPr>
          <w:rFonts w:hint="eastAsia"/>
        </w:rPr>
        <w:t xml:space="preserve">结合当地实际情况，合理布置临时用电线路，采用声控、光控和节能灯具。 </w:t>
      </w:r>
    </w:p>
    <w:p>
      <w:pPr>
        <w:pStyle w:val="32"/>
        <w:spacing w:line="360" w:lineRule="auto"/>
        <w:ind w:firstLine="149" w:firstLineChars="62"/>
      </w:pPr>
      <w:r>
        <w:rPr>
          <w:b/>
        </w:rPr>
        <w:t>6</w:t>
      </w:r>
      <w:r>
        <w:rPr>
          <w:rFonts w:hint="eastAsia"/>
          <w:b/>
        </w:rPr>
        <w:t>.2.</w:t>
      </w:r>
      <w:r>
        <w:rPr>
          <w:b/>
        </w:rPr>
        <w:t>6</w:t>
      </w:r>
      <w:r>
        <w:rPr>
          <w:rFonts w:hint="eastAsia"/>
        </w:rPr>
        <w:t xml:space="preserve"> 结合当地自然条件和清洁能源等利用情况，合理选用太阳能、地热能、风能等可再生能源。 </w:t>
      </w:r>
    </w:p>
    <w:p>
      <w:pPr>
        <w:pStyle w:val="3"/>
      </w:pPr>
      <w:bookmarkStart w:id="143" w:name="_Toc81507758"/>
      <w:bookmarkStart w:id="144" w:name="_Toc80177939"/>
      <w:r>
        <w:t>6</w:t>
      </w:r>
      <w:r>
        <w:rPr>
          <w:rFonts w:hint="eastAsia"/>
        </w:rPr>
        <w:t>.3水源节约与利用</w:t>
      </w:r>
      <w:bookmarkEnd w:id="143"/>
      <w:bookmarkEnd w:id="144"/>
    </w:p>
    <w:p>
      <w:pPr>
        <w:pStyle w:val="32"/>
        <w:spacing w:line="360" w:lineRule="auto"/>
        <w:ind w:firstLine="149" w:firstLineChars="62"/>
      </w:pPr>
      <w:r>
        <w:rPr>
          <w:b/>
        </w:rPr>
        <w:t>6</w:t>
      </w:r>
      <w:r>
        <w:rPr>
          <w:rFonts w:hint="eastAsia"/>
          <w:b/>
        </w:rPr>
        <w:t>.3.1</w:t>
      </w:r>
      <w:r>
        <w:rPr>
          <w:rFonts w:hint="eastAsia"/>
        </w:rPr>
        <w:t xml:space="preserve"> 结合当地自然条件和人文地理环境等情况，优先采用先进的节水施工工艺、水资源循环利用工艺。</w:t>
      </w:r>
    </w:p>
    <w:p>
      <w:pPr>
        <w:pStyle w:val="32"/>
        <w:spacing w:line="360" w:lineRule="auto"/>
        <w:ind w:firstLine="149" w:firstLineChars="62"/>
      </w:pPr>
      <w:r>
        <w:rPr>
          <w:b/>
        </w:rPr>
        <w:t>6</w:t>
      </w:r>
      <w:r>
        <w:rPr>
          <w:rFonts w:hint="eastAsia"/>
          <w:b/>
        </w:rPr>
        <w:t>.3.2</w:t>
      </w:r>
      <w:r>
        <w:rPr>
          <w:rFonts w:hint="eastAsia"/>
        </w:rPr>
        <w:t>结合当地情况，充分利用场地及周边原有给排水管线及给排水设施，合理安排工程临时供水设施、临时消防设施，提高资源利用率。</w:t>
      </w:r>
    </w:p>
    <w:p>
      <w:pPr>
        <w:pStyle w:val="32"/>
        <w:spacing w:line="360" w:lineRule="auto"/>
        <w:ind w:firstLine="149" w:firstLineChars="62"/>
      </w:pPr>
      <w:r>
        <w:rPr>
          <w:b/>
        </w:rPr>
        <w:t>6</w:t>
      </w:r>
      <w:r>
        <w:rPr>
          <w:rFonts w:hint="eastAsia"/>
          <w:b/>
        </w:rPr>
        <w:t>.3.3</w:t>
      </w:r>
      <w:r>
        <w:rPr>
          <w:rFonts w:hint="eastAsia"/>
        </w:rPr>
        <w:t>结合当地情况，施工现场确定生活用水与工程用水指标，对用水量、用水点统筹设计、合理布置，分别计量管理。</w:t>
      </w:r>
    </w:p>
    <w:p>
      <w:pPr>
        <w:pStyle w:val="32"/>
        <w:spacing w:line="360" w:lineRule="auto"/>
        <w:ind w:firstLine="149" w:firstLineChars="62"/>
      </w:pPr>
      <w:r>
        <w:rPr>
          <w:rFonts w:hint="eastAsia"/>
          <w:b/>
        </w:rPr>
        <w:t>6</w:t>
      </w:r>
      <w:r>
        <w:rPr>
          <w:b/>
        </w:rPr>
        <w:t>.3.4</w:t>
      </w:r>
      <w:r>
        <w:rPr>
          <w:rFonts w:hint="eastAsia"/>
        </w:rPr>
        <w:t>结合当地水文情况，施工现场合理建立雨水、中水或其他可利用水资源的收集利用系统。</w:t>
      </w:r>
    </w:p>
    <w:p>
      <w:pPr>
        <w:pStyle w:val="32"/>
        <w:spacing w:line="360" w:lineRule="auto"/>
        <w:ind w:firstLine="149" w:firstLineChars="62"/>
      </w:pPr>
      <w:r>
        <w:rPr>
          <w:b/>
        </w:rPr>
        <w:t>6</w:t>
      </w:r>
      <w:r>
        <w:rPr>
          <w:rFonts w:hint="eastAsia"/>
          <w:b/>
        </w:rPr>
        <w:t>.3.</w:t>
      </w:r>
      <w:r>
        <w:rPr>
          <w:b/>
        </w:rPr>
        <w:t>5</w:t>
      </w:r>
      <w:r>
        <w:rPr>
          <w:rFonts w:hint="eastAsia"/>
        </w:rPr>
        <w:t xml:space="preserve"> 施工场地建立洒水清扫制度，配备洒水设备，安排专人负责及时清扫、洒水压尘。</w:t>
      </w:r>
    </w:p>
    <w:p>
      <w:pPr>
        <w:pStyle w:val="32"/>
        <w:spacing w:line="360" w:lineRule="auto"/>
        <w:ind w:firstLine="149" w:firstLineChars="62"/>
      </w:pPr>
      <w:r>
        <w:rPr>
          <w:b/>
        </w:rPr>
        <w:t>6</w:t>
      </w:r>
      <w:r>
        <w:rPr>
          <w:rFonts w:hint="eastAsia"/>
          <w:b/>
        </w:rPr>
        <w:t>.3.</w:t>
      </w:r>
      <w:r>
        <w:rPr>
          <w:b/>
        </w:rPr>
        <w:t>6</w:t>
      </w:r>
      <w:r>
        <w:rPr>
          <w:rFonts w:hint="eastAsia"/>
        </w:rPr>
        <w:t xml:space="preserve"> 混凝土养护和砂浆搅拌用水应合理，应有节水措施。现场机具、设备、车辆冲洗用水应设立循环用水装置。</w:t>
      </w:r>
    </w:p>
    <w:p>
      <w:pPr>
        <w:pStyle w:val="3"/>
      </w:pPr>
      <w:bookmarkStart w:id="145" w:name="_Toc80177940"/>
      <w:bookmarkStart w:id="146" w:name="_Toc81507759"/>
      <w:r>
        <w:t>6</w:t>
      </w:r>
      <w:r>
        <w:rPr>
          <w:rFonts w:hint="eastAsia"/>
        </w:rPr>
        <w:t>.4环境调控与优化</w:t>
      </w:r>
      <w:bookmarkEnd w:id="145"/>
      <w:bookmarkEnd w:id="146"/>
    </w:p>
    <w:p>
      <w:pPr>
        <w:pStyle w:val="32"/>
        <w:spacing w:line="360" w:lineRule="auto"/>
        <w:ind w:firstLine="149" w:firstLineChars="62"/>
      </w:pPr>
      <w:r>
        <w:rPr>
          <w:b/>
        </w:rPr>
        <w:t>6</w:t>
      </w:r>
      <w:r>
        <w:rPr>
          <w:rFonts w:hint="eastAsia"/>
          <w:b/>
        </w:rPr>
        <w:t>.4.1</w:t>
      </w:r>
      <w:r>
        <w:rPr>
          <w:rFonts w:hint="eastAsia"/>
        </w:rPr>
        <w:t xml:space="preserve"> 施工前应充分了解施工现场及毗邻区域内人文景观保护要求、工程地质情况及基础设施管线分布情况，制订相应保护措施，并报相关方核准。</w:t>
      </w:r>
    </w:p>
    <w:p>
      <w:pPr>
        <w:pStyle w:val="32"/>
        <w:spacing w:line="360" w:lineRule="auto"/>
        <w:ind w:firstLine="149" w:firstLineChars="62"/>
      </w:pPr>
      <w:r>
        <w:rPr>
          <w:b/>
        </w:rPr>
        <w:t>6</w:t>
      </w:r>
      <w:r>
        <w:rPr>
          <w:rFonts w:hint="eastAsia"/>
          <w:b/>
        </w:rPr>
        <w:t>.4.2</w:t>
      </w:r>
      <w:r>
        <w:rPr>
          <w:rFonts w:hint="eastAsia"/>
        </w:rPr>
        <w:t xml:space="preserve"> 施工过程发现文物时应立即停止施工，保护现场，及时通报文物部门并协助做好文物保护工作。</w:t>
      </w:r>
    </w:p>
    <w:p>
      <w:pPr>
        <w:pStyle w:val="32"/>
        <w:spacing w:line="360" w:lineRule="auto"/>
        <w:ind w:firstLine="149" w:firstLineChars="62"/>
      </w:pPr>
      <w:r>
        <w:rPr>
          <w:b/>
        </w:rPr>
        <w:t>6</w:t>
      </w:r>
      <w:r>
        <w:rPr>
          <w:rFonts w:hint="eastAsia"/>
          <w:b/>
        </w:rPr>
        <w:t>.4.3</w:t>
      </w:r>
      <w:r>
        <w:rPr>
          <w:rFonts w:hint="eastAsia"/>
        </w:rPr>
        <w:t xml:space="preserve"> 施工过程中应对施工场区及周边古树名木、文物资源采取有效保护措施。</w:t>
      </w:r>
    </w:p>
    <w:p>
      <w:pPr>
        <w:pStyle w:val="32"/>
        <w:spacing w:line="360" w:lineRule="auto"/>
        <w:ind w:firstLine="149" w:firstLineChars="62"/>
      </w:pPr>
      <w:r>
        <w:rPr>
          <w:b/>
        </w:rPr>
        <w:t>6</w:t>
      </w:r>
      <w:r>
        <w:rPr>
          <w:rFonts w:hint="eastAsia"/>
          <w:b/>
        </w:rPr>
        <w:t>.4.</w:t>
      </w:r>
      <w:r>
        <w:rPr>
          <w:b/>
        </w:rPr>
        <w:t xml:space="preserve">4 </w:t>
      </w:r>
      <w:r>
        <w:rPr>
          <w:rFonts w:hint="eastAsia"/>
        </w:rPr>
        <w:t>施工过程中应保护场地四周原有地下水形态，减少抽取地下水，地下水位控制应对相邻地表和建筑物无有害影响。</w:t>
      </w:r>
    </w:p>
    <w:p>
      <w:pPr>
        <w:pStyle w:val="32"/>
        <w:spacing w:line="360" w:lineRule="auto"/>
        <w:ind w:firstLine="149" w:firstLineChars="62"/>
      </w:pPr>
      <w:r>
        <w:rPr>
          <w:b/>
        </w:rPr>
        <w:t>6</w:t>
      </w:r>
      <w:r>
        <w:rPr>
          <w:rFonts w:hint="eastAsia"/>
          <w:b/>
        </w:rPr>
        <w:t>.4.</w:t>
      </w:r>
      <w:r>
        <w:rPr>
          <w:b/>
        </w:rPr>
        <w:t>5</w:t>
      </w:r>
      <w:r>
        <w:rPr>
          <w:rFonts w:hint="eastAsia"/>
        </w:rPr>
        <w:t xml:space="preserve"> 施工作业面应合理利用当地技术优势设置隔声设施，施工现场应设噪声监测点，定期进行监测与控制，噪音排放不得超过现行国家标准《建筑施工场界环境噪声排放标准》GB 12523－2011的规定。</w:t>
      </w:r>
    </w:p>
    <w:p>
      <w:pPr>
        <w:pStyle w:val="32"/>
        <w:spacing w:line="360" w:lineRule="auto"/>
        <w:ind w:firstLine="149" w:firstLineChars="62"/>
      </w:pPr>
      <w:r>
        <w:rPr>
          <w:b/>
        </w:rPr>
        <w:t>6</w:t>
      </w:r>
      <w:r>
        <w:rPr>
          <w:rFonts w:hint="eastAsia"/>
          <w:b/>
        </w:rPr>
        <w:t>.4.</w:t>
      </w:r>
      <w:r>
        <w:rPr>
          <w:b/>
        </w:rPr>
        <w:t>6</w:t>
      </w:r>
      <w:r>
        <w:rPr>
          <w:rFonts w:hint="eastAsia"/>
        </w:rPr>
        <w:t xml:space="preserve"> 建立污废水处理、循环利用系统，并定期清理。污废水经处理达标后方可排入市政污水管道，不得随意排放。</w:t>
      </w:r>
    </w:p>
    <w:p>
      <w:pPr>
        <w:pStyle w:val="32"/>
        <w:spacing w:line="360" w:lineRule="auto"/>
        <w:ind w:firstLine="149" w:firstLineChars="62"/>
      </w:pPr>
      <w:r>
        <w:rPr>
          <w:b/>
        </w:rPr>
        <w:t>6</w:t>
      </w:r>
      <w:r>
        <w:rPr>
          <w:rFonts w:hint="eastAsia"/>
          <w:b/>
        </w:rPr>
        <w:t>.4.</w:t>
      </w:r>
      <w:r>
        <w:rPr>
          <w:b/>
        </w:rPr>
        <w:t xml:space="preserve">7 </w:t>
      </w:r>
      <w:r>
        <w:rPr>
          <w:rFonts w:hint="eastAsia"/>
        </w:rPr>
        <w:t>施工区域四周应进行封闭，作业区内应有遮挡、抑尘等措施，制定有效的防尘措施。</w:t>
      </w:r>
    </w:p>
    <w:p>
      <w:pPr>
        <w:pStyle w:val="32"/>
        <w:spacing w:line="360" w:lineRule="auto"/>
        <w:ind w:firstLine="149" w:firstLineChars="62"/>
      </w:pPr>
      <w:r>
        <w:rPr>
          <w:b/>
        </w:rPr>
        <w:t>6</w:t>
      </w:r>
      <w:r>
        <w:rPr>
          <w:rFonts w:hint="eastAsia"/>
          <w:b/>
        </w:rPr>
        <w:t>.4.</w:t>
      </w:r>
      <w:r>
        <w:rPr>
          <w:b/>
        </w:rPr>
        <w:t xml:space="preserve">8 </w:t>
      </w:r>
      <w:r>
        <w:rPr>
          <w:rFonts w:hint="eastAsia"/>
        </w:rPr>
        <w:t>合理制定建筑垃圾减量化计划，进行分类收集、集中堆放、及时清运，对有可能造成二次污染的废弃物，应有安全防范措施，单独存储，且有醒目标识。</w:t>
      </w:r>
    </w:p>
    <w:p>
      <w:pPr>
        <w:pStyle w:val="32"/>
        <w:spacing w:line="360" w:lineRule="auto"/>
        <w:ind w:firstLine="149" w:firstLineChars="62"/>
      </w:pPr>
      <w:r>
        <w:rPr>
          <w:b/>
        </w:rPr>
        <w:t>6</w:t>
      </w:r>
      <w:r>
        <w:rPr>
          <w:rFonts w:hint="eastAsia"/>
          <w:b/>
        </w:rPr>
        <w:t>.4.</w:t>
      </w:r>
      <w:r>
        <w:rPr>
          <w:b/>
        </w:rPr>
        <w:t xml:space="preserve">9 </w:t>
      </w:r>
      <w:r>
        <w:rPr>
          <w:rFonts w:hint="eastAsia"/>
        </w:rPr>
        <w:t>施工现场车辆及机械设备废气、食堂烟气、电焊烟气、防水施工烟气排放应符合</w:t>
      </w:r>
      <w:r>
        <w:t>现行国家标准《大气污染物综合排放标准》GB 16297－1996</w:t>
      </w:r>
      <w:r>
        <w:rPr>
          <w:rFonts w:hint="eastAsia"/>
        </w:rPr>
        <w:t>的规定。</w:t>
      </w:r>
    </w:p>
    <w:p>
      <w:pPr>
        <w:pStyle w:val="3"/>
      </w:pPr>
      <w:bookmarkStart w:id="147" w:name="_Toc81507760"/>
      <w:bookmarkStart w:id="148" w:name="_Toc80177941"/>
      <w:r>
        <w:t>6</w:t>
      </w:r>
      <w:r>
        <w:rPr>
          <w:rFonts w:hint="eastAsia"/>
        </w:rPr>
        <w:t>.5设备运行与更新</w:t>
      </w:r>
      <w:bookmarkEnd w:id="147"/>
      <w:bookmarkEnd w:id="148"/>
    </w:p>
    <w:p>
      <w:pPr>
        <w:pStyle w:val="32"/>
        <w:spacing w:line="360" w:lineRule="auto"/>
        <w:ind w:firstLine="149" w:firstLineChars="62"/>
      </w:pPr>
      <w:r>
        <w:rPr>
          <w:b/>
        </w:rPr>
        <w:t>6</w:t>
      </w:r>
      <w:r>
        <w:rPr>
          <w:rFonts w:hint="eastAsia"/>
          <w:b/>
        </w:rPr>
        <w:t xml:space="preserve">.5.1 </w:t>
      </w:r>
      <w:r>
        <w:rPr>
          <w:rFonts w:hint="eastAsia"/>
        </w:rPr>
        <w:t>建立完善的施工机械设备管理制度，施工机械、设备应定期进行保养维护，保持良好的运行状态。</w:t>
      </w:r>
    </w:p>
    <w:p>
      <w:pPr>
        <w:pStyle w:val="32"/>
        <w:spacing w:line="360" w:lineRule="auto"/>
        <w:ind w:firstLine="149" w:firstLineChars="62"/>
      </w:pPr>
      <w:r>
        <w:rPr>
          <w:b/>
        </w:rPr>
        <w:t>6</w:t>
      </w:r>
      <w:r>
        <w:rPr>
          <w:rFonts w:hint="eastAsia"/>
          <w:b/>
        </w:rPr>
        <w:t>.5.2</w:t>
      </w:r>
      <w:r>
        <w:rPr>
          <w:rFonts w:hint="eastAsia"/>
        </w:rPr>
        <w:t xml:space="preserve"> 建立健全设备使用安全规范管理制度，施工现场应建立机械设备责任制和完整的设备安全档案。</w:t>
      </w:r>
    </w:p>
    <w:p>
      <w:pPr>
        <w:pStyle w:val="32"/>
        <w:spacing w:line="360" w:lineRule="auto"/>
        <w:ind w:firstLine="149" w:firstLineChars="62"/>
      </w:pPr>
      <w:r>
        <w:rPr>
          <w:b/>
        </w:rPr>
        <w:t>6</w:t>
      </w:r>
      <w:r>
        <w:rPr>
          <w:rFonts w:hint="eastAsia"/>
          <w:b/>
        </w:rPr>
        <w:t>.5.3</w:t>
      </w:r>
      <w:r>
        <w:rPr>
          <w:rFonts w:hint="eastAsia"/>
        </w:rPr>
        <w:t xml:space="preserve"> 加强机械设备安全技术知识教育培训工作，增强设备操作人员规范操作技能和安全意识。</w:t>
      </w:r>
    </w:p>
    <w:p>
      <w:pPr>
        <w:pStyle w:val="32"/>
        <w:spacing w:line="360" w:lineRule="auto"/>
        <w:ind w:firstLine="149" w:firstLineChars="62"/>
      </w:pPr>
      <w:r>
        <w:rPr>
          <w:b/>
        </w:rPr>
        <w:t>6</w:t>
      </w:r>
      <w:r>
        <w:rPr>
          <w:rFonts w:hint="eastAsia"/>
          <w:b/>
        </w:rPr>
        <w:t>.5.4</w:t>
      </w:r>
      <w:r>
        <w:rPr>
          <w:rFonts w:hint="eastAsia"/>
        </w:rPr>
        <w:t xml:space="preserve"> 结合当地技术水平与特色，选择功率与负载相匹配的施工机械设备，避免大功率施工机械设备低负载长时间运行。</w:t>
      </w:r>
    </w:p>
    <w:p>
      <w:pPr>
        <w:pStyle w:val="32"/>
        <w:spacing w:line="360" w:lineRule="auto"/>
        <w:ind w:firstLine="149" w:firstLineChars="62"/>
      </w:pPr>
      <w:r>
        <w:rPr>
          <w:b/>
        </w:rPr>
        <w:t>6</w:t>
      </w:r>
      <w:r>
        <w:rPr>
          <w:rFonts w:hint="eastAsia"/>
          <w:b/>
        </w:rPr>
        <w:t>.5.5</w:t>
      </w:r>
      <w:r>
        <w:rPr>
          <w:rFonts w:hint="eastAsia"/>
        </w:rPr>
        <w:t xml:space="preserve"> 合理安排施工顺序和作业面，提高各种机械的使用率和满载率。</w:t>
      </w:r>
    </w:p>
    <w:p>
      <w:pPr>
        <w:pStyle w:val="32"/>
        <w:spacing w:line="360" w:lineRule="auto"/>
        <w:ind w:firstLine="149" w:firstLineChars="62"/>
      </w:pPr>
      <w:r>
        <w:rPr>
          <w:b/>
        </w:rPr>
        <w:t>6</w:t>
      </w:r>
      <w:r>
        <w:rPr>
          <w:rFonts w:hint="eastAsia"/>
          <w:b/>
        </w:rPr>
        <w:t>.5.6</w:t>
      </w:r>
      <w:r>
        <w:rPr>
          <w:rFonts w:hint="eastAsia"/>
        </w:rPr>
        <w:t xml:space="preserve"> 建立设备技术档案，定期监控重点耗能设备的能源利用情况，并做好记录。定期进行设备维护、保养工作，并对老旧破损设备及时予以更新更换。</w:t>
      </w:r>
    </w:p>
    <w:p>
      <w:pPr>
        <w:pStyle w:val="32"/>
        <w:spacing w:line="360" w:lineRule="auto"/>
        <w:ind w:firstLine="148" w:firstLineChars="62"/>
      </w:pPr>
    </w:p>
    <w:p>
      <w:pPr>
        <w:pStyle w:val="32"/>
        <w:spacing w:line="360" w:lineRule="auto"/>
        <w:ind w:firstLine="148" w:firstLineChars="62"/>
      </w:pPr>
    </w:p>
    <w:p>
      <w:pPr>
        <w:pStyle w:val="32"/>
        <w:spacing w:line="360" w:lineRule="auto"/>
        <w:ind w:firstLine="148" w:firstLineChars="62"/>
      </w:pPr>
    </w:p>
    <w:p>
      <w:pPr>
        <w:pStyle w:val="32"/>
        <w:spacing w:line="360" w:lineRule="auto"/>
        <w:ind w:firstLine="148" w:firstLineChars="62"/>
      </w:pPr>
    </w:p>
    <w:p>
      <w:pPr>
        <w:pStyle w:val="32"/>
        <w:spacing w:line="360" w:lineRule="auto"/>
        <w:ind w:firstLine="148" w:firstLineChars="62"/>
      </w:pPr>
    </w:p>
    <w:p>
      <w:pPr>
        <w:pStyle w:val="32"/>
        <w:spacing w:line="360" w:lineRule="auto"/>
        <w:ind w:firstLine="148" w:firstLineChars="62"/>
      </w:pPr>
    </w:p>
    <w:p>
      <w:pPr>
        <w:pStyle w:val="32"/>
        <w:spacing w:line="360" w:lineRule="auto"/>
        <w:ind w:firstLine="148" w:firstLineChars="62"/>
      </w:pPr>
    </w:p>
    <w:p>
      <w:pPr>
        <w:pStyle w:val="32"/>
        <w:spacing w:line="360" w:lineRule="auto"/>
        <w:ind w:firstLine="148" w:firstLineChars="62"/>
      </w:pPr>
    </w:p>
    <w:p>
      <w:pPr>
        <w:pStyle w:val="32"/>
        <w:spacing w:line="360" w:lineRule="auto"/>
        <w:ind w:firstLine="148" w:firstLineChars="62"/>
      </w:pPr>
    </w:p>
    <w:p>
      <w:pPr>
        <w:pStyle w:val="32"/>
        <w:spacing w:line="360" w:lineRule="auto"/>
        <w:ind w:firstLine="148" w:firstLineChars="62"/>
      </w:pPr>
    </w:p>
    <w:p>
      <w:pPr>
        <w:pStyle w:val="32"/>
        <w:spacing w:line="360" w:lineRule="auto"/>
        <w:ind w:firstLine="148" w:firstLineChars="62"/>
      </w:pPr>
    </w:p>
    <w:p>
      <w:pPr>
        <w:pStyle w:val="32"/>
        <w:spacing w:line="360" w:lineRule="auto"/>
        <w:ind w:firstLine="148" w:firstLineChars="62"/>
      </w:pPr>
    </w:p>
    <w:p>
      <w:pPr>
        <w:pStyle w:val="32"/>
        <w:spacing w:line="360" w:lineRule="auto"/>
        <w:ind w:firstLine="148" w:firstLineChars="62"/>
      </w:pPr>
    </w:p>
    <w:p>
      <w:pPr>
        <w:pStyle w:val="2"/>
        <w:jc w:val="center"/>
      </w:pPr>
      <w:bookmarkStart w:id="149" w:name="_Toc80177942"/>
      <w:bookmarkStart w:id="150" w:name="_Toc81507761"/>
      <w:r>
        <w:t>7 运营管理</w:t>
      </w:r>
      <w:bookmarkEnd w:id="149"/>
      <w:bookmarkEnd w:id="150"/>
    </w:p>
    <w:p>
      <w:pPr>
        <w:pStyle w:val="3"/>
      </w:pPr>
      <w:bookmarkStart w:id="151" w:name="_Toc81507762"/>
      <w:bookmarkStart w:id="152" w:name="_Toc80177943"/>
      <w:r>
        <w:t xml:space="preserve">7.1 </w:t>
      </w:r>
      <w:r>
        <w:rPr>
          <w:rFonts w:hint="eastAsia"/>
        </w:rPr>
        <w:t>一般规定</w:t>
      </w:r>
      <w:bookmarkEnd w:id="151"/>
      <w:bookmarkEnd w:id="152"/>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7.1.1 </w:t>
      </w:r>
      <w:r>
        <w:rPr>
          <w:rFonts w:hint="eastAsia" w:ascii="Times New Roman" w:hAnsi="Times New Roman" w:cs="Times New Roman"/>
          <w:sz w:val="24"/>
          <w:szCs w:val="24"/>
        </w:rPr>
        <w:t>运营管理单位在制定相关管理规章时应参照国家现行标准中《能源管理体系要求</w:t>
      </w:r>
      <w:r>
        <w:rPr>
          <w:rFonts w:ascii="Times New Roman" w:hAnsi="Times New Roman" w:cs="Times New Roman"/>
          <w:sz w:val="24"/>
          <w:szCs w:val="24"/>
        </w:rPr>
        <w:t>及使用指南</w:t>
      </w:r>
      <w:r>
        <w:rPr>
          <w:rFonts w:hint="eastAsia" w:ascii="Times New Roman" w:hAnsi="Times New Roman" w:cs="Times New Roman"/>
          <w:sz w:val="24"/>
          <w:szCs w:val="24"/>
        </w:rPr>
        <w:t>》</w:t>
      </w:r>
      <w:r>
        <w:rPr>
          <w:rFonts w:ascii="Times New Roman" w:hAnsi="Times New Roman" w:cs="Times New Roman"/>
          <w:sz w:val="24"/>
          <w:szCs w:val="24"/>
        </w:rPr>
        <w:t>GB/23331-2020</w:t>
      </w:r>
      <w:r>
        <w:rPr>
          <w:rFonts w:hint="eastAsia" w:ascii="Times New Roman" w:hAnsi="Times New Roman" w:cs="Times New Roman"/>
          <w:sz w:val="24"/>
          <w:szCs w:val="24"/>
        </w:rPr>
        <w:t>中的标准执行。</w:t>
      </w:r>
    </w:p>
    <w:p>
      <w:pPr>
        <w:spacing w:line="360" w:lineRule="auto"/>
        <w:rPr>
          <w:rFonts w:ascii="Times New Roman" w:hAnsi="Times New Roman" w:eastAsia="宋体" w:cs="Times New Roman"/>
          <w:sz w:val="24"/>
          <w:szCs w:val="24"/>
        </w:rPr>
      </w:pPr>
      <w:r>
        <w:rPr>
          <w:rFonts w:hint="eastAsia" w:ascii="Times New Roman" w:hAnsi="Times New Roman" w:eastAsia="宋体" w:cs="Times New Roman"/>
          <w:b/>
          <w:bCs/>
          <w:sz w:val="24"/>
          <w:szCs w:val="24"/>
        </w:rPr>
        <w:t>7</w:t>
      </w:r>
      <w:r>
        <w:rPr>
          <w:rFonts w:ascii="Times New Roman" w:hAnsi="Times New Roman" w:eastAsia="宋体" w:cs="Times New Roman"/>
          <w:b/>
          <w:bCs/>
          <w:sz w:val="24"/>
          <w:szCs w:val="24"/>
        </w:rPr>
        <w:t xml:space="preserve">.1.2 </w:t>
      </w:r>
      <w:r>
        <w:rPr>
          <w:rFonts w:hint="eastAsia" w:ascii="Times New Roman" w:hAnsi="Times New Roman" w:eastAsia="宋体" w:cs="Times New Roman"/>
          <w:sz w:val="24"/>
          <w:szCs w:val="24"/>
        </w:rPr>
        <w:t>运营管理单位在设置相关安全防范、设备监控及信息网络系统时可参考《智能建筑设计标准》</w:t>
      </w:r>
      <w:r>
        <w:rPr>
          <w:rFonts w:ascii="Times New Roman" w:hAnsi="Times New Roman" w:eastAsia="宋体" w:cs="Times New Roman"/>
          <w:sz w:val="24"/>
          <w:szCs w:val="24"/>
        </w:rPr>
        <w:t>GB/T 50314-2015</w:t>
      </w:r>
      <w:r>
        <w:rPr>
          <w:rFonts w:hint="eastAsia" w:ascii="Times New Roman" w:hAnsi="Times New Roman" w:eastAsia="宋体" w:cs="Times New Roman"/>
          <w:sz w:val="24"/>
          <w:szCs w:val="24"/>
        </w:rPr>
        <w:t>中的相关规定。</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7.1.3</w:t>
      </w:r>
      <w:r>
        <w:rPr>
          <w:rFonts w:ascii="Times New Roman" w:hAnsi="Times New Roman" w:cs="Times New Roman"/>
          <w:sz w:val="24"/>
          <w:szCs w:val="24"/>
        </w:rPr>
        <w:t xml:space="preserve"> </w:t>
      </w:r>
      <w:r>
        <w:rPr>
          <w:rFonts w:hint="eastAsia" w:ascii="Times New Roman" w:hAnsi="Times New Roman" w:eastAsia="宋体" w:cs="Times New Roman"/>
          <w:sz w:val="24"/>
          <w:szCs w:val="24"/>
        </w:rPr>
        <w:t>富</w:t>
      </w:r>
      <w:r>
        <w:rPr>
          <w:rFonts w:hint="eastAsia" w:ascii="Times New Roman" w:hAnsi="Times New Roman" w:cs="Times New Roman"/>
          <w:sz w:val="24"/>
          <w:szCs w:val="24"/>
        </w:rPr>
        <w:t>含建筑文脉的多维度绿色建筑营建与运营管理应</w:t>
      </w:r>
      <w:r>
        <w:rPr>
          <w:rFonts w:ascii="Times New Roman" w:hAnsi="Times New Roman" w:cs="Times New Roman"/>
          <w:sz w:val="24"/>
          <w:szCs w:val="24"/>
        </w:rPr>
        <w:t>基于建筑文脉的特征，结合新技术新手段，创新管理构架的</w:t>
      </w:r>
      <w:r>
        <w:rPr>
          <w:rFonts w:hint="eastAsia" w:ascii="Times New Roman" w:hAnsi="Times New Roman" w:cs="Times New Roman"/>
          <w:sz w:val="24"/>
          <w:szCs w:val="24"/>
        </w:rPr>
        <w:t>理念、</w:t>
      </w:r>
      <w:r>
        <w:rPr>
          <w:rFonts w:ascii="Times New Roman" w:hAnsi="Times New Roman" w:cs="Times New Roman"/>
          <w:sz w:val="24"/>
          <w:szCs w:val="24"/>
        </w:rPr>
        <w:t>内容、</w:t>
      </w:r>
      <w:r>
        <w:rPr>
          <w:rFonts w:hint="eastAsia" w:ascii="Times New Roman" w:hAnsi="Times New Roman" w:cs="Times New Roman"/>
          <w:sz w:val="24"/>
          <w:szCs w:val="24"/>
        </w:rPr>
        <w:t>构建</w:t>
      </w:r>
      <w:r>
        <w:rPr>
          <w:rFonts w:ascii="Times New Roman" w:hAnsi="Times New Roman" w:cs="Times New Roman"/>
          <w:sz w:val="24"/>
          <w:szCs w:val="24"/>
        </w:rPr>
        <w:t>方式，发挥绿色建筑的优越性。</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7.1.</w:t>
      </w:r>
      <w:r>
        <w:rPr>
          <w:rFonts w:hint="eastAsia" w:ascii="Times New Roman" w:hAnsi="Times New Roman" w:eastAsia="宋体" w:cs="Times New Roman"/>
          <w:b/>
          <w:bCs/>
          <w:sz w:val="24"/>
          <w:szCs w:val="24"/>
        </w:rPr>
        <w:t>4</w:t>
      </w:r>
      <w:r>
        <w:rPr>
          <w:rFonts w:hint="eastAsia" w:ascii="Times New Roman" w:hAnsi="Times New Roman" w:eastAsia="宋体" w:cs="Times New Roman"/>
          <w:sz w:val="24"/>
          <w:szCs w:val="24"/>
        </w:rPr>
        <w:t>运营管理单位在制定相关管理策略前应</w:t>
      </w:r>
      <w:r>
        <w:rPr>
          <w:rFonts w:ascii="Times New Roman" w:hAnsi="Times New Roman" w:cs="Times New Roman"/>
          <w:sz w:val="24"/>
          <w:szCs w:val="24"/>
        </w:rPr>
        <w:t>明确</w:t>
      </w:r>
      <w:r>
        <w:rPr>
          <w:rFonts w:hint="eastAsia" w:ascii="Times New Roman" w:hAnsi="Times New Roman" w:cs="Times New Roman"/>
          <w:sz w:val="24"/>
          <w:szCs w:val="24"/>
        </w:rPr>
        <w:t>建筑</w:t>
      </w:r>
      <w:r>
        <w:rPr>
          <w:rFonts w:ascii="Times New Roman" w:hAnsi="Times New Roman" w:cs="Times New Roman"/>
          <w:sz w:val="24"/>
          <w:szCs w:val="24"/>
        </w:rPr>
        <w:t>文脉延续的内涵、特征、目的和基础，掌握地方建筑文脉特色，结合新时期的新发展理念有针对性地制定运营管理策略。</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7.1.5 </w:t>
      </w:r>
      <w:r>
        <w:rPr>
          <w:rFonts w:hint="eastAsia" w:ascii="Times New Roman" w:hAnsi="Times New Roman" w:eastAsia="宋体" w:cs="Times New Roman"/>
          <w:sz w:val="24"/>
          <w:szCs w:val="24"/>
        </w:rPr>
        <w:t>运营管理单位应</w:t>
      </w:r>
      <w:r>
        <w:rPr>
          <w:rFonts w:ascii="Times New Roman" w:hAnsi="Times New Roman" w:cs="Times New Roman"/>
          <w:sz w:val="24"/>
          <w:szCs w:val="24"/>
        </w:rPr>
        <w:t>动态地考量建筑文化与建筑技术的关联，关注建筑与城市发展的关系及变化，有针对性地提高对建筑全生命周期的运营和管理。</w:t>
      </w:r>
    </w:p>
    <w:p>
      <w:pPr>
        <w:pStyle w:val="3"/>
      </w:pPr>
      <w:bookmarkStart w:id="153" w:name="_Toc80177944"/>
      <w:bookmarkStart w:id="154" w:name="_Toc81507763"/>
      <w:r>
        <w:t>7.2 组织</w:t>
      </w:r>
      <w:bookmarkEnd w:id="153"/>
      <w:r>
        <w:t>运营</w:t>
      </w:r>
      <w:bookmarkEnd w:id="154"/>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7.2.1</w:t>
      </w:r>
      <w:r>
        <w:rPr>
          <w:rFonts w:hint="eastAsia" w:ascii="Times New Roman" w:hAnsi="Times New Roman" w:cs="Times New Roman"/>
          <w:sz w:val="24"/>
          <w:szCs w:val="24"/>
        </w:rPr>
        <w:t>将多样</w:t>
      </w:r>
      <w:r>
        <w:rPr>
          <w:rFonts w:ascii="Times New Roman" w:hAnsi="Times New Roman" w:cs="Times New Roman"/>
          <w:sz w:val="24"/>
          <w:szCs w:val="24"/>
        </w:rPr>
        <w:t>化</w:t>
      </w:r>
      <w:r>
        <w:rPr>
          <w:rFonts w:hint="eastAsia" w:ascii="Times New Roman" w:hAnsi="Times New Roman" w:cs="Times New Roman"/>
          <w:sz w:val="24"/>
          <w:szCs w:val="24"/>
        </w:rPr>
        <w:t>、小批量、高文化附加值的产品开发和生态旅游开发等手段融入建筑空间，实现非物质文化的介入，及其与地域文化发展的结合</w:t>
      </w:r>
      <w:r>
        <w:rPr>
          <w:rFonts w:ascii="Times New Roman" w:hAnsi="Times New Roman" w:cs="Times New Roman"/>
          <w:sz w:val="24"/>
          <w:szCs w:val="24"/>
        </w:rPr>
        <w:t>。</w:t>
      </w:r>
    </w:p>
    <w:p>
      <w:pPr>
        <w:spacing w:line="360" w:lineRule="auto"/>
        <w:rPr>
          <w:rFonts w:ascii="Times New Roman" w:hAnsi="Times New Roman" w:eastAsia="华文仿宋" w:cs="Times New Roman"/>
          <w:sz w:val="24"/>
          <w:szCs w:val="24"/>
        </w:rPr>
      </w:pPr>
      <w:r>
        <w:rPr>
          <w:rFonts w:ascii="Times New Roman" w:hAnsi="Times New Roman" w:eastAsia="宋体" w:cs="Times New Roman"/>
          <w:b/>
          <w:bCs/>
          <w:sz w:val="24"/>
          <w:szCs w:val="24"/>
        </w:rPr>
        <w:t>7.2.2</w:t>
      </w:r>
      <w:r>
        <w:rPr>
          <w:rFonts w:hint="eastAsia" w:ascii="Times New Roman" w:hAnsi="Times New Roman" w:cs="Times New Roman"/>
          <w:sz w:val="24"/>
          <w:szCs w:val="24"/>
        </w:rPr>
        <w:t>利用互联网搭建平台，开设固定栏目，利用新媒体拓宽传播途径</w:t>
      </w:r>
      <w:r>
        <w:rPr>
          <w:rFonts w:ascii="Times New Roman" w:hAnsi="Times New Roman" w:cs="Times New Roman"/>
          <w:sz w:val="24"/>
          <w:szCs w:val="24"/>
        </w:rPr>
        <w:t>。</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7.2.3 </w:t>
      </w:r>
      <w:r>
        <w:rPr>
          <w:rFonts w:ascii="Times New Roman" w:hAnsi="Times New Roman" w:cs="Times New Roman"/>
          <w:sz w:val="24"/>
          <w:szCs w:val="24"/>
        </w:rPr>
        <w:t>培养数字信息技术</w:t>
      </w:r>
      <w:r>
        <w:rPr>
          <w:rFonts w:hint="eastAsia" w:ascii="Times New Roman" w:hAnsi="Times New Roman" w:cs="Times New Roman"/>
          <w:sz w:val="24"/>
          <w:szCs w:val="24"/>
        </w:rPr>
        <w:t>应用的人才，</w:t>
      </w:r>
      <w:r>
        <w:rPr>
          <w:rFonts w:ascii="Times New Roman" w:hAnsi="Times New Roman" w:cs="Times New Roman"/>
          <w:sz w:val="24"/>
          <w:szCs w:val="24"/>
        </w:rPr>
        <w:t>掌握信息化</w:t>
      </w:r>
      <w:r>
        <w:rPr>
          <w:rFonts w:hint="eastAsia" w:ascii="Times New Roman" w:hAnsi="Times New Roman" w:cs="Times New Roman"/>
          <w:sz w:val="24"/>
          <w:szCs w:val="24"/>
        </w:rPr>
        <w:t>技术等运营渠道，实现管理技术培育与服务能力的提升。</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7.2.4 </w:t>
      </w:r>
      <w:r>
        <w:rPr>
          <w:rFonts w:ascii="Times New Roman" w:hAnsi="Times New Roman" w:cs="Times New Roman"/>
          <w:sz w:val="24"/>
          <w:szCs w:val="24"/>
        </w:rPr>
        <w:t>引入数字化信息技术标准，建立建筑全生命周期的数字档案，落实信息资源的保护机制，提高数据库的资源共享能力。</w:t>
      </w:r>
    </w:p>
    <w:p>
      <w:pPr>
        <w:spacing w:line="360" w:lineRule="auto"/>
        <w:rPr>
          <w:rFonts w:ascii="Times New Roman" w:hAnsi="Times New Roman" w:cs="Times New Roman"/>
          <w:sz w:val="24"/>
          <w:szCs w:val="24"/>
        </w:rPr>
      </w:pPr>
      <w:r>
        <w:rPr>
          <w:rFonts w:hint="eastAsia" w:ascii="Times New Roman" w:hAnsi="Times New Roman" w:cs="Times New Roman"/>
          <w:b/>
          <w:bCs/>
          <w:sz w:val="24"/>
          <w:szCs w:val="24"/>
        </w:rPr>
        <w:t>7</w:t>
      </w:r>
      <w:r>
        <w:rPr>
          <w:rFonts w:ascii="Times New Roman" w:hAnsi="Times New Roman" w:cs="Times New Roman"/>
          <w:b/>
          <w:bCs/>
          <w:sz w:val="24"/>
          <w:szCs w:val="24"/>
        </w:rPr>
        <w:t>.2</w:t>
      </w:r>
      <w:r>
        <w:rPr>
          <w:rFonts w:hint="eastAsia" w:ascii="Times New Roman" w:hAnsi="Times New Roman" w:cs="Times New Roman"/>
          <w:b/>
          <w:bCs/>
          <w:sz w:val="24"/>
          <w:szCs w:val="24"/>
        </w:rPr>
        <w:t>.</w:t>
      </w:r>
      <w:r>
        <w:rPr>
          <w:rFonts w:ascii="Times New Roman" w:hAnsi="Times New Roman" w:cs="Times New Roman"/>
          <w:b/>
          <w:bCs/>
          <w:sz w:val="24"/>
          <w:szCs w:val="24"/>
        </w:rPr>
        <w:t>5</w:t>
      </w:r>
      <w:r>
        <w:rPr>
          <w:rFonts w:hint="eastAsia" w:ascii="Times New Roman" w:hAnsi="Times New Roman" w:cs="Times New Roman"/>
          <w:sz w:val="24"/>
          <w:szCs w:val="24"/>
        </w:rPr>
        <w:t>利用信息化、智能化体系做好绿色建筑运营管理数据的分析</w:t>
      </w:r>
      <w:r>
        <w:rPr>
          <w:rFonts w:ascii="Times New Roman" w:hAnsi="Times New Roman" w:cs="Times New Roman"/>
          <w:sz w:val="24"/>
          <w:szCs w:val="24"/>
        </w:rPr>
        <w:t>，</w:t>
      </w:r>
      <w:r>
        <w:rPr>
          <w:rFonts w:hint="eastAsia" w:ascii="Times New Roman" w:hAnsi="Times New Roman" w:cs="Times New Roman"/>
          <w:sz w:val="24"/>
          <w:szCs w:val="24"/>
        </w:rPr>
        <w:t>构建信息管理平台与智能控制平台</w:t>
      </w:r>
      <w:r>
        <w:rPr>
          <w:rFonts w:ascii="Times New Roman" w:hAnsi="Times New Roman" w:cs="Times New Roman"/>
          <w:sz w:val="24"/>
          <w:szCs w:val="24"/>
        </w:rPr>
        <w:t>，</w:t>
      </w:r>
      <w:r>
        <w:rPr>
          <w:rFonts w:hint="eastAsia" w:ascii="Times New Roman" w:hAnsi="Times New Roman" w:cs="Times New Roman"/>
          <w:sz w:val="24"/>
          <w:szCs w:val="24"/>
        </w:rPr>
        <w:t>有效反映绿色建筑的实际效益。</w:t>
      </w:r>
    </w:p>
    <w:p>
      <w:pPr>
        <w:spacing w:line="360" w:lineRule="auto"/>
        <w:rPr>
          <w:rFonts w:ascii="Times New Roman" w:hAnsi="Times New Roman" w:cs="Times New Roman"/>
          <w:sz w:val="24"/>
          <w:szCs w:val="24"/>
        </w:rPr>
      </w:pPr>
      <w:r>
        <w:rPr>
          <w:rFonts w:hint="eastAsia" w:ascii="Times New Roman" w:hAnsi="Times New Roman" w:cs="Times New Roman"/>
          <w:b/>
          <w:bCs/>
          <w:sz w:val="24"/>
          <w:szCs w:val="24"/>
        </w:rPr>
        <w:t>7</w:t>
      </w:r>
      <w:r>
        <w:rPr>
          <w:rFonts w:ascii="Times New Roman" w:hAnsi="Times New Roman" w:cs="Times New Roman"/>
          <w:b/>
          <w:bCs/>
          <w:sz w:val="24"/>
          <w:szCs w:val="24"/>
        </w:rPr>
        <w:t>.2.6</w:t>
      </w:r>
      <w:r>
        <w:rPr>
          <w:rFonts w:hint="eastAsia" w:ascii="Times New Roman" w:hAnsi="Times New Roman" w:cs="Times New Roman"/>
          <w:sz w:val="24"/>
          <w:szCs w:val="24"/>
        </w:rPr>
        <w:t>建立并实施设备设施运行管理制度</w:t>
      </w:r>
      <w:r>
        <w:rPr>
          <w:rFonts w:ascii="Times New Roman" w:hAnsi="Times New Roman" w:cs="Times New Roman"/>
          <w:sz w:val="24"/>
          <w:szCs w:val="24"/>
        </w:rPr>
        <w:t>，</w:t>
      </w:r>
      <w:r>
        <w:rPr>
          <w:rFonts w:hint="eastAsia" w:ascii="Times New Roman" w:hAnsi="Times New Roman" w:cs="Times New Roman"/>
          <w:sz w:val="24"/>
          <w:szCs w:val="24"/>
        </w:rPr>
        <w:t>优化设备管理与保养，确保设备处于正常运行状态。</w:t>
      </w:r>
    </w:p>
    <w:p>
      <w:pPr>
        <w:spacing w:line="360" w:lineRule="auto"/>
        <w:rPr>
          <w:rFonts w:ascii="Times New Roman" w:hAnsi="Times New Roman" w:cs="Times New Roman"/>
        </w:rPr>
      </w:pPr>
      <w:r>
        <w:rPr>
          <w:rFonts w:hint="eastAsia" w:ascii="Times New Roman" w:hAnsi="Times New Roman" w:cs="Times New Roman"/>
          <w:b/>
          <w:bCs/>
          <w:sz w:val="24"/>
          <w:szCs w:val="24"/>
        </w:rPr>
        <w:t>7</w:t>
      </w:r>
      <w:r>
        <w:rPr>
          <w:rFonts w:ascii="Times New Roman" w:hAnsi="Times New Roman" w:cs="Times New Roman"/>
          <w:b/>
          <w:bCs/>
          <w:sz w:val="24"/>
          <w:szCs w:val="24"/>
        </w:rPr>
        <w:t xml:space="preserve">.2.7 </w:t>
      </w:r>
      <w:r>
        <w:rPr>
          <w:rFonts w:hint="eastAsia" w:ascii="Times New Roman" w:hAnsi="Times New Roman" w:cs="Times New Roman"/>
          <w:sz w:val="24"/>
          <w:szCs w:val="24"/>
        </w:rPr>
        <w:t>建立并保持建筑本体及主要用能、用水系统设备的档案以及运行、维护、维修记录等。</w:t>
      </w:r>
    </w:p>
    <w:p>
      <w:pPr>
        <w:pStyle w:val="3"/>
      </w:pPr>
      <w:bookmarkStart w:id="155" w:name="_Toc80177945"/>
      <w:bookmarkStart w:id="156" w:name="_Toc81507764"/>
      <w:r>
        <w:t>7.3 组织管理</w:t>
      </w:r>
      <w:bookmarkEnd w:id="155"/>
      <w:bookmarkEnd w:id="156"/>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 xml:space="preserve">7.3.1 </w:t>
      </w:r>
      <w:r>
        <w:rPr>
          <w:rFonts w:ascii="Times New Roman" w:hAnsi="Times New Roman" w:cs="Times New Roman"/>
          <w:sz w:val="24"/>
          <w:szCs w:val="24"/>
        </w:rPr>
        <w:t>结合行业和国民经济的发展趋势，创新运营管理的组织架构、组织职责及基本任务。</w:t>
      </w:r>
    </w:p>
    <w:p>
      <w:pPr>
        <w:spacing w:line="360" w:lineRule="auto"/>
        <w:rPr>
          <w:rFonts w:ascii="Times New Roman" w:hAnsi="Times New Roman" w:cs="Times New Roman"/>
          <w:sz w:val="24"/>
          <w:szCs w:val="24"/>
        </w:rPr>
      </w:pPr>
      <w:r>
        <w:rPr>
          <w:rFonts w:ascii="Times New Roman Bold" w:hAnsi="Times New Roman Bold" w:cs="Times New Roman Bold"/>
          <w:b/>
          <w:bCs/>
          <w:sz w:val="24"/>
          <w:szCs w:val="24"/>
        </w:rPr>
        <w:t>7.3.2</w:t>
      </w:r>
      <w:r>
        <w:rPr>
          <w:rFonts w:ascii="Times New Roman" w:hAnsi="Times New Roman" w:cs="Times New Roman"/>
          <w:sz w:val="24"/>
          <w:szCs w:val="24"/>
        </w:rPr>
        <w:t xml:space="preserve"> 运营管理单位应将建筑文脉传承运营及管理的责任落实到具体部门，设立专门岗位进行管理和协作。</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7.3.3</w:t>
      </w:r>
      <w:r>
        <w:rPr>
          <w:rFonts w:ascii="Times New Roman" w:hAnsi="Times New Roman" w:cs="Times New Roman"/>
          <w:sz w:val="24"/>
          <w:szCs w:val="24"/>
        </w:rPr>
        <w:t xml:space="preserve"> 运营</w:t>
      </w:r>
      <w:r>
        <w:rPr>
          <w:rFonts w:hint="eastAsia" w:ascii="Times New Roman" w:hAnsi="Times New Roman" w:cs="Times New Roman"/>
          <w:sz w:val="24"/>
          <w:szCs w:val="24"/>
        </w:rPr>
        <w:t>管理</w:t>
      </w:r>
      <w:r>
        <w:rPr>
          <w:rFonts w:ascii="Times New Roman" w:hAnsi="Times New Roman" w:cs="Times New Roman"/>
          <w:sz w:val="24"/>
          <w:szCs w:val="24"/>
        </w:rPr>
        <w:t>单位应在绿色建筑管理的各项规章制度中增补传承建筑文脉的相关管理条款，并监督其执行情况。</w:t>
      </w:r>
    </w:p>
    <w:p>
      <w:pPr>
        <w:spacing w:line="360" w:lineRule="auto"/>
        <w:rPr>
          <w:rFonts w:ascii="Times New Roman" w:hAnsi="Times New Roman" w:cs="Times New Roman"/>
          <w:sz w:val="24"/>
          <w:szCs w:val="24"/>
        </w:rPr>
      </w:pPr>
      <w:r>
        <w:rPr>
          <w:rFonts w:hint="eastAsia" w:ascii="Times New Roman" w:hAnsi="Times New Roman" w:cs="Times New Roman"/>
          <w:b/>
          <w:bCs/>
          <w:sz w:val="24"/>
          <w:szCs w:val="24"/>
        </w:rPr>
        <w:t>7</w:t>
      </w:r>
      <w:r>
        <w:rPr>
          <w:rFonts w:ascii="Times New Roman" w:hAnsi="Times New Roman" w:cs="Times New Roman"/>
          <w:b/>
          <w:bCs/>
          <w:sz w:val="24"/>
          <w:szCs w:val="24"/>
        </w:rPr>
        <w:t>.3.4</w:t>
      </w:r>
      <w:r>
        <w:rPr>
          <w:rFonts w:hint="eastAsia" w:ascii="Times New Roman" w:hAnsi="Times New Roman" w:cs="Times New Roman"/>
          <w:sz w:val="24"/>
          <w:szCs w:val="24"/>
        </w:rPr>
        <w:t>运营管理单位应严格审</w:t>
      </w:r>
      <w:r>
        <w:rPr>
          <w:rFonts w:ascii="Times New Roman" w:hAnsi="Times New Roman" w:cs="Times New Roman"/>
          <w:sz w:val="24"/>
          <w:szCs w:val="24"/>
        </w:rPr>
        <w:t>查物业管理机构所获得的有关管理体系认证</w:t>
      </w:r>
      <w:r>
        <w:rPr>
          <w:rFonts w:hint="eastAsia" w:ascii="Times New Roman" w:hAnsi="Times New Roman" w:cs="Times New Roman"/>
          <w:sz w:val="24"/>
          <w:szCs w:val="24"/>
        </w:rPr>
        <w:t>，确保物业管理机构具备良好的环境管理、质量管理及能源管理水平。</w:t>
      </w:r>
    </w:p>
    <w:p>
      <w:pPr>
        <w:spacing w:line="360" w:lineRule="auto"/>
        <w:rPr>
          <w:rFonts w:ascii="Times New Roman" w:hAnsi="Times New Roman" w:cs="Times New Roman"/>
          <w:sz w:val="24"/>
          <w:szCs w:val="24"/>
        </w:rPr>
      </w:pPr>
      <w:r>
        <w:rPr>
          <w:rFonts w:hint="eastAsia" w:ascii="Times New Roman" w:hAnsi="Times New Roman" w:cs="Times New Roman"/>
          <w:b/>
          <w:bCs/>
          <w:sz w:val="24"/>
          <w:szCs w:val="24"/>
        </w:rPr>
        <w:t>7</w:t>
      </w:r>
      <w:r>
        <w:rPr>
          <w:rFonts w:ascii="Times New Roman" w:hAnsi="Times New Roman" w:cs="Times New Roman"/>
          <w:b/>
          <w:bCs/>
          <w:sz w:val="24"/>
          <w:szCs w:val="24"/>
        </w:rPr>
        <w:t>.3.5</w:t>
      </w:r>
      <w:r>
        <w:rPr>
          <w:rFonts w:hint="eastAsia" w:ascii="Times New Roman" w:hAnsi="Times New Roman" w:cs="Times New Roman"/>
          <w:sz w:val="24"/>
          <w:szCs w:val="24"/>
        </w:rPr>
        <w:t>运营管理单位应建立完善的培训制度、人员考核制度及人员培训档案，编制运营管理人员管理及技术手册</w:t>
      </w:r>
      <w:r>
        <w:rPr>
          <w:rFonts w:ascii="Times New Roman" w:hAnsi="Times New Roman" w:cs="Times New Roman"/>
          <w:sz w:val="24"/>
          <w:szCs w:val="24"/>
        </w:rPr>
        <w:t>，</w:t>
      </w:r>
      <w:r>
        <w:rPr>
          <w:rFonts w:hint="eastAsia" w:ascii="Times New Roman" w:hAnsi="Times New Roman" w:cs="Times New Roman"/>
          <w:sz w:val="24"/>
          <w:szCs w:val="24"/>
        </w:rPr>
        <w:t>制定并落实相关培训计划，定期开展专项业务及服务技能培训及考核，提升管理人员专业技术能力及实际应对能力。</w:t>
      </w:r>
    </w:p>
    <w:p>
      <w:pPr>
        <w:spacing w:line="360" w:lineRule="auto"/>
        <w:rPr>
          <w:rFonts w:ascii="Times New Roman" w:hAnsi="Times New Roman" w:cs="Times New Roman"/>
          <w:sz w:val="24"/>
          <w:szCs w:val="24"/>
        </w:rPr>
      </w:pPr>
      <w:r>
        <w:rPr>
          <w:rFonts w:ascii="Times New Roman" w:hAnsi="Times New Roman" w:eastAsia="宋体" w:cs="Times New Roman"/>
          <w:b/>
          <w:bCs/>
          <w:sz w:val="24"/>
          <w:szCs w:val="24"/>
        </w:rPr>
        <w:t>7.3.6</w:t>
      </w:r>
      <w:r>
        <w:rPr>
          <w:rFonts w:hint="eastAsia" w:ascii="Times New Roman" w:hAnsi="Times New Roman" w:eastAsia="宋体" w:cs="Times New Roman"/>
          <w:sz w:val="24"/>
          <w:szCs w:val="24"/>
        </w:rPr>
        <w:t>运营管理单位应</w:t>
      </w:r>
      <w:r>
        <w:rPr>
          <w:rFonts w:ascii="Times New Roman" w:hAnsi="Times New Roman" w:cs="Times New Roman"/>
          <w:sz w:val="24"/>
          <w:szCs w:val="24"/>
        </w:rPr>
        <w:t>对人员配置进行合理优化，选拔在各项技术领域中的专业人才与具备多方面知识的复合型人才，实现动态平衡管理。</w:t>
      </w:r>
    </w:p>
    <w:p>
      <w:pPr>
        <w:pStyle w:val="3"/>
      </w:pPr>
    </w:p>
    <w:sectPr>
      <w:pgSz w:w="11906" w:h="16838"/>
      <w:pgMar w:top="1440" w:right="1800" w:bottom="1440" w:left="1800" w:header="851" w:footer="992" w:gutter="0"/>
      <w:pgNumType w:start="1"/>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楷体">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Times New Roman Bold">
    <w:altName w:val="Times New Roman"/>
    <w:panose1 w:val="02020803070505020304"/>
    <w:charset w:val="00"/>
    <w:family w:val="auto"/>
    <w:pitch w:val="default"/>
    <w:sig w:usb0="00000000" w:usb1="00000000" w:usb2="00000001" w:usb3="00000000" w:csb0="400001BF" w:csb1="DFF7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18625491"/>
    </w:sdtPr>
    <w:sdtContent>
      <w:p>
        <w:pPr>
          <w:pStyle w:val="13"/>
          <w:jc w:val="center"/>
        </w:pPr>
        <w:r>
          <w:fldChar w:fldCharType="begin"/>
        </w:r>
        <w:r>
          <w:instrText xml:space="preserve">PAGE   \* MERGEFORMAT</w:instrText>
        </w:r>
        <w:r>
          <w:fldChar w:fldCharType="separate"/>
        </w:r>
        <w:r>
          <w:rPr>
            <w:lang w:val="zh-CN"/>
          </w:rPr>
          <w:t>19</w:t>
        </w:r>
        <w:r>
          <w:fldChar w:fldCharType="end"/>
        </w:r>
      </w:p>
    </w:sdtContent>
  </w:sdt>
  <w:p>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rPr>
        <w:caps/>
      </w:rPr>
    </w:pPr>
    <w:r>
      <w:rPr>
        <w:caps/>
      </w:rPr>
      <w:fldChar w:fldCharType="begin"/>
    </w:r>
    <w:r>
      <w:rPr>
        <w:caps/>
      </w:rPr>
      <w:instrText xml:space="preserve">PAGE   \* MERGEFORMAT</w:instrText>
    </w:r>
    <w:r>
      <w:rPr>
        <w:caps/>
      </w:rPr>
      <w:fldChar w:fldCharType="separate"/>
    </w:r>
    <w:r>
      <w:rPr>
        <w:caps/>
        <w:lang w:val="zh-CN"/>
      </w:rPr>
      <w:t>2</w:t>
    </w:r>
    <w:r>
      <w:rPr>
        <w:caps/>
      </w:rPr>
      <w:fldChar w:fldCharType="end"/>
    </w:r>
  </w:p>
  <w:p>
    <w:pPr>
      <w:pStyle w:val="1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378"/>
    <w:rsid w:val="000014BE"/>
    <w:rsid w:val="0000219F"/>
    <w:rsid w:val="000024F7"/>
    <w:rsid w:val="00002E07"/>
    <w:rsid w:val="00013C99"/>
    <w:rsid w:val="00017672"/>
    <w:rsid w:val="00021090"/>
    <w:rsid w:val="000216EB"/>
    <w:rsid w:val="0002371B"/>
    <w:rsid w:val="00023B32"/>
    <w:rsid w:val="00024627"/>
    <w:rsid w:val="000250E2"/>
    <w:rsid w:val="000272D5"/>
    <w:rsid w:val="000274AB"/>
    <w:rsid w:val="00030B21"/>
    <w:rsid w:val="00033B6E"/>
    <w:rsid w:val="00035EE6"/>
    <w:rsid w:val="00040D59"/>
    <w:rsid w:val="00041D22"/>
    <w:rsid w:val="00043EAE"/>
    <w:rsid w:val="000462B9"/>
    <w:rsid w:val="0005125E"/>
    <w:rsid w:val="00052448"/>
    <w:rsid w:val="00054D58"/>
    <w:rsid w:val="00057685"/>
    <w:rsid w:val="000600A0"/>
    <w:rsid w:val="00061BC6"/>
    <w:rsid w:val="00063ED9"/>
    <w:rsid w:val="00065D47"/>
    <w:rsid w:val="00066175"/>
    <w:rsid w:val="0007017F"/>
    <w:rsid w:val="00072C2A"/>
    <w:rsid w:val="00074DCF"/>
    <w:rsid w:val="000755FA"/>
    <w:rsid w:val="000773F2"/>
    <w:rsid w:val="000777FD"/>
    <w:rsid w:val="00077E00"/>
    <w:rsid w:val="000824CE"/>
    <w:rsid w:val="00083451"/>
    <w:rsid w:val="00085257"/>
    <w:rsid w:val="000925CA"/>
    <w:rsid w:val="0009321A"/>
    <w:rsid w:val="00093E57"/>
    <w:rsid w:val="000948B2"/>
    <w:rsid w:val="000958DB"/>
    <w:rsid w:val="00095A99"/>
    <w:rsid w:val="00096936"/>
    <w:rsid w:val="000A16F1"/>
    <w:rsid w:val="000A463C"/>
    <w:rsid w:val="000B33AB"/>
    <w:rsid w:val="000B44F2"/>
    <w:rsid w:val="000B5927"/>
    <w:rsid w:val="000B6BD1"/>
    <w:rsid w:val="000B7619"/>
    <w:rsid w:val="000C2ED2"/>
    <w:rsid w:val="000C3725"/>
    <w:rsid w:val="000C44F3"/>
    <w:rsid w:val="000C5BC5"/>
    <w:rsid w:val="000C7996"/>
    <w:rsid w:val="000C7B78"/>
    <w:rsid w:val="000D10A2"/>
    <w:rsid w:val="000D25EA"/>
    <w:rsid w:val="000D3C2D"/>
    <w:rsid w:val="000D471D"/>
    <w:rsid w:val="000D64B5"/>
    <w:rsid w:val="000E3401"/>
    <w:rsid w:val="000E3CFA"/>
    <w:rsid w:val="000E572D"/>
    <w:rsid w:val="000E5B95"/>
    <w:rsid w:val="000F13DB"/>
    <w:rsid w:val="000F2E0C"/>
    <w:rsid w:val="000F6372"/>
    <w:rsid w:val="000F6769"/>
    <w:rsid w:val="00103B5F"/>
    <w:rsid w:val="00105150"/>
    <w:rsid w:val="001057CE"/>
    <w:rsid w:val="00106355"/>
    <w:rsid w:val="001070ED"/>
    <w:rsid w:val="0010718F"/>
    <w:rsid w:val="001129B2"/>
    <w:rsid w:val="00113A84"/>
    <w:rsid w:val="00115927"/>
    <w:rsid w:val="001169A6"/>
    <w:rsid w:val="00117A34"/>
    <w:rsid w:val="00122BD4"/>
    <w:rsid w:val="00122C2D"/>
    <w:rsid w:val="00123F3F"/>
    <w:rsid w:val="0012556E"/>
    <w:rsid w:val="0012640E"/>
    <w:rsid w:val="00133F7F"/>
    <w:rsid w:val="001341AD"/>
    <w:rsid w:val="00135829"/>
    <w:rsid w:val="00136EA9"/>
    <w:rsid w:val="00140367"/>
    <w:rsid w:val="00140583"/>
    <w:rsid w:val="001411AF"/>
    <w:rsid w:val="00145893"/>
    <w:rsid w:val="00145D1C"/>
    <w:rsid w:val="0015052C"/>
    <w:rsid w:val="0015052E"/>
    <w:rsid w:val="00150CA8"/>
    <w:rsid w:val="001526FA"/>
    <w:rsid w:val="00154AF2"/>
    <w:rsid w:val="00154E49"/>
    <w:rsid w:val="001551FB"/>
    <w:rsid w:val="0015753B"/>
    <w:rsid w:val="001631A3"/>
    <w:rsid w:val="0016482F"/>
    <w:rsid w:val="0016518C"/>
    <w:rsid w:val="00167A47"/>
    <w:rsid w:val="00171547"/>
    <w:rsid w:val="00173B2E"/>
    <w:rsid w:val="001750D5"/>
    <w:rsid w:val="00177129"/>
    <w:rsid w:val="00181377"/>
    <w:rsid w:val="00186523"/>
    <w:rsid w:val="0019120A"/>
    <w:rsid w:val="00191C9D"/>
    <w:rsid w:val="001945A4"/>
    <w:rsid w:val="00194E2C"/>
    <w:rsid w:val="0019740F"/>
    <w:rsid w:val="001A28B7"/>
    <w:rsid w:val="001B0320"/>
    <w:rsid w:val="001B110D"/>
    <w:rsid w:val="001B135E"/>
    <w:rsid w:val="001B59A6"/>
    <w:rsid w:val="001B7A2C"/>
    <w:rsid w:val="001C1D18"/>
    <w:rsid w:val="001C57A7"/>
    <w:rsid w:val="001C7EBD"/>
    <w:rsid w:val="001D20F1"/>
    <w:rsid w:val="001D3449"/>
    <w:rsid w:val="001D3C59"/>
    <w:rsid w:val="001D654E"/>
    <w:rsid w:val="001D6FA7"/>
    <w:rsid w:val="001D7664"/>
    <w:rsid w:val="001E1518"/>
    <w:rsid w:val="001E38DD"/>
    <w:rsid w:val="001E3918"/>
    <w:rsid w:val="001E5B70"/>
    <w:rsid w:val="001E66A7"/>
    <w:rsid w:val="001E7CAD"/>
    <w:rsid w:val="001E7E05"/>
    <w:rsid w:val="001F4F4D"/>
    <w:rsid w:val="001F51BE"/>
    <w:rsid w:val="001F668B"/>
    <w:rsid w:val="0020103D"/>
    <w:rsid w:val="002020BE"/>
    <w:rsid w:val="002032E7"/>
    <w:rsid w:val="0020423B"/>
    <w:rsid w:val="00204775"/>
    <w:rsid w:val="00204965"/>
    <w:rsid w:val="00210A29"/>
    <w:rsid w:val="00210DF9"/>
    <w:rsid w:val="00212AA1"/>
    <w:rsid w:val="00212BF7"/>
    <w:rsid w:val="00214018"/>
    <w:rsid w:val="00221A8B"/>
    <w:rsid w:val="00222EBC"/>
    <w:rsid w:val="00225B69"/>
    <w:rsid w:val="00225EFF"/>
    <w:rsid w:val="00226960"/>
    <w:rsid w:val="00230E1F"/>
    <w:rsid w:val="00232760"/>
    <w:rsid w:val="00233395"/>
    <w:rsid w:val="0023589E"/>
    <w:rsid w:val="002417C3"/>
    <w:rsid w:val="002417DD"/>
    <w:rsid w:val="00242109"/>
    <w:rsid w:val="0024310F"/>
    <w:rsid w:val="00243AE0"/>
    <w:rsid w:val="00250C2E"/>
    <w:rsid w:val="00251730"/>
    <w:rsid w:val="00251B27"/>
    <w:rsid w:val="00253C72"/>
    <w:rsid w:val="0025438B"/>
    <w:rsid w:val="0025491A"/>
    <w:rsid w:val="00254C9B"/>
    <w:rsid w:val="00256CC1"/>
    <w:rsid w:val="00260F9D"/>
    <w:rsid w:val="002610E7"/>
    <w:rsid w:val="002619CF"/>
    <w:rsid w:val="00262382"/>
    <w:rsid w:val="002626F3"/>
    <w:rsid w:val="002629C3"/>
    <w:rsid w:val="00262BBC"/>
    <w:rsid w:val="00263520"/>
    <w:rsid w:val="002662FA"/>
    <w:rsid w:val="0026725D"/>
    <w:rsid w:val="002719D2"/>
    <w:rsid w:val="00272C21"/>
    <w:rsid w:val="00276BAD"/>
    <w:rsid w:val="00290F5D"/>
    <w:rsid w:val="002924CD"/>
    <w:rsid w:val="00295071"/>
    <w:rsid w:val="0029524F"/>
    <w:rsid w:val="00295D5D"/>
    <w:rsid w:val="00296A70"/>
    <w:rsid w:val="002A1C7E"/>
    <w:rsid w:val="002A275C"/>
    <w:rsid w:val="002A2CF9"/>
    <w:rsid w:val="002A782E"/>
    <w:rsid w:val="002B241A"/>
    <w:rsid w:val="002C12C9"/>
    <w:rsid w:val="002C43A3"/>
    <w:rsid w:val="002D1C64"/>
    <w:rsid w:val="002D1CC2"/>
    <w:rsid w:val="002D2CC0"/>
    <w:rsid w:val="002D48E7"/>
    <w:rsid w:val="002D5704"/>
    <w:rsid w:val="002D5B64"/>
    <w:rsid w:val="002E1164"/>
    <w:rsid w:val="002E172D"/>
    <w:rsid w:val="002F0902"/>
    <w:rsid w:val="002F0E60"/>
    <w:rsid w:val="002F3CB9"/>
    <w:rsid w:val="002F3F0E"/>
    <w:rsid w:val="002F419B"/>
    <w:rsid w:val="002F47DD"/>
    <w:rsid w:val="002F6064"/>
    <w:rsid w:val="002F7D84"/>
    <w:rsid w:val="003028F6"/>
    <w:rsid w:val="003030DD"/>
    <w:rsid w:val="00311D07"/>
    <w:rsid w:val="00313173"/>
    <w:rsid w:val="003140DA"/>
    <w:rsid w:val="00314693"/>
    <w:rsid w:val="0031545B"/>
    <w:rsid w:val="003163AB"/>
    <w:rsid w:val="003163B9"/>
    <w:rsid w:val="003221B3"/>
    <w:rsid w:val="00331596"/>
    <w:rsid w:val="00332291"/>
    <w:rsid w:val="00332B6F"/>
    <w:rsid w:val="003331C3"/>
    <w:rsid w:val="003335AA"/>
    <w:rsid w:val="003340FB"/>
    <w:rsid w:val="0033569D"/>
    <w:rsid w:val="00335DF2"/>
    <w:rsid w:val="00336D5D"/>
    <w:rsid w:val="00337B0F"/>
    <w:rsid w:val="00340C11"/>
    <w:rsid w:val="00341AE9"/>
    <w:rsid w:val="00342A9D"/>
    <w:rsid w:val="00343D3A"/>
    <w:rsid w:val="00343DEE"/>
    <w:rsid w:val="00344484"/>
    <w:rsid w:val="00346770"/>
    <w:rsid w:val="0035170E"/>
    <w:rsid w:val="00352DB2"/>
    <w:rsid w:val="00353317"/>
    <w:rsid w:val="00353FE4"/>
    <w:rsid w:val="00356481"/>
    <w:rsid w:val="0036115A"/>
    <w:rsid w:val="00363CBD"/>
    <w:rsid w:val="00364792"/>
    <w:rsid w:val="0036482F"/>
    <w:rsid w:val="003717D4"/>
    <w:rsid w:val="00371F4B"/>
    <w:rsid w:val="00375630"/>
    <w:rsid w:val="0038471B"/>
    <w:rsid w:val="003870D8"/>
    <w:rsid w:val="00387587"/>
    <w:rsid w:val="00387F2E"/>
    <w:rsid w:val="003934DF"/>
    <w:rsid w:val="003A20CA"/>
    <w:rsid w:val="003A2CBD"/>
    <w:rsid w:val="003A3D83"/>
    <w:rsid w:val="003A6B09"/>
    <w:rsid w:val="003B1305"/>
    <w:rsid w:val="003B2273"/>
    <w:rsid w:val="003B22B7"/>
    <w:rsid w:val="003B51DF"/>
    <w:rsid w:val="003B7066"/>
    <w:rsid w:val="003B7304"/>
    <w:rsid w:val="003B773C"/>
    <w:rsid w:val="003C3F22"/>
    <w:rsid w:val="003C4295"/>
    <w:rsid w:val="003C4F16"/>
    <w:rsid w:val="003C5432"/>
    <w:rsid w:val="003D304A"/>
    <w:rsid w:val="003D3C7A"/>
    <w:rsid w:val="003D4686"/>
    <w:rsid w:val="003D5D42"/>
    <w:rsid w:val="003D6272"/>
    <w:rsid w:val="003E1CD3"/>
    <w:rsid w:val="003E4BCC"/>
    <w:rsid w:val="003E72B1"/>
    <w:rsid w:val="003F14D0"/>
    <w:rsid w:val="003F2665"/>
    <w:rsid w:val="003F321F"/>
    <w:rsid w:val="003F669B"/>
    <w:rsid w:val="003F67B6"/>
    <w:rsid w:val="003F743C"/>
    <w:rsid w:val="003F75D7"/>
    <w:rsid w:val="00402F9D"/>
    <w:rsid w:val="004058AA"/>
    <w:rsid w:val="004076B4"/>
    <w:rsid w:val="0041092B"/>
    <w:rsid w:val="00414DB3"/>
    <w:rsid w:val="004156CF"/>
    <w:rsid w:val="004165BF"/>
    <w:rsid w:val="0041759B"/>
    <w:rsid w:val="004201CE"/>
    <w:rsid w:val="0042188C"/>
    <w:rsid w:val="0042381E"/>
    <w:rsid w:val="004255AA"/>
    <w:rsid w:val="00425C27"/>
    <w:rsid w:val="00425C5C"/>
    <w:rsid w:val="00426A56"/>
    <w:rsid w:val="00433260"/>
    <w:rsid w:val="00433875"/>
    <w:rsid w:val="00434CFD"/>
    <w:rsid w:val="00435885"/>
    <w:rsid w:val="00435C0C"/>
    <w:rsid w:val="00437791"/>
    <w:rsid w:val="0043785C"/>
    <w:rsid w:val="00437895"/>
    <w:rsid w:val="004407F2"/>
    <w:rsid w:val="0044178C"/>
    <w:rsid w:val="00444D39"/>
    <w:rsid w:val="0044791C"/>
    <w:rsid w:val="00452A32"/>
    <w:rsid w:val="00452B8D"/>
    <w:rsid w:val="00452BBF"/>
    <w:rsid w:val="004534C1"/>
    <w:rsid w:val="0045419C"/>
    <w:rsid w:val="00455517"/>
    <w:rsid w:val="00455D63"/>
    <w:rsid w:val="00457386"/>
    <w:rsid w:val="0045742C"/>
    <w:rsid w:val="004577CC"/>
    <w:rsid w:val="00463089"/>
    <w:rsid w:val="004640C7"/>
    <w:rsid w:val="00465D24"/>
    <w:rsid w:val="00466637"/>
    <w:rsid w:val="00467627"/>
    <w:rsid w:val="00470158"/>
    <w:rsid w:val="00470940"/>
    <w:rsid w:val="00471E06"/>
    <w:rsid w:val="00471E50"/>
    <w:rsid w:val="00475DD2"/>
    <w:rsid w:val="00476142"/>
    <w:rsid w:val="004778EE"/>
    <w:rsid w:val="00480A2F"/>
    <w:rsid w:val="00482E8D"/>
    <w:rsid w:val="0048368A"/>
    <w:rsid w:val="00483949"/>
    <w:rsid w:val="00486F38"/>
    <w:rsid w:val="00490B3D"/>
    <w:rsid w:val="00490BA1"/>
    <w:rsid w:val="00492288"/>
    <w:rsid w:val="00493931"/>
    <w:rsid w:val="00493ADC"/>
    <w:rsid w:val="004A0044"/>
    <w:rsid w:val="004A0BA4"/>
    <w:rsid w:val="004A24D7"/>
    <w:rsid w:val="004A36B2"/>
    <w:rsid w:val="004A4415"/>
    <w:rsid w:val="004A62B3"/>
    <w:rsid w:val="004A6AB2"/>
    <w:rsid w:val="004A7170"/>
    <w:rsid w:val="004B1B8D"/>
    <w:rsid w:val="004B3A47"/>
    <w:rsid w:val="004B6564"/>
    <w:rsid w:val="004C04DD"/>
    <w:rsid w:val="004C4FD9"/>
    <w:rsid w:val="004D1CB6"/>
    <w:rsid w:val="004D4C93"/>
    <w:rsid w:val="004D6AEA"/>
    <w:rsid w:val="004E12BE"/>
    <w:rsid w:val="004E5765"/>
    <w:rsid w:val="004F09B8"/>
    <w:rsid w:val="0050045C"/>
    <w:rsid w:val="005015A0"/>
    <w:rsid w:val="00502B11"/>
    <w:rsid w:val="00503972"/>
    <w:rsid w:val="00505CB5"/>
    <w:rsid w:val="00506978"/>
    <w:rsid w:val="00506C30"/>
    <w:rsid w:val="00511ADA"/>
    <w:rsid w:val="00512AAB"/>
    <w:rsid w:val="005170C1"/>
    <w:rsid w:val="00520E5E"/>
    <w:rsid w:val="005224C6"/>
    <w:rsid w:val="00522D9F"/>
    <w:rsid w:val="005265EC"/>
    <w:rsid w:val="00527427"/>
    <w:rsid w:val="00530783"/>
    <w:rsid w:val="005310DA"/>
    <w:rsid w:val="00532AAB"/>
    <w:rsid w:val="005348EB"/>
    <w:rsid w:val="00534C86"/>
    <w:rsid w:val="00534DBC"/>
    <w:rsid w:val="0053595E"/>
    <w:rsid w:val="00536533"/>
    <w:rsid w:val="00536678"/>
    <w:rsid w:val="00537C9C"/>
    <w:rsid w:val="00540C92"/>
    <w:rsid w:val="0054178D"/>
    <w:rsid w:val="005453A8"/>
    <w:rsid w:val="00546B23"/>
    <w:rsid w:val="0054729D"/>
    <w:rsid w:val="00550A71"/>
    <w:rsid w:val="00560AE8"/>
    <w:rsid w:val="005650C5"/>
    <w:rsid w:val="0056621F"/>
    <w:rsid w:val="00567F13"/>
    <w:rsid w:val="00567F5A"/>
    <w:rsid w:val="005700BE"/>
    <w:rsid w:val="00570C16"/>
    <w:rsid w:val="00572855"/>
    <w:rsid w:val="0057644D"/>
    <w:rsid w:val="0057698D"/>
    <w:rsid w:val="005771FE"/>
    <w:rsid w:val="00581DEE"/>
    <w:rsid w:val="00584A48"/>
    <w:rsid w:val="00587A06"/>
    <w:rsid w:val="005900AB"/>
    <w:rsid w:val="00590339"/>
    <w:rsid w:val="005911A1"/>
    <w:rsid w:val="0059692B"/>
    <w:rsid w:val="005979BE"/>
    <w:rsid w:val="005A0956"/>
    <w:rsid w:val="005A1210"/>
    <w:rsid w:val="005A7127"/>
    <w:rsid w:val="005B0A2D"/>
    <w:rsid w:val="005B1B18"/>
    <w:rsid w:val="005B3DFA"/>
    <w:rsid w:val="005B6D9D"/>
    <w:rsid w:val="005C530A"/>
    <w:rsid w:val="005C5EA8"/>
    <w:rsid w:val="005C659E"/>
    <w:rsid w:val="005C6E73"/>
    <w:rsid w:val="005D0D37"/>
    <w:rsid w:val="005D2775"/>
    <w:rsid w:val="005D2846"/>
    <w:rsid w:val="005D3352"/>
    <w:rsid w:val="005D5996"/>
    <w:rsid w:val="005E0AC8"/>
    <w:rsid w:val="005E1917"/>
    <w:rsid w:val="005F187C"/>
    <w:rsid w:val="005F24C3"/>
    <w:rsid w:val="005F2EC8"/>
    <w:rsid w:val="005F3FEE"/>
    <w:rsid w:val="005F575C"/>
    <w:rsid w:val="00602760"/>
    <w:rsid w:val="0060304B"/>
    <w:rsid w:val="00605E7A"/>
    <w:rsid w:val="006112CE"/>
    <w:rsid w:val="006135DE"/>
    <w:rsid w:val="0061509E"/>
    <w:rsid w:val="00615F45"/>
    <w:rsid w:val="00617703"/>
    <w:rsid w:val="006235F2"/>
    <w:rsid w:val="00623FB8"/>
    <w:rsid w:val="006244A4"/>
    <w:rsid w:val="00624742"/>
    <w:rsid w:val="00632870"/>
    <w:rsid w:val="00634ECF"/>
    <w:rsid w:val="0063540B"/>
    <w:rsid w:val="00636609"/>
    <w:rsid w:val="00637ED3"/>
    <w:rsid w:val="006423E5"/>
    <w:rsid w:val="0064276A"/>
    <w:rsid w:val="00643086"/>
    <w:rsid w:val="00643783"/>
    <w:rsid w:val="0064592D"/>
    <w:rsid w:val="00645A82"/>
    <w:rsid w:val="00646C40"/>
    <w:rsid w:val="00653DD7"/>
    <w:rsid w:val="00654075"/>
    <w:rsid w:val="0065538E"/>
    <w:rsid w:val="006574BA"/>
    <w:rsid w:val="0066112A"/>
    <w:rsid w:val="00662D1C"/>
    <w:rsid w:val="00663904"/>
    <w:rsid w:val="0066444A"/>
    <w:rsid w:val="00664A1B"/>
    <w:rsid w:val="00666D91"/>
    <w:rsid w:val="00671C06"/>
    <w:rsid w:val="006739BF"/>
    <w:rsid w:val="006751ED"/>
    <w:rsid w:val="00676246"/>
    <w:rsid w:val="00676F5F"/>
    <w:rsid w:val="00677AEE"/>
    <w:rsid w:val="006833DB"/>
    <w:rsid w:val="00684929"/>
    <w:rsid w:val="006857B2"/>
    <w:rsid w:val="00686607"/>
    <w:rsid w:val="00686EA0"/>
    <w:rsid w:val="00692B2B"/>
    <w:rsid w:val="00693D57"/>
    <w:rsid w:val="0069573D"/>
    <w:rsid w:val="006957B7"/>
    <w:rsid w:val="006963DB"/>
    <w:rsid w:val="006A0A52"/>
    <w:rsid w:val="006A32C7"/>
    <w:rsid w:val="006A75E7"/>
    <w:rsid w:val="006B08AB"/>
    <w:rsid w:val="006B08EE"/>
    <w:rsid w:val="006B7469"/>
    <w:rsid w:val="006C0DFF"/>
    <w:rsid w:val="006C1800"/>
    <w:rsid w:val="006C27E6"/>
    <w:rsid w:val="006C3EFF"/>
    <w:rsid w:val="006C5A96"/>
    <w:rsid w:val="006C7681"/>
    <w:rsid w:val="006C773D"/>
    <w:rsid w:val="006C77D8"/>
    <w:rsid w:val="006C7ED8"/>
    <w:rsid w:val="006D6C30"/>
    <w:rsid w:val="006E0928"/>
    <w:rsid w:val="006E11BB"/>
    <w:rsid w:val="006E3BCC"/>
    <w:rsid w:val="006E76CF"/>
    <w:rsid w:val="006F0208"/>
    <w:rsid w:val="006F2019"/>
    <w:rsid w:val="006F365A"/>
    <w:rsid w:val="006F4FFD"/>
    <w:rsid w:val="006F5D08"/>
    <w:rsid w:val="007030B9"/>
    <w:rsid w:val="007035F6"/>
    <w:rsid w:val="00703E87"/>
    <w:rsid w:val="00704419"/>
    <w:rsid w:val="007048BB"/>
    <w:rsid w:val="007074AB"/>
    <w:rsid w:val="00707DAA"/>
    <w:rsid w:val="00710E26"/>
    <w:rsid w:val="007114BC"/>
    <w:rsid w:val="00711F4D"/>
    <w:rsid w:val="00715D4C"/>
    <w:rsid w:val="0072099F"/>
    <w:rsid w:val="00721963"/>
    <w:rsid w:val="00721A58"/>
    <w:rsid w:val="007227E9"/>
    <w:rsid w:val="00722AA8"/>
    <w:rsid w:val="0072444D"/>
    <w:rsid w:val="007323BD"/>
    <w:rsid w:val="00732DCD"/>
    <w:rsid w:val="007331CF"/>
    <w:rsid w:val="00741B65"/>
    <w:rsid w:val="00742FDB"/>
    <w:rsid w:val="007502F8"/>
    <w:rsid w:val="00752448"/>
    <w:rsid w:val="00752C6E"/>
    <w:rsid w:val="00755B8E"/>
    <w:rsid w:val="00755D66"/>
    <w:rsid w:val="00757F22"/>
    <w:rsid w:val="0076266D"/>
    <w:rsid w:val="00763791"/>
    <w:rsid w:val="0076467F"/>
    <w:rsid w:val="007647EA"/>
    <w:rsid w:val="00765984"/>
    <w:rsid w:val="0076669F"/>
    <w:rsid w:val="0076793E"/>
    <w:rsid w:val="00770911"/>
    <w:rsid w:val="00772C85"/>
    <w:rsid w:val="00772E30"/>
    <w:rsid w:val="00776650"/>
    <w:rsid w:val="007837C7"/>
    <w:rsid w:val="007838B0"/>
    <w:rsid w:val="00786EE4"/>
    <w:rsid w:val="00792714"/>
    <w:rsid w:val="007968D1"/>
    <w:rsid w:val="007A076F"/>
    <w:rsid w:val="007A0C4D"/>
    <w:rsid w:val="007A2447"/>
    <w:rsid w:val="007A37F1"/>
    <w:rsid w:val="007A3EF9"/>
    <w:rsid w:val="007B053D"/>
    <w:rsid w:val="007B7CBB"/>
    <w:rsid w:val="007C0B98"/>
    <w:rsid w:val="007C18EB"/>
    <w:rsid w:val="007C5B7A"/>
    <w:rsid w:val="007D01EA"/>
    <w:rsid w:val="007D2E86"/>
    <w:rsid w:val="007D357D"/>
    <w:rsid w:val="007D54DE"/>
    <w:rsid w:val="007D71A7"/>
    <w:rsid w:val="007D75F0"/>
    <w:rsid w:val="007E2F15"/>
    <w:rsid w:val="007E6F5A"/>
    <w:rsid w:val="007E71ED"/>
    <w:rsid w:val="007F0CAF"/>
    <w:rsid w:val="007F109F"/>
    <w:rsid w:val="007F50E4"/>
    <w:rsid w:val="007F5AFD"/>
    <w:rsid w:val="007F641A"/>
    <w:rsid w:val="007F6809"/>
    <w:rsid w:val="008012FB"/>
    <w:rsid w:val="00801E6C"/>
    <w:rsid w:val="00803BD7"/>
    <w:rsid w:val="008058C5"/>
    <w:rsid w:val="00806C9F"/>
    <w:rsid w:val="00807889"/>
    <w:rsid w:val="00810697"/>
    <w:rsid w:val="00810C44"/>
    <w:rsid w:val="008134D7"/>
    <w:rsid w:val="00824B95"/>
    <w:rsid w:val="0083339F"/>
    <w:rsid w:val="0083659E"/>
    <w:rsid w:val="008407ED"/>
    <w:rsid w:val="00841378"/>
    <w:rsid w:val="00844095"/>
    <w:rsid w:val="0084495F"/>
    <w:rsid w:val="00850A5D"/>
    <w:rsid w:val="008536A1"/>
    <w:rsid w:val="00857F8F"/>
    <w:rsid w:val="00862F95"/>
    <w:rsid w:val="00863C57"/>
    <w:rsid w:val="00863E84"/>
    <w:rsid w:val="00864DC6"/>
    <w:rsid w:val="00866775"/>
    <w:rsid w:val="008715A8"/>
    <w:rsid w:val="008730B6"/>
    <w:rsid w:val="0087413D"/>
    <w:rsid w:val="00874716"/>
    <w:rsid w:val="00874F30"/>
    <w:rsid w:val="00875BDF"/>
    <w:rsid w:val="00876F38"/>
    <w:rsid w:val="008770D6"/>
    <w:rsid w:val="0088148A"/>
    <w:rsid w:val="00883C65"/>
    <w:rsid w:val="008844F8"/>
    <w:rsid w:val="0088480F"/>
    <w:rsid w:val="0088512D"/>
    <w:rsid w:val="00886EA9"/>
    <w:rsid w:val="00890BF6"/>
    <w:rsid w:val="00895D60"/>
    <w:rsid w:val="008961B9"/>
    <w:rsid w:val="008A2026"/>
    <w:rsid w:val="008A359E"/>
    <w:rsid w:val="008A4066"/>
    <w:rsid w:val="008A7B5A"/>
    <w:rsid w:val="008B07E5"/>
    <w:rsid w:val="008B2647"/>
    <w:rsid w:val="008B2DB7"/>
    <w:rsid w:val="008B6B0B"/>
    <w:rsid w:val="008B72C4"/>
    <w:rsid w:val="008B7F37"/>
    <w:rsid w:val="008C1947"/>
    <w:rsid w:val="008C3FAD"/>
    <w:rsid w:val="008D03DF"/>
    <w:rsid w:val="008D165B"/>
    <w:rsid w:val="008D1FE9"/>
    <w:rsid w:val="008D2747"/>
    <w:rsid w:val="008D2FE6"/>
    <w:rsid w:val="008D4509"/>
    <w:rsid w:val="008D7EEB"/>
    <w:rsid w:val="008E27BA"/>
    <w:rsid w:val="008E39B2"/>
    <w:rsid w:val="008E553A"/>
    <w:rsid w:val="008E6537"/>
    <w:rsid w:val="008F2791"/>
    <w:rsid w:val="008F2C40"/>
    <w:rsid w:val="008F4F72"/>
    <w:rsid w:val="008F5339"/>
    <w:rsid w:val="008F599B"/>
    <w:rsid w:val="009059DB"/>
    <w:rsid w:val="00917DA0"/>
    <w:rsid w:val="009206EB"/>
    <w:rsid w:val="009225EF"/>
    <w:rsid w:val="009233E2"/>
    <w:rsid w:val="00924608"/>
    <w:rsid w:val="00925C61"/>
    <w:rsid w:val="00930776"/>
    <w:rsid w:val="009329EC"/>
    <w:rsid w:val="00935DB8"/>
    <w:rsid w:val="00941468"/>
    <w:rsid w:val="00944B5E"/>
    <w:rsid w:val="00945063"/>
    <w:rsid w:val="0095051C"/>
    <w:rsid w:val="00950AA7"/>
    <w:rsid w:val="0095200F"/>
    <w:rsid w:val="009557B1"/>
    <w:rsid w:val="00956ABD"/>
    <w:rsid w:val="009577B1"/>
    <w:rsid w:val="00957B02"/>
    <w:rsid w:val="00960CAF"/>
    <w:rsid w:val="00962D84"/>
    <w:rsid w:val="00964E03"/>
    <w:rsid w:val="009663E0"/>
    <w:rsid w:val="00966A00"/>
    <w:rsid w:val="0096733E"/>
    <w:rsid w:val="00971479"/>
    <w:rsid w:val="00972554"/>
    <w:rsid w:val="0097376F"/>
    <w:rsid w:val="009741BF"/>
    <w:rsid w:val="00974B7B"/>
    <w:rsid w:val="00975BB5"/>
    <w:rsid w:val="0097613C"/>
    <w:rsid w:val="0097628D"/>
    <w:rsid w:val="00981319"/>
    <w:rsid w:val="009818BC"/>
    <w:rsid w:val="009818E4"/>
    <w:rsid w:val="00982FFB"/>
    <w:rsid w:val="009863DD"/>
    <w:rsid w:val="009878B2"/>
    <w:rsid w:val="00990DA5"/>
    <w:rsid w:val="00990E98"/>
    <w:rsid w:val="00992420"/>
    <w:rsid w:val="00994E94"/>
    <w:rsid w:val="0099668E"/>
    <w:rsid w:val="009972D5"/>
    <w:rsid w:val="009A116E"/>
    <w:rsid w:val="009A2078"/>
    <w:rsid w:val="009A5D1A"/>
    <w:rsid w:val="009A770C"/>
    <w:rsid w:val="009B1ECE"/>
    <w:rsid w:val="009B4F0F"/>
    <w:rsid w:val="009C07CC"/>
    <w:rsid w:val="009C1B42"/>
    <w:rsid w:val="009C2B33"/>
    <w:rsid w:val="009C35EB"/>
    <w:rsid w:val="009C4F8C"/>
    <w:rsid w:val="009C705D"/>
    <w:rsid w:val="009C7153"/>
    <w:rsid w:val="009C7555"/>
    <w:rsid w:val="009D1320"/>
    <w:rsid w:val="009D4C30"/>
    <w:rsid w:val="009E2A59"/>
    <w:rsid w:val="009E2F32"/>
    <w:rsid w:val="009E3336"/>
    <w:rsid w:val="009E4AB2"/>
    <w:rsid w:val="009E6816"/>
    <w:rsid w:val="009F04F9"/>
    <w:rsid w:val="009F4E61"/>
    <w:rsid w:val="009F63FC"/>
    <w:rsid w:val="00A0039E"/>
    <w:rsid w:val="00A03079"/>
    <w:rsid w:val="00A06758"/>
    <w:rsid w:val="00A111BA"/>
    <w:rsid w:val="00A120D6"/>
    <w:rsid w:val="00A15AED"/>
    <w:rsid w:val="00A164B6"/>
    <w:rsid w:val="00A169A2"/>
    <w:rsid w:val="00A228D3"/>
    <w:rsid w:val="00A26877"/>
    <w:rsid w:val="00A30DD5"/>
    <w:rsid w:val="00A32910"/>
    <w:rsid w:val="00A36336"/>
    <w:rsid w:val="00A36DA0"/>
    <w:rsid w:val="00A40033"/>
    <w:rsid w:val="00A4286E"/>
    <w:rsid w:val="00A43210"/>
    <w:rsid w:val="00A432CA"/>
    <w:rsid w:val="00A445E8"/>
    <w:rsid w:val="00A4498A"/>
    <w:rsid w:val="00A5089A"/>
    <w:rsid w:val="00A52CE0"/>
    <w:rsid w:val="00A60AC5"/>
    <w:rsid w:val="00A60B74"/>
    <w:rsid w:val="00A63C5D"/>
    <w:rsid w:val="00A65028"/>
    <w:rsid w:val="00A66706"/>
    <w:rsid w:val="00A66A9E"/>
    <w:rsid w:val="00A67953"/>
    <w:rsid w:val="00A72EF1"/>
    <w:rsid w:val="00A75F62"/>
    <w:rsid w:val="00A76EC5"/>
    <w:rsid w:val="00A77837"/>
    <w:rsid w:val="00A77C90"/>
    <w:rsid w:val="00A811DA"/>
    <w:rsid w:val="00A813BF"/>
    <w:rsid w:val="00A8164D"/>
    <w:rsid w:val="00A819F4"/>
    <w:rsid w:val="00A825CF"/>
    <w:rsid w:val="00A865B8"/>
    <w:rsid w:val="00A86837"/>
    <w:rsid w:val="00A908D3"/>
    <w:rsid w:val="00A91E49"/>
    <w:rsid w:val="00A927F7"/>
    <w:rsid w:val="00A94917"/>
    <w:rsid w:val="00A96BE1"/>
    <w:rsid w:val="00A96C92"/>
    <w:rsid w:val="00AA03FE"/>
    <w:rsid w:val="00AA66A3"/>
    <w:rsid w:val="00AA6A21"/>
    <w:rsid w:val="00AA6EB8"/>
    <w:rsid w:val="00AB12D3"/>
    <w:rsid w:val="00AB2032"/>
    <w:rsid w:val="00AB237D"/>
    <w:rsid w:val="00AB31B5"/>
    <w:rsid w:val="00AB4319"/>
    <w:rsid w:val="00AC05CE"/>
    <w:rsid w:val="00AC6DE7"/>
    <w:rsid w:val="00AC7381"/>
    <w:rsid w:val="00AC7A11"/>
    <w:rsid w:val="00AD0999"/>
    <w:rsid w:val="00AD4238"/>
    <w:rsid w:val="00AD6141"/>
    <w:rsid w:val="00AD7540"/>
    <w:rsid w:val="00AD791E"/>
    <w:rsid w:val="00AD7B21"/>
    <w:rsid w:val="00AE065E"/>
    <w:rsid w:val="00AE0DBA"/>
    <w:rsid w:val="00AE29DE"/>
    <w:rsid w:val="00AE2A52"/>
    <w:rsid w:val="00AE2CE8"/>
    <w:rsid w:val="00AE3EFC"/>
    <w:rsid w:val="00AE7903"/>
    <w:rsid w:val="00AF3A62"/>
    <w:rsid w:val="00AF6CE5"/>
    <w:rsid w:val="00B00B2D"/>
    <w:rsid w:val="00B033BB"/>
    <w:rsid w:val="00B03693"/>
    <w:rsid w:val="00B03C15"/>
    <w:rsid w:val="00B04C31"/>
    <w:rsid w:val="00B0590F"/>
    <w:rsid w:val="00B05B6F"/>
    <w:rsid w:val="00B07646"/>
    <w:rsid w:val="00B10612"/>
    <w:rsid w:val="00B11924"/>
    <w:rsid w:val="00B136FB"/>
    <w:rsid w:val="00B16246"/>
    <w:rsid w:val="00B206CA"/>
    <w:rsid w:val="00B20F09"/>
    <w:rsid w:val="00B21E0B"/>
    <w:rsid w:val="00B222DB"/>
    <w:rsid w:val="00B233D6"/>
    <w:rsid w:val="00B23C31"/>
    <w:rsid w:val="00B251FB"/>
    <w:rsid w:val="00B253EF"/>
    <w:rsid w:val="00B25C52"/>
    <w:rsid w:val="00B301DD"/>
    <w:rsid w:val="00B309C4"/>
    <w:rsid w:val="00B3185D"/>
    <w:rsid w:val="00B350A1"/>
    <w:rsid w:val="00B351C0"/>
    <w:rsid w:val="00B356C9"/>
    <w:rsid w:val="00B35E30"/>
    <w:rsid w:val="00B36391"/>
    <w:rsid w:val="00B36469"/>
    <w:rsid w:val="00B53A7E"/>
    <w:rsid w:val="00B53F66"/>
    <w:rsid w:val="00B54ED2"/>
    <w:rsid w:val="00B56A55"/>
    <w:rsid w:val="00B57DC9"/>
    <w:rsid w:val="00B60950"/>
    <w:rsid w:val="00B60FE1"/>
    <w:rsid w:val="00B61759"/>
    <w:rsid w:val="00B61859"/>
    <w:rsid w:val="00B627B5"/>
    <w:rsid w:val="00B64A53"/>
    <w:rsid w:val="00B64F83"/>
    <w:rsid w:val="00B70F9A"/>
    <w:rsid w:val="00B73F3B"/>
    <w:rsid w:val="00B74143"/>
    <w:rsid w:val="00B77D7C"/>
    <w:rsid w:val="00B81C7A"/>
    <w:rsid w:val="00B90EFB"/>
    <w:rsid w:val="00B910C5"/>
    <w:rsid w:val="00B94D74"/>
    <w:rsid w:val="00B977EA"/>
    <w:rsid w:val="00BA03EA"/>
    <w:rsid w:val="00BA6ADE"/>
    <w:rsid w:val="00BB03EF"/>
    <w:rsid w:val="00BB092A"/>
    <w:rsid w:val="00BB15CB"/>
    <w:rsid w:val="00BB2199"/>
    <w:rsid w:val="00BB3C0D"/>
    <w:rsid w:val="00BC0BAB"/>
    <w:rsid w:val="00BC186D"/>
    <w:rsid w:val="00BC4E61"/>
    <w:rsid w:val="00BC6526"/>
    <w:rsid w:val="00BD135B"/>
    <w:rsid w:val="00BD3C00"/>
    <w:rsid w:val="00BD3C49"/>
    <w:rsid w:val="00BD5BA3"/>
    <w:rsid w:val="00BD6132"/>
    <w:rsid w:val="00BD63CB"/>
    <w:rsid w:val="00BD6A98"/>
    <w:rsid w:val="00BD73E8"/>
    <w:rsid w:val="00BD7F70"/>
    <w:rsid w:val="00BE1274"/>
    <w:rsid w:val="00BE2B80"/>
    <w:rsid w:val="00BE3E43"/>
    <w:rsid w:val="00BE435F"/>
    <w:rsid w:val="00BE4445"/>
    <w:rsid w:val="00BE7FA6"/>
    <w:rsid w:val="00BF1582"/>
    <w:rsid w:val="00BF200A"/>
    <w:rsid w:val="00BF51CE"/>
    <w:rsid w:val="00BF6622"/>
    <w:rsid w:val="00C067E4"/>
    <w:rsid w:val="00C0755F"/>
    <w:rsid w:val="00C077E1"/>
    <w:rsid w:val="00C07C8E"/>
    <w:rsid w:val="00C1014A"/>
    <w:rsid w:val="00C11C05"/>
    <w:rsid w:val="00C14722"/>
    <w:rsid w:val="00C17E18"/>
    <w:rsid w:val="00C20662"/>
    <w:rsid w:val="00C238F5"/>
    <w:rsid w:val="00C250F5"/>
    <w:rsid w:val="00C255DF"/>
    <w:rsid w:val="00C2662D"/>
    <w:rsid w:val="00C27116"/>
    <w:rsid w:val="00C42712"/>
    <w:rsid w:val="00C479CA"/>
    <w:rsid w:val="00C47BC6"/>
    <w:rsid w:val="00C53597"/>
    <w:rsid w:val="00C544E6"/>
    <w:rsid w:val="00C55C24"/>
    <w:rsid w:val="00C56CEB"/>
    <w:rsid w:val="00C5781F"/>
    <w:rsid w:val="00C57A72"/>
    <w:rsid w:val="00C619FA"/>
    <w:rsid w:val="00C62000"/>
    <w:rsid w:val="00C62727"/>
    <w:rsid w:val="00C629C4"/>
    <w:rsid w:val="00C65F7F"/>
    <w:rsid w:val="00C71B27"/>
    <w:rsid w:val="00C739D0"/>
    <w:rsid w:val="00C746EF"/>
    <w:rsid w:val="00C76F75"/>
    <w:rsid w:val="00C80715"/>
    <w:rsid w:val="00C81124"/>
    <w:rsid w:val="00C820EB"/>
    <w:rsid w:val="00C8239D"/>
    <w:rsid w:val="00C83E47"/>
    <w:rsid w:val="00C84B66"/>
    <w:rsid w:val="00C87464"/>
    <w:rsid w:val="00C91557"/>
    <w:rsid w:val="00C929EE"/>
    <w:rsid w:val="00C966F2"/>
    <w:rsid w:val="00C97A0D"/>
    <w:rsid w:val="00CA04FB"/>
    <w:rsid w:val="00CA2525"/>
    <w:rsid w:val="00CA51DD"/>
    <w:rsid w:val="00CA581F"/>
    <w:rsid w:val="00CA62C7"/>
    <w:rsid w:val="00CA65B3"/>
    <w:rsid w:val="00CB1EF0"/>
    <w:rsid w:val="00CB3EEA"/>
    <w:rsid w:val="00CB4129"/>
    <w:rsid w:val="00CB4FA1"/>
    <w:rsid w:val="00CB575B"/>
    <w:rsid w:val="00CB66DA"/>
    <w:rsid w:val="00CB77CF"/>
    <w:rsid w:val="00CB7861"/>
    <w:rsid w:val="00CC1D9D"/>
    <w:rsid w:val="00CC1FC2"/>
    <w:rsid w:val="00CC51D7"/>
    <w:rsid w:val="00CC6F36"/>
    <w:rsid w:val="00CD1BB1"/>
    <w:rsid w:val="00CD1CD8"/>
    <w:rsid w:val="00CD45F6"/>
    <w:rsid w:val="00CD7B8D"/>
    <w:rsid w:val="00CE15D7"/>
    <w:rsid w:val="00CE38D8"/>
    <w:rsid w:val="00CF1344"/>
    <w:rsid w:val="00CF65A1"/>
    <w:rsid w:val="00CF67DC"/>
    <w:rsid w:val="00D01263"/>
    <w:rsid w:val="00D0160B"/>
    <w:rsid w:val="00D02E33"/>
    <w:rsid w:val="00D0526F"/>
    <w:rsid w:val="00D10C30"/>
    <w:rsid w:val="00D12A73"/>
    <w:rsid w:val="00D1379C"/>
    <w:rsid w:val="00D20CFE"/>
    <w:rsid w:val="00D21BD9"/>
    <w:rsid w:val="00D22381"/>
    <w:rsid w:val="00D22C83"/>
    <w:rsid w:val="00D2302C"/>
    <w:rsid w:val="00D2334E"/>
    <w:rsid w:val="00D2422C"/>
    <w:rsid w:val="00D25492"/>
    <w:rsid w:val="00D304D2"/>
    <w:rsid w:val="00D328E3"/>
    <w:rsid w:val="00D34413"/>
    <w:rsid w:val="00D36468"/>
    <w:rsid w:val="00D36548"/>
    <w:rsid w:val="00D36FA1"/>
    <w:rsid w:val="00D42CA2"/>
    <w:rsid w:val="00D42EC1"/>
    <w:rsid w:val="00D43060"/>
    <w:rsid w:val="00D45D79"/>
    <w:rsid w:val="00D45F9B"/>
    <w:rsid w:val="00D46ADE"/>
    <w:rsid w:val="00D4791A"/>
    <w:rsid w:val="00D50D3D"/>
    <w:rsid w:val="00D54E0C"/>
    <w:rsid w:val="00D56A1A"/>
    <w:rsid w:val="00D5719A"/>
    <w:rsid w:val="00D60345"/>
    <w:rsid w:val="00D60357"/>
    <w:rsid w:val="00D60D2D"/>
    <w:rsid w:val="00D6124B"/>
    <w:rsid w:val="00D61C28"/>
    <w:rsid w:val="00D629CC"/>
    <w:rsid w:val="00D62C30"/>
    <w:rsid w:val="00D63CF5"/>
    <w:rsid w:val="00D658B5"/>
    <w:rsid w:val="00D662C3"/>
    <w:rsid w:val="00D66EF0"/>
    <w:rsid w:val="00D70FF6"/>
    <w:rsid w:val="00D72E6F"/>
    <w:rsid w:val="00D75232"/>
    <w:rsid w:val="00D817B2"/>
    <w:rsid w:val="00D826C1"/>
    <w:rsid w:val="00D93516"/>
    <w:rsid w:val="00D93867"/>
    <w:rsid w:val="00D93E1C"/>
    <w:rsid w:val="00D97AAC"/>
    <w:rsid w:val="00D97CC7"/>
    <w:rsid w:val="00DA075D"/>
    <w:rsid w:val="00DA0A30"/>
    <w:rsid w:val="00DA0C39"/>
    <w:rsid w:val="00DA2ECD"/>
    <w:rsid w:val="00DA46B3"/>
    <w:rsid w:val="00DB2E92"/>
    <w:rsid w:val="00DB36E9"/>
    <w:rsid w:val="00DB668E"/>
    <w:rsid w:val="00DB7951"/>
    <w:rsid w:val="00DC0AFD"/>
    <w:rsid w:val="00DC0E12"/>
    <w:rsid w:val="00DC28F4"/>
    <w:rsid w:val="00DC291C"/>
    <w:rsid w:val="00DC2C98"/>
    <w:rsid w:val="00DC5E02"/>
    <w:rsid w:val="00DD3CBF"/>
    <w:rsid w:val="00DD48F8"/>
    <w:rsid w:val="00DD6B9B"/>
    <w:rsid w:val="00DE0D1A"/>
    <w:rsid w:val="00DE3805"/>
    <w:rsid w:val="00DF2DD0"/>
    <w:rsid w:val="00DF5090"/>
    <w:rsid w:val="00DF6431"/>
    <w:rsid w:val="00DF75A1"/>
    <w:rsid w:val="00DF7A70"/>
    <w:rsid w:val="00E002D3"/>
    <w:rsid w:val="00E01C85"/>
    <w:rsid w:val="00E02DDB"/>
    <w:rsid w:val="00E04C6A"/>
    <w:rsid w:val="00E058D5"/>
    <w:rsid w:val="00E1046C"/>
    <w:rsid w:val="00E11176"/>
    <w:rsid w:val="00E1194B"/>
    <w:rsid w:val="00E11B80"/>
    <w:rsid w:val="00E1214F"/>
    <w:rsid w:val="00E128FB"/>
    <w:rsid w:val="00E15069"/>
    <w:rsid w:val="00E15382"/>
    <w:rsid w:val="00E203AE"/>
    <w:rsid w:val="00E21538"/>
    <w:rsid w:val="00E2277B"/>
    <w:rsid w:val="00E2797C"/>
    <w:rsid w:val="00E279F9"/>
    <w:rsid w:val="00E31683"/>
    <w:rsid w:val="00E31889"/>
    <w:rsid w:val="00E35BC3"/>
    <w:rsid w:val="00E3779E"/>
    <w:rsid w:val="00E41C99"/>
    <w:rsid w:val="00E43029"/>
    <w:rsid w:val="00E43355"/>
    <w:rsid w:val="00E43BA8"/>
    <w:rsid w:val="00E46747"/>
    <w:rsid w:val="00E468C8"/>
    <w:rsid w:val="00E47A79"/>
    <w:rsid w:val="00E47D8F"/>
    <w:rsid w:val="00E51196"/>
    <w:rsid w:val="00E519FD"/>
    <w:rsid w:val="00E523F5"/>
    <w:rsid w:val="00E54381"/>
    <w:rsid w:val="00E5563F"/>
    <w:rsid w:val="00E5584A"/>
    <w:rsid w:val="00E5660E"/>
    <w:rsid w:val="00E602EB"/>
    <w:rsid w:val="00E60592"/>
    <w:rsid w:val="00E64D0C"/>
    <w:rsid w:val="00E70346"/>
    <w:rsid w:val="00E72553"/>
    <w:rsid w:val="00E74228"/>
    <w:rsid w:val="00E75056"/>
    <w:rsid w:val="00E77F86"/>
    <w:rsid w:val="00E818D1"/>
    <w:rsid w:val="00E844A9"/>
    <w:rsid w:val="00E86F36"/>
    <w:rsid w:val="00E91850"/>
    <w:rsid w:val="00E922F9"/>
    <w:rsid w:val="00E926D5"/>
    <w:rsid w:val="00E92D31"/>
    <w:rsid w:val="00E94C9E"/>
    <w:rsid w:val="00E95816"/>
    <w:rsid w:val="00EA28CB"/>
    <w:rsid w:val="00EA4879"/>
    <w:rsid w:val="00EA4DB6"/>
    <w:rsid w:val="00EA681E"/>
    <w:rsid w:val="00EA6E89"/>
    <w:rsid w:val="00EA7CE0"/>
    <w:rsid w:val="00EB47F2"/>
    <w:rsid w:val="00EB4867"/>
    <w:rsid w:val="00EB489A"/>
    <w:rsid w:val="00EC0D81"/>
    <w:rsid w:val="00EC3592"/>
    <w:rsid w:val="00EC427D"/>
    <w:rsid w:val="00EC4318"/>
    <w:rsid w:val="00EC4EED"/>
    <w:rsid w:val="00ED2D23"/>
    <w:rsid w:val="00EE0AB5"/>
    <w:rsid w:val="00EE5336"/>
    <w:rsid w:val="00EE6198"/>
    <w:rsid w:val="00EE63E6"/>
    <w:rsid w:val="00EE6E01"/>
    <w:rsid w:val="00EF0EE8"/>
    <w:rsid w:val="00EF1A37"/>
    <w:rsid w:val="00EF1B19"/>
    <w:rsid w:val="00EF33DF"/>
    <w:rsid w:val="00EF43A4"/>
    <w:rsid w:val="00F00C17"/>
    <w:rsid w:val="00F0226B"/>
    <w:rsid w:val="00F02ED3"/>
    <w:rsid w:val="00F07ECD"/>
    <w:rsid w:val="00F11113"/>
    <w:rsid w:val="00F172C2"/>
    <w:rsid w:val="00F203CF"/>
    <w:rsid w:val="00F226EE"/>
    <w:rsid w:val="00F24DC6"/>
    <w:rsid w:val="00F24FD6"/>
    <w:rsid w:val="00F25DC5"/>
    <w:rsid w:val="00F25EBE"/>
    <w:rsid w:val="00F309BF"/>
    <w:rsid w:val="00F30C9B"/>
    <w:rsid w:val="00F30E00"/>
    <w:rsid w:val="00F326C0"/>
    <w:rsid w:val="00F335EE"/>
    <w:rsid w:val="00F36067"/>
    <w:rsid w:val="00F379A5"/>
    <w:rsid w:val="00F40EB9"/>
    <w:rsid w:val="00F4327E"/>
    <w:rsid w:val="00F452D7"/>
    <w:rsid w:val="00F51224"/>
    <w:rsid w:val="00F51CF4"/>
    <w:rsid w:val="00F526FF"/>
    <w:rsid w:val="00F527B3"/>
    <w:rsid w:val="00F531AA"/>
    <w:rsid w:val="00F53A16"/>
    <w:rsid w:val="00F5656B"/>
    <w:rsid w:val="00F56B8E"/>
    <w:rsid w:val="00F5719B"/>
    <w:rsid w:val="00F602AE"/>
    <w:rsid w:val="00F61B2E"/>
    <w:rsid w:val="00F61B38"/>
    <w:rsid w:val="00F64E92"/>
    <w:rsid w:val="00F65CDD"/>
    <w:rsid w:val="00F70860"/>
    <w:rsid w:val="00F71260"/>
    <w:rsid w:val="00F72D44"/>
    <w:rsid w:val="00F73A6C"/>
    <w:rsid w:val="00F74ACE"/>
    <w:rsid w:val="00F7755B"/>
    <w:rsid w:val="00F77AC4"/>
    <w:rsid w:val="00F80B24"/>
    <w:rsid w:val="00F80DB7"/>
    <w:rsid w:val="00F81158"/>
    <w:rsid w:val="00F812A5"/>
    <w:rsid w:val="00F81ED7"/>
    <w:rsid w:val="00F84F6D"/>
    <w:rsid w:val="00F8582A"/>
    <w:rsid w:val="00F86A4B"/>
    <w:rsid w:val="00F911E4"/>
    <w:rsid w:val="00F91982"/>
    <w:rsid w:val="00F925D9"/>
    <w:rsid w:val="00F934D2"/>
    <w:rsid w:val="00F950FB"/>
    <w:rsid w:val="00FA27D1"/>
    <w:rsid w:val="00FA30B0"/>
    <w:rsid w:val="00FA4614"/>
    <w:rsid w:val="00FA729B"/>
    <w:rsid w:val="00FB15E5"/>
    <w:rsid w:val="00FB30A0"/>
    <w:rsid w:val="00FB4D08"/>
    <w:rsid w:val="00FB61F1"/>
    <w:rsid w:val="00FB7A76"/>
    <w:rsid w:val="00FC4BD4"/>
    <w:rsid w:val="00FC7488"/>
    <w:rsid w:val="00FC76E1"/>
    <w:rsid w:val="00FC78FB"/>
    <w:rsid w:val="00FC7B4F"/>
    <w:rsid w:val="00FD10E3"/>
    <w:rsid w:val="00FD1A26"/>
    <w:rsid w:val="00FD2B1B"/>
    <w:rsid w:val="00FD3A8C"/>
    <w:rsid w:val="00FD489C"/>
    <w:rsid w:val="00FD4BDB"/>
    <w:rsid w:val="00FD4DFD"/>
    <w:rsid w:val="00FD5E05"/>
    <w:rsid w:val="00FE0955"/>
    <w:rsid w:val="00FE1378"/>
    <w:rsid w:val="00FE216F"/>
    <w:rsid w:val="00FE57EA"/>
    <w:rsid w:val="00FF1A17"/>
    <w:rsid w:val="00FF5872"/>
    <w:rsid w:val="00FF58B7"/>
    <w:rsid w:val="00FF7049"/>
    <w:rsid w:val="01C97E7A"/>
    <w:rsid w:val="06C278B5"/>
    <w:rsid w:val="0FF25E20"/>
    <w:rsid w:val="12DB7FF8"/>
    <w:rsid w:val="148A7C64"/>
    <w:rsid w:val="1547428D"/>
    <w:rsid w:val="1C8C3C36"/>
    <w:rsid w:val="31F75C70"/>
    <w:rsid w:val="38865BD2"/>
    <w:rsid w:val="44C43BE6"/>
    <w:rsid w:val="469173FD"/>
    <w:rsid w:val="469B42F0"/>
    <w:rsid w:val="5B3626C6"/>
    <w:rsid w:val="5FEA0235"/>
    <w:rsid w:val="647F556D"/>
    <w:rsid w:val="677B1519"/>
    <w:rsid w:val="728E470D"/>
    <w:rsid w:val="729626C0"/>
    <w:rsid w:val="749618BA"/>
    <w:rsid w:val="7EA707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4"/>
    <w:qFormat/>
    <w:uiPriority w:val="9"/>
    <w:pPr>
      <w:keepNext/>
      <w:keepLines/>
      <w:spacing w:before="340" w:after="330" w:line="360" w:lineRule="auto"/>
      <w:outlineLvl w:val="0"/>
    </w:pPr>
    <w:rPr>
      <w:rFonts w:ascii="Times New Roman" w:hAnsi="Times New Roman" w:eastAsia="宋体" w:cs="Times New Roman"/>
      <w:b/>
      <w:bCs/>
      <w:kern w:val="44"/>
      <w:sz w:val="32"/>
      <w:szCs w:val="32"/>
    </w:rPr>
  </w:style>
  <w:style w:type="paragraph" w:styleId="3">
    <w:name w:val="heading 2"/>
    <w:basedOn w:val="1"/>
    <w:next w:val="1"/>
    <w:link w:val="25"/>
    <w:unhideWhenUsed/>
    <w:qFormat/>
    <w:uiPriority w:val="9"/>
    <w:pPr>
      <w:keepNext/>
      <w:keepLines/>
      <w:spacing w:line="360" w:lineRule="auto"/>
      <w:jc w:val="center"/>
      <w:outlineLvl w:val="1"/>
    </w:pPr>
    <w:rPr>
      <w:rFonts w:ascii="Times New Roman" w:hAnsi="Times New Roman" w:cs="Times New Roman"/>
      <w:b/>
      <w:bCs/>
      <w:sz w:val="28"/>
      <w:szCs w:val="28"/>
    </w:rPr>
  </w:style>
  <w:style w:type="paragraph" w:styleId="4">
    <w:name w:val="heading 3"/>
    <w:basedOn w:val="1"/>
    <w:next w:val="1"/>
    <w:link w:val="26"/>
    <w:unhideWhenUsed/>
    <w:qFormat/>
    <w:uiPriority w:val="9"/>
    <w:pPr>
      <w:keepNext/>
      <w:keepLines/>
      <w:spacing w:before="100" w:beforeAutospacing="1" w:after="100" w:afterAutospacing="1" w:line="360" w:lineRule="auto"/>
      <w:outlineLvl w:val="2"/>
    </w:pPr>
    <w:rPr>
      <w:bCs/>
      <w:szCs w:val="32"/>
    </w:rPr>
  </w:style>
  <w:style w:type="paragraph" w:styleId="5">
    <w:name w:val="heading 4"/>
    <w:basedOn w:val="1"/>
    <w:next w:val="1"/>
    <w:link w:val="31"/>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21">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unhideWhenUsed/>
    <w:qFormat/>
    <w:uiPriority w:val="39"/>
    <w:pPr>
      <w:ind w:left="2520" w:leftChars="1200"/>
    </w:pPr>
  </w:style>
  <w:style w:type="paragraph" w:styleId="7">
    <w:name w:val="caption"/>
    <w:basedOn w:val="1"/>
    <w:next w:val="1"/>
    <w:unhideWhenUsed/>
    <w:qFormat/>
    <w:uiPriority w:val="35"/>
    <w:rPr>
      <w:rFonts w:eastAsia="黑体" w:asciiTheme="majorHAnsi" w:hAnsiTheme="majorHAnsi" w:cstheme="majorBidi"/>
      <w:sz w:val="20"/>
      <w:szCs w:val="20"/>
    </w:rPr>
  </w:style>
  <w:style w:type="paragraph" w:styleId="8">
    <w:name w:val="toc 5"/>
    <w:basedOn w:val="1"/>
    <w:next w:val="1"/>
    <w:unhideWhenUsed/>
    <w:qFormat/>
    <w:uiPriority w:val="39"/>
    <w:pPr>
      <w:ind w:left="1680" w:leftChars="800"/>
    </w:pPr>
  </w:style>
  <w:style w:type="paragraph" w:styleId="9">
    <w:name w:val="toc 3"/>
    <w:basedOn w:val="1"/>
    <w:next w:val="1"/>
    <w:unhideWhenUsed/>
    <w:qFormat/>
    <w:uiPriority w:val="39"/>
    <w:pPr>
      <w:ind w:left="840" w:leftChars="400"/>
    </w:pPr>
  </w:style>
  <w:style w:type="paragraph" w:styleId="10">
    <w:name w:val="toc 8"/>
    <w:basedOn w:val="1"/>
    <w:next w:val="1"/>
    <w:unhideWhenUsed/>
    <w:qFormat/>
    <w:uiPriority w:val="39"/>
    <w:pPr>
      <w:ind w:left="2940" w:leftChars="1400"/>
    </w:pPr>
  </w:style>
  <w:style w:type="paragraph" w:styleId="11">
    <w:name w:val="Date"/>
    <w:basedOn w:val="1"/>
    <w:next w:val="1"/>
    <w:link w:val="29"/>
    <w:semiHidden/>
    <w:unhideWhenUsed/>
    <w:qFormat/>
    <w:uiPriority w:val="99"/>
    <w:pPr>
      <w:ind w:left="100" w:leftChars="2500"/>
    </w:pPr>
  </w:style>
  <w:style w:type="paragraph" w:styleId="12">
    <w:name w:val="Balloon Text"/>
    <w:basedOn w:val="1"/>
    <w:link w:val="30"/>
    <w:semiHidden/>
    <w:unhideWhenUsed/>
    <w:qFormat/>
    <w:uiPriority w:val="99"/>
    <w:rPr>
      <w:sz w:val="18"/>
      <w:szCs w:val="18"/>
    </w:rPr>
  </w:style>
  <w:style w:type="paragraph" w:styleId="13">
    <w:name w:val="footer"/>
    <w:basedOn w:val="1"/>
    <w:link w:val="28"/>
    <w:unhideWhenUsed/>
    <w:qFormat/>
    <w:uiPriority w:val="99"/>
    <w:pPr>
      <w:tabs>
        <w:tab w:val="center" w:pos="4153"/>
        <w:tab w:val="right" w:pos="8306"/>
      </w:tabs>
      <w:snapToGrid w:val="0"/>
      <w:jc w:val="left"/>
    </w:pPr>
    <w:rPr>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unhideWhenUsed/>
    <w:qFormat/>
    <w:uiPriority w:val="39"/>
  </w:style>
  <w:style w:type="paragraph" w:styleId="16">
    <w:name w:val="toc 4"/>
    <w:basedOn w:val="1"/>
    <w:next w:val="1"/>
    <w:unhideWhenUsed/>
    <w:qFormat/>
    <w:uiPriority w:val="39"/>
    <w:pPr>
      <w:ind w:left="1260" w:leftChars="600"/>
    </w:pPr>
  </w:style>
  <w:style w:type="paragraph" w:styleId="17">
    <w:name w:val="toc 6"/>
    <w:basedOn w:val="1"/>
    <w:next w:val="1"/>
    <w:unhideWhenUsed/>
    <w:qFormat/>
    <w:uiPriority w:val="39"/>
    <w:pPr>
      <w:ind w:left="2100" w:leftChars="1000"/>
    </w:pPr>
  </w:style>
  <w:style w:type="paragraph" w:styleId="18">
    <w:name w:val="toc 2"/>
    <w:basedOn w:val="1"/>
    <w:next w:val="1"/>
    <w:unhideWhenUsed/>
    <w:qFormat/>
    <w:uiPriority w:val="39"/>
    <w:pPr>
      <w:ind w:left="420" w:leftChars="200"/>
    </w:pPr>
  </w:style>
  <w:style w:type="paragraph" w:styleId="19">
    <w:name w:val="toc 9"/>
    <w:basedOn w:val="1"/>
    <w:next w:val="1"/>
    <w:unhideWhenUsed/>
    <w:qFormat/>
    <w:uiPriority w:val="39"/>
    <w:pPr>
      <w:ind w:left="3360" w:leftChars="1600"/>
    </w:pPr>
  </w:style>
  <w:style w:type="character" w:styleId="22">
    <w:name w:val="Hyperlink"/>
    <w:basedOn w:val="21"/>
    <w:unhideWhenUsed/>
    <w:uiPriority w:val="99"/>
    <w:rPr>
      <w:color w:val="0563C1" w:themeColor="hyperlink"/>
      <w:u w:val="single"/>
      <w14:textFill>
        <w14:solidFill>
          <w14:schemeClr w14:val="hlink"/>
        </w14:solidFill>
      </w14:textFill>
    </w:rPr>
  </w:style>
  <w:style w:type="paragraph" w:styleId="23">
    <w:name w:val="List Paragraph"/>
    <w:basedOn w:val="1"/>
    <w:qFormat/>
    <w:uiPriority w:val="34"/>
    <w:pPr>
      <w:ind w:firstLine="420" w:firstLineChars="200"/>
    </w:pPr>
  </w:style>
  <w:style w:type="character" w:customStyle="1" w:styleId="24">
    <w:name w:val="标题 1 字符"/>
    <w:basedOn w:val="21"/>
    <w:link w:val="2"/>
    <w:qFormat/>
    <w:uiPriority w:val="9"/>
    <w:rPr>
      <w:rFonts w:ascii="Times New Roman" w:hAnsi="Times New Roman" w:eastAsia="宋体" w:cs="Times New Roman"/>
      <w:b/>
      <w:bCs/>
      <w:kern w:val="44"/>
      <w:sz w:val="32"/>
      <w:szCs w:val="32"/>
    </w:rPr>
  </w:style>
  <w:style w:type="character" w:customStyle="1" w:styleId="25">
    <w:name w:val="标题 2 字符"/>
    <w:basedOn w:val="21"/>
    <w:link w:val="3"/>
    <w:qFormat/>
    <w:uiPriority w:val="9"/>
    <w:rPr>
      <w:rFonts w:ascii="Times New Roman" w:hAnsi="Times New Roman" w:cs="Times New Roman"/>
      <w:b/>
      <w:bCs/>
      <w:kern w:val="2"/>
      <w:sz w:val="28"/>
      <w:szCs w:val="28"/>
    </w:rPr>
  </w:style>
  <w:style w:type="character" w:customStyle="1" w:styleId="26">
    <w:name w:val="标题 3 字符"/>
    <w:basedOn w:val="21"/>
    <w:link w:val="4"/>
    <w:qFormat/>
    <w:uiPriority w:val="9"/>
    <w:rPr>
      <w:bCs/>
      <w:szCs w:val="32"/>
    </w:rPr>
  </w:style>
  <w:style w:type="character" w:customStyle="1" w:styleId="27">
    <w:name w:val="页眉 字符"/>
    <w:basedOn w:val="21"/>
    <w:link w:val="14"/>
    <w:qFormat/>
    <w:uiPriority w:val="99"/>
    <w:rPr>
      <w:sz w:val="18"/>
      <w:szCs w:val="18"/>
    </w:rPr>
  </w:style>
  <w:style w:type="character" w:customStyle="1" w:styleId="28">
    <w:name w:val="页脚 字符"/>
    <w:basedOn w:val="21"/>
    <w:link w:val="13"/>
    <w:qFormat/>
    <w:uiPriority w:val="99"/>
    <w:rPr>
      <w:sz w:val="18"/>
      <w:szCs w:val="18"/>
    </w:rPr>
  </w:style>
  <w:style w:type="character" w:customStyle="1" w:styleId="29">
    <w:name w:val="日期 字符"/>
    <w:basedOn w:val="21"/>
    <w:link w:val="11"/>
    <w:semiHidden/>
    <w:qFormat/>
    <w:uiPriority w:val="99"/>
  </w:style>
  <w:style w:type="character" w:customStyle="1" w:styleId="30">
    <w:name w:val="批注框文本 字符"/>
    <w:basedOn w:val="21"/>
    <w:link w:val="12"/>
    <w:semiHidden/>
    <w:qFormat/>
    <w:uiPriority w:val="99"/>
    <w:rPr>
      <w:sz w:val="18"/>
      <w:szCs w:val="18"/>
    </w:rPr>
  </w:style>
  <w:style w:type="character" w:customStyle="1" w:styleId="31">
    <w:name w:val="标题 4 字符"/>
    <w:basedOn w:val="21"/>
    <w:link w:val="5"/>
    <w:semiHidden/>
    <w:qFormat/>
    <w:uiPriority w:val="9"/>
    <w:rPr>
      <w:rFonts w:asciiTheme="majorHAnsi" w:hAnsiTheme="majorHAnsi" w:eastAsiaTheme="majorEastAsia" w:cstheme="majorBidi"/>
      <w:b/>
      <w:bCs/>
      <w:sz w:val="28"/>
      <w:szCs w:val="28"/>
    </w:rPr>
  </w:style>
  <w:style w:type="paragraph" w:customStyle="1" w:styleId="32">
    <w:name w:val="条文"/>
    <w:basedOn w:val="1"/>
    <w:link w:val="33"/>
    <w:qFormat/>
    <w:uiPriority w:val="0"/>
    <w:pPr>
      <w:adjustRightInd w:val="0"/>
      <w:spacing w:line="300" w:lineRule="auto"/>
      <w:ind w:firstLine="200" w:firstLineChars="200"/>
      <w:outlineLvl w:val="2"/>
    </w:pPr>
    <w:rPr>
      <w:rFonts w:ascii="Times New Roman" w:hAnsi="Times New Roman" w:eastAsia="宋体" w:cs="Times New Roman"/>
      <w:sz w:val="24"/>
      <w:szCs w:val="24"/>
    </w:rPr>
  </w:style>
  <w:style w:type="character" w:customStyle="1" w:styleId="33">
    <w:name w:val="条文 Char"/>
    <w:link w:val="32"/>
    <w:qFormat/>
    <w:uiPriority w:val="0"/>
    <w:rPr>
      <w:rFonts w:ascii="Times New Roman" w:hAnsi="Times New Roman" w:eastAsia="宋体" w:cs="Times New Roman"/>
      <w:kern w:val="2"/>
      <w:sz w:val="24"/>
      <w:szCs w:val="24"/>
    </w:rPr>
  </w:style>
  <w:style w:type="paragraph" w:customStyle="1" w:styleId="34">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rPr>
  </w:style>
  <w:style w:type="character" w:customStyle="1" w:styleId="35">
    <w:name w:val="未处理的提及1"/>
    <w:basedOn w:val="21"/>
    <w:semiHidden/>
    <w:unhideWhenUsed/>
    <w:qFormat/>
    <w:uiPriority w:val="99"/>
    <w:rPr>
      <w:color w:val="605E5C"/>
      <w:shd w:val="clear" w:color="auto" w:fill="E1DFDD"/>
    </w:rPr>
  </w:style>
  <w:style w:type="paragraph" w:customStyle="1" w:styleId="36">
    <w:name w:val="TOC 标题2"/>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D15DFE9-B2E6-4E05-BE96-66955202BBEE}">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16</Pages>
  <Words>1551</Words>
  <Characters>8843</Characters>
  <Lines>73</Lines>
  <Paragraphs>20</Paragraphs>
  <TotalTime>1</TotalTime>
  <ScaleCrop>false</ScaleCrop>
  <LinksUpToDate>false</LinksUpToDate>
  <CharactersWithSpaces>10374</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2021-08-29T15:02:00Z</dcterms:created>
  <dc:creator>user</dc:creator>
  <cp:lastModifiedBy>王新成</cp:lastModifiedBy>
  <cp:lastPrinted>2021-09-17T15:08:00Z</cp:lastPrinted>
  <dcterms:modified xsi:type="dcterms:W3CDTF">2022-01-11T03:26:47Z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7CB653CFBA564A5CB2894E21FB7AA648</vt:lpwstr>
  </property>
</Properties>
</file>