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371D" w:rsidRDefault="0027371D">
      <w:pPr>
        <w:tabs>
          <w:tab w:val="left" w:pos="1418"/>
        </w:tabs>
        <w:ind w:firstLine="480"/>
        <w:rPr>
          <w:rFonts w:ascii="仿宋" w:eastAsia="仿宋" w:hAnsi="仿宋" w:cs="Times New Roman"/>
          <w:sz w:val="24"/>
          <w:szCs w:val="24"/>
        </w:rPr>
      </w:pPr>
      <w:bookmarkStart w:id="0" w:name="_GoBack"/>
      <w:bookmarkEnd w:id="0"/>
    </w:p>
    <w:p w:rsidR="0027371D" w:rsidRDefault="0027371D">
      <w:pPr>
        <w:tabs>
          <w:tab w:val="left" w:pos="1418"/>
        </w:tabs>
        <w:ind w:firstLine="480"/>
        <w:rPr>
          <w:rFonts w:ascii="仿宋" w:eastAsia="仿宋" w:hAnsi="仿宋" w:cs="Times New Roman"/>
          <w:sz w:val="24"/>
          <w:szCs w:val="24"/>
        </w:rPr>
      </w:pPr>
    </w:p>
    <w:p w:rsidR="0027371D" w:rsidRDefault="0027371D">
      <w:pPr>
        <w:tabs>
          <w:tab w:val="left" w:pos="1418"/>
        </w:tabs>
        <w:ind w:firstLine="480"/>
        <w:rPr>
          <w:rFonts w:ascii="仿宋" w:eastAsia="仿宋" w:hAnsi="仿宋" w:cs="Times New Roman"/>
          <w:sz w:val="24"/>
          <w:szCs w:val="24"/>
        </w:rPr>
      </w:pPr>
    </w:p>
    <w:p w:rsidR="0027371D" w:rsidRDefault="0027371D">
      <w:pPr>
        <w:tabs>
          <w:tab w:val="left" w:pos="1418"/>
        </w:tabs>
        <w:ind w:firstLine="480"/>
        <w:rPr>
          <w:rFonts w:ascii="仿宋" w:eastAsia="仿宋" w:hAnsi="仿宋" w:cs="Times New Roman"/>
          <w:sz w:val="24"/>
          <w:szCs w:val="24"/>
        </w:rPr>
      </w:pPr>
    </w:p>
    <w:p w:rsidR="0027371D" w:rsidRDefault="0027371D">
      <w:pPr>
        <w:tabs>
          <w:tab w:val="left" w:pos="1418"/>
        </w:tabs>
        <w:ind w:firstLine="480"/>
        <w:rPr>
          <w:rFonts w:ascii="仿宋" w:eastAsia="仿宋" w:hAnsi="仿宋" w:cs="Times New Roman"/>
          <w:sz w:val="24"/>
          <w:szCs w:val="24"/>
        </w:rPr>
      </w:pPr>
    </w:p>
    <w:p w:rsidR="0027371D" w:rsidRDefault="0027371D">
      <w:pPr>
        <w:tabs>
          <w:tab w:val="left" w:pos="1418"/>
        </w:tabs>
        <w:ind w:firstLine="480"/>
        <w:rPr>
          <w:rFonts w:ascii="仿宋" w:eastAsia="仿宋" w:hAnsi="仿宋" w:cs="Times New Roman"/>
          <w:sz w:val="24"/>
          <w:szCs w:val="24"/>
        </w:rPr>
      </w:pPr>
    </w:p>
    <w:p w:rsidR="0027371D" w:rsidRDefault="0027371D">
      <w:pPr>
        <w:spacing w:line="480" w:lineRule="auto"/>
        <w:ind w:firstLine="600"/>
        <w:jc w:val="center"/>
        <w:rPr>
          <w:rFonts w:ascii="微软雅黑" w:eastAsia="微软雅黑" w:hAnsi="微软雅黑" w:cs="Times New Roman"/>
          <w:b/>
          <w:sz w:val="30"/>
          <w:szCs w:val="30"/>
        </w:rPr>
      </w:pPr>
    </w:p>
    <w:p w:rsidR="0027371D" w:rsidRDefault="0027371D">
      <w:pPr>
        <w:spacing w:line="480" w:lineRule="auto"/>
        <w:ind w:firstLine="600"/>
        <w:jc w:val="center"/>
        <w:rPr>
          <w:rFonts w:ascii="微软雅黑" w:eastAsia="微软雅黑" w:hAnsi="微软雅黑" w:cs="Times New Roman"/>
          <w:b/>
          <w:sz w:val="30"/>
          <w:szCs w:val="30"/>
        </w:rPr>
      </w:pPr>
    </w:p>
    <w:p w:rsidR="0027371D" w:rsidRDefault="006C7796">
      <w:pPr>
        <w:spacing w:line="480" w:lineRule="auto"/>
        <w:ind w:firstLineChars="0" w:firstLine="0"/>
        <w:jc w:val="center"/>
        <w:rPr>
          <w:rFonts w:ascii="华文楷体" w:eastAsia="华文楷体" w:hAnsi="华文楷体" w:cs="Times New Roman"/>
          <w:b/>
          <w:sz w:val="48"/>
          <w:szCs w:val="48"/>
        </w:rPr>
      </w:pPr>
      <w:r>
        <w:rPr>
          <w:rFonts w:ascii="微软雅黑" w:eastAsia="微软雅黑" w:hAnsi="微软雅黑" w:cs="Times New Roman" w:hint="eastAsia"/>
          <w:b/>
          <w:sz w:val="48"/>
          <w:szCs w:val="48"/>
        </w:rPr>
        <w:t>热轧</w:t>
      </w:r>
      <w:r w:rsidR="0027371D">
        <w:rPr>
          <w:rFonts w:ascii="微软雅黑" w:eastAsia="微软雅黑" w:hAnsi="微软雅黑" w:cs="Times New Roman"/>
          <w:b/>
          <w:sz w:val="48"/>
          <w:szCs w:val="48"/>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ascii="微软雅黑" w:eastAsia="微软雅黑" w:hAnsi="微软雅黑" w:cs="Times New Roman"/>
          <w:b/>
          <w:sz w:val="48"/>
          <w:szCs w:val="48"/>
        </w:rPr>
        <w:instrText>ADDIN CNKISM.UserStyle</w:instrText>
      </w:r>
      <w:r w:rsidR="0027371D">
        <w:rPr>
          <w:rFonts w:ascii="微软雅黑" w:eastAsia="微软雅黑" w:hAnsi="微软雅黑" w:cs="Times New Roman"/>
          <w:b/>
          <w:sz w:val="48"/>
          <w:szCs w:val="48"/>
        </w:rPr>
      </w:r>
      <w:r w:rsidR="0027371D">
        <w:rPr>
          <w:rFonts w:ascii="微软雅黑" w:eastAsia="微软雅黑" w:hAnsi="微软雅黑" w:cs="Times New Roman"/>
          <w:b/>
          <w:sz w:val="48"/>
          <w:szCs w:val="48"/>
        </w:rPr>
        <w:fldChar w:fldCharType="end"/>
      </w:r>
      <w:r>
        <w:rPr>
          <w:rFonts w:ascii="微软雅黑" w:eastAsia="微软雅黑" w:hAnsi="微软雅黑" w:cs="Times New Roman"/>
          <w:b/>
          <w:sz w:val="48"/>
          <w:szCs w:val="48"/>
        </w:rPr>
        <w:t>工程项目规范</w:t>
      </w:r>
      <w:r>
        <w:rPr>
          <w:rFonts w:ascii="华文楷体" w:eastAsia="华文楷体" w:hAnsi="华文楷体" w:cs="Times New Roman" w:hint="eastAsia"/>
          <w:b/>
          <w:sz w:val="48"/>
          <w:szCs w:val="48"/>
        </w:rPr>
        <w:t>（草案）</w:t>
      </w:r>
    </w:p>
    <w:p w:rsidR="0027371D" w:rsidRDefault="006C7796">
      <w:pPr>
        <w:spacing w:line="480" w:lineRule="auto"/>
        <w:ind w:firstLineChars="0" w:firstLine="0"/>
        <w:jc w:val="center"/>
        <w:rPr>
          <w:rFonts w:ascii="微软雅黑" w:eastAsia="微软雅黑" w:hAnsi="微软雅黑" w:cs="Times New Roman"/>
          <w:b/>
          <w:sz w:val="48"/>
          <w:szCs w:val="48"/>
        </w:rPr>
      </w:pPr>
      <w:r>
        <w:rPr>
          <w:rFonts w:ascii="华文楷体" w:eastAsia="华文楷体" w:hAnsi="华文楷体" w:cs="Times New Roman" w:hint="eastAsia"/>
          <w:b/>
          <w:sz w:val="48"/>
          <w:szCs w:val="48"/>
        </w:rPr>
        <w:t>（</w:t>
      </w:r>
      <w:r w:rsidR="009F5F94">
        <w:rPr>
          <w:rFonts w:ascii="华文楷体" w:eastAsia="华文楷体" w:hAnsi="华文楷体" w:cs="Times New Roman" w:hint="eastAsia"/>
          <w:b/>
          <w:sz w:val="48"/>
          <w:szCs w:val="48"/>
        </w:rPr>
        <w:t>研编征求意见稿</w:t>
      </w:r>
      <w:r>
        <w:rPr>
          <w:rFonts w:ascii="华文楷体" w:eastAsia="华文楷体" w:hAnsi="华文楷体" w:cs="Times New Roman" w:hint="eastAsia"/>
          <w:b/>
          <w:sz w:val="48"/>
          <w:szCs w:val="48"/>
        </w:rPr>
        <w:t>）</w:t>
      </w:r>
    </w:p>
    <w:p w:rsidR="0027371D" w:rsidRDefault="006C7796">
      <w:pPr>
        <w:widowControl/>
        <w:spacing w:line="240" w:lineRule="auto"/>
        <w:ind w:firstLine="560"/>
        <w:jc w:val="left"/>
        <w:rPr>
          <w:rFonts w:eastAsia="仿宋" w:hAnsi="仿宋" w:cs="Times New Roman"/>
          <w:sz w:val="28"/>
          <w:szCs w:val="28"/>
        </w:rPr>
      </w:pPr>
      <w:r>
        <w:rPr>
          <w:rFonts w:eastAsia="仿宋" w:hAnsi="仿宋" w:cs="Times New Roman"/>
          <w:sz w:val="28"/>
          <w:szCs w:val="28"/>
        </w:rPr>
        <w:br w:type="page"/>
      </w:r>
    </w:p>
    <w:p w:rsidR="0027371D" w:rsidRDefault="006C7796">
      <w:pPr>
        <w:pStyle w:val="11"/>
      </w:pPr>
      <w:r>
        <w:rPr>
          <w:rFonts w:hint="eastAsia"/>
        </w:rPr>
        <w:lastRenderedPageBreak/>
        <w:t>目次</w:t>
      </w:r>
    </w:p>
    <w:p w:rsidR="0027371D" w:rsidRDefault="0027371D">
      <w:pPr>
        <w:pStyle w:val="11"/>
        <w:ind w:firstLine="422"/>
        <w:rPr>
          <w:rFonts w:asciiTheme="minorHAnsi" w:eastAsiaTheme="minorEastAsia" w:hAnsiTheme="minorHAnsi"/>
          <w:b w:val="0"/>
          <w:sz w:val="24"/>
          <w:szCs w:val="24"/>
        </w:rPr>
      </w:pPr>
      <w:r w:rsidRPr="0027371D">
        <w:rPr>
          <w:rFonts w:eastAsia="仿宋" w:hAnsi="仿宋" w:cs="Times New Roman"/>
          <w:sz w:val="21"/>
          <w:szCs w:val="21"/>
        </w:rPr>
        <w:fldChar w:fldCharType="begin"/>
      </w:r>
      <w:r w:rsidR="006C7796">
        <w:rPr>
          <w:rFonts w:eastAsia="仿宋" w:hAnsi="仿宋" w:cs="Times New Roman"/>
          <w:sz w:val="21"/>
          <w:szCs w:val="21"/>
        </w:rPr>
        <w:instrText xml:space="preserve"> TOC \o "1-2" \h \z \u </w:instrText>
      </w:r>
      <w:r w:rsidRPr="0027371D">
        <w:rPr>
          <w:rFonts w:eastAsia="仿宋" w:hAnsi="仿宋" w:cs="Times New Roman"/>
          <w:sz w:val="21"/>
          <w:szCs w:val="21"/>
        </w:rPr>
        <w:fldChar w:fldCharType="separate"/>
      </w:r>
      <w:hyperlink w:anchor="_Toc76043511" w:history="1">
        <w:r w:rsidR="006C7796">
          <w:rPr>
            <w:rStyle w:val="af6"/>
            <w:sz w:val="24"/>
            <w:szCs w:val="24"/>
          </w:rPr>
          <w:t xml:space="preserve">1 </w:t>
        </w:r>
        <w:r w:rsidR="006C7796">
          <w:rPr>
            <w:rStyle w:val="af6"/>
            <w:rFonts w:hint="eastAsia"/>
            <w:sz w:val="24"/>
            <w:szCs w:val="24"/>
          </w:rPr>
          <w:t>总则</w:t>
        </w:r>
        <w:r w:rsidR="006C7796">
          <w:rPr>
            <w:sz w:val="24"/>
            <w:szCs w:val="24"/>
          </w:rPr>
          <w:tab/>
        </w:r>
        <w:r>
          <w:rPr>
            <w:sz w:val="24"/>
            <w:szCs w:val="24"/>
          </w:rPr>
          <w:fldChar w:fldCharType="begin"/>
        </w:r>
        <w:r w:rsidR="006C7796">
          <w:rPr>
            <w:sz w:val="24"/>
            <w:szCs w:val="24"/>
          </w:rPr>
          <w:instrText xml:space="preserve"> PAGEREF _Toc76043511 \h </w:instrText>
        </w:r>
        <w:r>
          <w:rPr>
            <w:sz w:val="24"/>
            <w:szCs w:val="24"/>
          </w:rPr>
        </w:r>
        <w:r>
          <w:rPr>
            <w:sz w:val="24"/>
            <w:szCs w:val="24"/>
          </w:rPr>
          <w:fldChar w:fldCharType="separate"/>
        </w:r>
        <w:r w:rsidR="006C7796">
          <w:rPr>
            <w:sz w:val="24"/>
            <w:szCs w:val="24"/>
          </w:rPr>
          <w:t>1</w:t>
        </w:r>
        <w:r>
          <w:rPr>
            <w:sz w:val="24"/>
            <w:szCs w:val="24"/>
          </w:rPr>
          <w:fldChar w:fldCharType="end"/>
        </w:r>
      </w:hyperlink>
    </w:p>
    <w:p w:rsidR="0027371D" w:rsidRDefault="0027371D">
      <w:pPr>
        <w:pStyle w:val="11"/>
        <w:rPr>
          <w:rFonts w:asciiTheme="minorHAnsi" w:eastAsiaTheme="minorEastAsia" w:hAnsiTheme="minorHAnsi"/>
          <w:b w:val="0"/>
          <w:sz w:val="21"/>
        </w:rPr>
      </w:pPr>
      <w:hyperlink w:anchor="_Toc76043512" w:history="1">
        <w:r w:rsidR="006C7796">
          <w:rPr>
            <w:rStyle w:val="af6"/>
            <w:sz w:val="24"/>
            <w:szCs w:val="24"/>
          </w:rPr>
          <w:t xml:space="preserve">2 </w:t>
        </w:r>
        <w:r w:rsidR="006C7796">
          <w:rPr>
            <w:rStyle w:val="af6"/>
            <w:rFonts w:hint="eastAsia"/>
            <w:sz w:val="24"/>
            <w:szCs w:val="24"/>
          </w:rPr>
          <w:t>基本规定</w:t>
        </w:r>
        <w:r w:rsidR="006C7796">
          <w:rPr>
            <w:sz w:val="24"/>
            <w:szCs w:val="24"/>
          </w:rPr>
          <w:tab/>
        </w:r>
        <w:r>
          <w:rPr>
            <w:sz w:val="24"/>
            <w:szCs w:val="24"/>
          </w:rPr>
          <w:fldChar w:fldCharType="begin"/>
        </w:r>
        <w:r w:rsidR="006C7796">
          <w:rPr>
            <w:sz w:val="24"/>
            <w:szCs w:val="24"/>
          </w:rPr>
          <w:instrText xml:space="preserve"> PAGEREF _Toc76043512 \h </w:instrText>
        </w:r>
        <w:r>
          <w:rPr>
            <w:sz w:val="24"/>
            <w:szCs w:val="24"/>
          </w:rPr>
        </w:r>
        <w:r>
          <w:rPr>
            <w:sz w:val="24"/>
            <w:szCs w:val="24"/>
          </w:rPr>
          <w:fldChar w:fldCharType="separate"/>
        </w:r>
        <w:r w:rsidR="006C7796">
          <w:rPr>
            <w:sz w:val="24"/>
            <w:szCs w:val="24"/>
          </w:rPr>
          <w:t>12</w:t>
        </w:r>
        <w:r>
          <w:rPr>
            <w:sz w:val="24"/>
            <w:szCs w:val="24"/>
          </w:rPr>
          <w:fldChar w:fldCharType="end"/>
        </w:r>
      </w:hyperlink>
    </w:p>
    <w:p w:rsidR="0027371D" w:rsidRDefault="0027371D">
      <w:pPr>
        <w:pStyle w:val="20"/>
        <w:ind w:firstLine="420"/>
        <w:rPr>
          <w:rFonts w:asciiTheme="minorHAnsi" w:eastAsiaTheme="minorEastAsia" w:hAnsiTheme="minorHAnsi"/>
        </w:rPr>
      </w:pPr>
      <w:hyperlink w:anchor="_Toc76043513" w:history="1">
        <w:r w:rsidR="006C7796">
          <w:rPr>
            <w:rStyle w:val="af6"/>
          </w:rPr>
          <w:t xml:space="preserve">2.1 </w:t>
        </w:r>
        <w:r w:rsidR="006C7796">
          <w:rPr>
            <w:rStyle w:val="af6"/>
          </w:rPr>
          <w:t>一般要求</w:t>
        </w:r>
        <w:r w:rsidR="006C7796">
          <w:tab/>
        </w:r>
        <w:r>
          <w:fldChar w:fldCharType="begin"/>
        </w:r>
        <w:r w:rsidR="006C7796">
          <w:instrText xml:space="preserve"> PAGEREF _Toc76043513 \h </w:instrText>
        </w:r>
        <w:r>
          <w:fldChar w:fldCharType="separate"/>
        </w:r>
        <w:r w:rsidR="006C7796">
          <w:t>12</w:t>
        </w:r>
        <w:r>
          <w:fldChar w:fldCharType="end"/>
        </w:r>
      </w:hyperlink>
    </w:p>
    <w:p w:rsidR="0027371D" w:rsidRDefault="0027371D">
      <w:pPr>
        <w:pStyle w:val="20"/>
        <w:ind w:firstLine="420"/>
        <w:rPr>
          <w:rFonts w:asciiTheme="minorHAnsi" w:eastAsiaTheme="minorEastAsia" w:hAnsiTheme="minorHAnsi"/>
        </w:rPr>
      </w:pPr>
      <w:hyperlink w:anchor="_Toc76043514" w:history="1">
        <w:r w:rsidR="006C7796">
          <w:rPr>
            <w:rStyle w:val="af6"/>
          </w:rPr>
          <w:t xml:space="preserve">2.2 </w:t>
        </w:r>
        <w:r w:rsidR="006C7796">
          <w:rPr>
            <w:rStyle w:val="af6"/>
          </w:rPr>
          <w:t>厂址选择</w:t>
        </w:r>
        <w:r w:rsidR="006C7796">
          <w:tab/>
        </w:r>
        <w:r>
          <w:fldChar w:fldCharType="begin"/>
        </w:r>
        <w:r w:rsidR="006C7796">
          <w:instrText xml:space="preserve"> PAGEREF _Toc76043514 \h </w:instrText>
        </w:r>
        <w:r>
          <w:fldChar w:fldCharType="separate"/>
        </w:r>
        <w:r w:rsidR="006C7796">
          <w:t>17</w:t>
        </w:r>
        <w:r>
          <w:fldChar w:fldCharType="end"/>
        </w:r>
      </w:hyperlink>
    </w:p>
    <w:p w:rsidR="0027371D" w:rsidRDefault="0027371D">
      <w:pPr>
        <w:pStyle w:val="20"/>
        <w:ind w:firstLine="420"/>
        <w:rPr>
          <w:rFonts w:asciiTheme="minorHAnsi" w:eastAsiaTheme="minorEastAsia" w:hAnsiTheme="minorHAnsi"/>
        </w:rPr>
      </w:pPr>
      <w:hyperlink w:anchor="_Toc76043515" w:history="1">
        <w:r w:rsidR="006C7796">
          <w:rPr>
            <w:rStyle w:val="af6"/>
          </w:rPr>
          <w:t xml:space="preserve">2.3 </w:t>
        </w:r>
        <w:r w:rsidR="006C7796">
          <w:rPr>
            <w:rStyle w:val="af6"/>
          </w:rPr>
          <w:t>工程勘察</w:t>
        </w:r>
        <w:r w:rsidR="006C7796">
          <w:tab/>
        </w:r>
        <w:r>
          <w:fldChar w:fldCharType="begin"/>
        </w:r>
        <w:r w:rsidR="006C7796">
          <w:instrText xml:space="preserve"> PAGEREF _Toc76043515 \h </w:instrText>
        </w:r>
        <w:r>
          <w:fldChar w:fldCharType="separate"/>
        </w:r>
        <w:r w:rsidR="006C7796">
          <w:t>20</w:t>
        </w:r>
        <w:r>
          <w:fldChar w:fldCharType="end"/>
        </w:r>
      </w:hyperlink>
    </w:p>
    <w:p w:rsidR="0027371D" w:rsidRDefault="0027371D">
      <w:pPr>
        <w:pStyle w:val="20"/>
        <w:ind w:firstLine="420"/>
        <w:rPr>
          <w:rFonts w:asciiTheme="minorHAnsi" w:eastAsiaTheme="minorEastAsia" w:hAnsiTheme="minorHAnsi"/>
        </w:rPr>
      </w:pPr>
      <w:hyperlink w:anchor="_Toc76043563" w:history="1">
        <w:r w:rsidR="006C7796">
          <w:rPr>
            <w:rStyle w:val="af6"/>
          </w:rPr>
          <w:t xml:space="preserve">2.4 </w:t>
        </w:r>
        <w:r w:rsidR="006C7796">
          <w:rPr>
            <w:rStyle w:val="af6"/>
          </w:rPr>
          <w:t>土建工程</w:t>
        </w:r>
        <w:r w:rsidR="006C7796">
          <w:tab/>
        </w:r>
        <w:r>
          <w:fldChar w:fldCharType="begin"/>
        </w:r>
        <w:r w:rsidR="006C7796">
          <w:instrText xml:space="preserve"> PAGEREF _Toc76043563 \h </w:instrText>
        </w:r>
        <w:r>
          <w:fldChar w:fldCharType="separate"/>
        </w:r>
        <w:r w:rsidR="006C7796">
          <w:t>23</w:t>
        </w:r>
        <w:r>
          <w:fldChar w:fldCharType="end"/>
        </w:r>
      </w:hyperlink>
    </w:p>
    <w:p w:rsidR="0027371D" w:rsidRDefault="0027371D">
      <w:pPr>
        <w:pStyle w:val="11"/>
        <w:rPr>
          <w:rFonts w:asciiTheme="minorHAnsi" w:eastAsiaTheme="minorEastAsia" w:hAnsiTheme="minorHAnsi"/>
          <w:b w:val="0"/>
          <w:sz w:val="24"/>
          <w:szCs w:val="24"/>
        </w:rPr>
      </w:pPr>
      <w:hyperlink w:anchor="_Toc76043564" w:history="1">
        <w:r w:rsidR="006C7796">
          <w:rPr>
            <w:rStyle w:val="af6"/>
            <w:sz w:val="24"/>
            <w:szCs w:val="24"/>
          </w:rPr>
          <w:t xml:space="preserve">3 </w:t>
        </w:r>
        <w:r w:rsidR="006C7796">
          <w:rPr>
            <w:rStyle w:val="af6"/>
            <w:rFonts w:hint="eastAsia"/>
            <w:sz w:val="24"/>
            <w:szCs w:val="24"/>
          </w:rPr>
          <w:t>工艺设备及车间布置</w:t>
        </w:r>
        <w:r w:rsidR="006C7796">
          <w:rPr>
            <w:sz w:val="24"/>
            <w:szCs w:val="24"/>
          </w:rPr>
          <w:tab/>
        </w:r>
        <w:r>
          <w:rPr>
            <w:sz w:val="24"/>
            <w:szCs w:val="24"/>
          </w:rPr>
          <w:fldChar w:fldCharType="begin"/>
        </w:r>
        <w:r w:rsidR="006C7796">
          <w:rPr>
            <w:sz w:val="24"/>
            <w:szCs w:val="24"/>
          </w:rPr>
          <w:instrText xml:space="preserve"> PAGEREF _Toc76043564 \h </w:instrText>
        </w:r>
        <w:r>
          <w:rPr>
            <w:sz w:val="24"/>
            <w:szCs w:val="24"/>
          </w:rPr>
        </w:r>
        <w:r>
          <w:rPr>
            <w:sz w:val="24"/>
            <w:szCs w:val="24"/>
          </w:rPr>
          <w:fldChar w:fldCharType="separate"/>
        </w:r>
        <w:r w:rsidR="006C7796">
          <w:rPr>
            <w:sz w:val="24"/>
            <w:szCs w:val="24"/>
          </w:rPr>
          <w:t>26</w:t>
        </w:r>
        <w:r>
          <w:rPr>
            <w:sz w:val="24"/>
            <w:szCs w:val="24"/>
          </w:rPr>
          <w:fldChar w:fldCharType="end"/>
        </w:r>
      </w:hyperlink>
    </w:p>
    <w:p w:rsidR="0027371D" w:rsidRDefault="0027371D">
      <w:pPr>
        <w:pStyle w:val="20"/>
        <w:ind w:firstLine="420"/>
        <w:rPr>
          <w:rFonts w:asciiTheme="minorHAnsi" w:eastAsiaTheme="minorEastAsia" w:hAnsiTheme="minorHAnsi"/>
        </w:rPr>
      </w:pPr>
      <w:hyperlink w:anchor="_Toc76043565" w:history="1">
        <w:r w:rsidR="006C7796">
          <w:rPr>
            <w:rStyle w:val="af6"/>
          </w:rPr>
          <w:t xml:space="preserve">3.1 </w:t>
        </w:r>
        <w:r w:rsidR="006C7796">
          <w:rPr>
            <w:rStyle w:val="af6"/>
          </w:rPr>
          <w:t>一般规定</w:t>
        </w:r>
        <w:r w:rsidR="006C7796">
          <w:tab/>
        </w:r>
        <w:r>
          <w:fldChar w:fldCharType="begin"/>
        </w:r>
        <w:r w:rsidR="006C7796">
          <w:instrText xml:space="preserve"> PAGEREF _Toc76043565 \h </w:instrText>
        </w:r>
        <w:r>
          <w:fldChar w:fldCharType="separate"/>
        </w:r>
        <w:r w:rsidR="006C7796">
          <w:t>26</w:t>
        </w:r>
        <w:r>
          <w:fldChar w:fldCharType="end"/>
        </w:r>
      </w:hyperlink>
    </w:p>
    <w:p w:rsidR="0027371D" w:rsidRDefault="0027371D">
      <w:pPr>
        <w:pStyle w:val="20"/>
        <w:ind w:firstLine="420"/>
        <w:rPr>
          <w:rFonts w:asciiTheme="minorHAnsi" w:eastAsiaTheme="minorEastAsia" w:hAnsiTheme="minorHAnsi"/>
        </w:rPr>
      </w:pPr>
      <w:hyperlink w:anchor="_Toc76043566" w:history="1">
        <w:r w:rsidR="006C7796">
          <w:rPr>
            <w:rStyle w:val="af6"/>
          </w:rPr>
          <w:t xml:space="preserve">3.2 </w:t>
        </w:r>
        <w:r w:rsidR="006C7796">
          <w:rPr>
            <w:rStyle w:val="af6"/>
          </w:rPr>
          <w:t>热轧中板工程</w:t>
        </w:r>
        <w:r w:rsidR="006C7796">
          <w:tab/>
        </w:r>
        <w:r>
          <w:fldChar w:fldCharType="begin"/>
        </w:r>
        <w:r w:rsidR="006C7796">
          <w:instrText xml:space="preserve"> PAGEREF _Toc76043566 \h </w:instrText>
        </w:r>
        <w:r>
          <w:fldChar w:fldCharType="separate"/>
        </w:r>
        <w:r w:rsidR="006C7796">
          <w:t>33</w:t>
        </w:r>
        <w:r>
          <w:fldChar w:fldCharType="end"/>
        </w:r>
      </w:hyperlink>
    </w:p>
    <w:p w:rsidR="0027371D" w:rsidRDefault="0027371D">
      <w:pPr>
        <w:pStyle w:val="20"/>
        <w:ind w:firstLine="420"/>
        <w:rPr>
          <w:rFonts w:asciiTheme="minorHAnsi" w:eastAsiaTheme="minorEastAsia" w:hAnsiTheme="minorHAnsi"/>
        </w:rPr>
      </w:pPr>
      <w:hyperlink w:anchor="_Toc76043567" w:history="1">
        <w:r w:rsidR="006C7796">
          <w:rPr>
            <w:rStyle w:val="af6"/>
          </w:rPr>
          <w:t xml:space="preserve">3.3 </w:t>
        </w:r>
        <w:r w:rsidR="006C7796">
          <w:rPr>
            <w:rStyle w:val="af6"/>
          </w:rPr>
          <w:t>热轧带钢工程</w:t>
        </w:r>
        <w:r w:rsidR="006C7796">
          <w:tab/>
        </w:r>
        <w:r>
          <w:fldChar w:fldCharType="begin"/>
        </w:r>
        <w:r w:rsidR="006C7796">
          <w:instrText xml:space="preserve"> PAGEREF _Toc76043567 \h </w:instrText>
        </w:r>
        <w:r>
          <w:fldChar w:fldCharType="separate"/>
        </w:r>
        <w:r w:rsidR="006C7796">
          <w:t>35</w:t>
        </w:r>
        <w:r>
          <w:fldChar w:fldCharType="end"/>
        </w:r>
      </w:hyperlink>
    </w:p>
    <w:p w:rsidR="0027371D" w:rsidRDefault="0027371D">
      <w:pPr>
        <w:pStyle w:val="20"/>
        <w:ind w:firstLine="420"/>
        <w:rPr>
          <w:rFonts w:asciiTheme="minorHAnsi" w:eastAsiaTheme="minorEastAsia" w:hAnsiTheme="minorHAnsi"/>
        </w:rPr>
      </w:pPr>
      <w:hyperlink w:anchor="_Toc76043568" w:history="1">
        <w:r w:rsidR="006C7796">
          <w:rPr>
            <w:rStyle w:val="af6"/>
          </w:rPr>
          <w:t xml:space="preserve">3.4 </w:t>
        </w:r>
        <w:r w:rsidR="006C7796">
          <w:rPr>
            <w:rStyle w:val="af6"/>
          </w:rPr>
          <w:t>热轧型钢工程</w:t>
        </w:r>
        <w:r w:rsidR="006C7796">
          <w:tab/>
        </w:r>
        <w:r>
          <w:fldChar w:fldCharType="begin"/>
        </w:r>
        <w:r w:rsidR="006C7796">
          <w:instrText xml:space="preserve"> PAGEREF _Toc76043568 \h </w:instrText>
        </w:r>
        <w:r>
          <w:fldChar w:fldCharType="separate"/>
        </w:r>
        <w:r w:rsidR="006C7796">
          <w:t>39</w:t>
        </w:r>
        <w:r>
          <w:fldChar w:fldCharType="end"/>
        </w:r>
      </w:hyperlink>
    </w:p>
    <w:p w:rsidR="0027371D" w:rsidRDefault="0027371D">
      <w:pPr>
        <w:pStyle w:val="20"/>
        <w:ind w:firstLine="420"/>
        <w:rPr>
          <w:rFonts w:asciiTheme="minorHAnsi" w:eastAsiaTheme="minorEastAsia" w:hAnsiTheme="minorHAnsi"/>
        </w:rPr>
      </w:pPr>
      <w:hyperlink w:anchor="_Toc76043569" w:history="1">
        <w:r w:rsidR="006C7796">
          <w:rPr>
            <w:rStyle w:val="af6"/>
          </w:rPr>
          <w:t xml:space="preserve">3.5 </w:t>
        </w:r>
        <w:r w:rsidR="006C7796">
          <w:rPr>
            <w:rStyle w:val="af6"/>
          </w:rPr>
          <w:t>热轧线材工程</w:t>
        </w:r>
        <w:r w:rsidR="006C7796">
          <w:tab/>
        </w:r>
        <w:r>
          <w:fldChar w:fldCharType="begin"/>
        </w:r>
        <w:r w:rsidR="006C7796">
          <w:instrText xml:space="preserve"> PAGEREF _Toc76043569 \h </w:instrText>
        </w:r>
        <w:r>
          <w:fldChar w:fldCharType="separate"/>
        </w:r>
        <w:r w:rsidR="006C7796">
          <w:t>44</w:t>
        </w:r>
        <w:r>
          <w:fldChar w:fldCharType="end"/>
        </w:r>
      </w:hyperlink>
    </w:p>
    <w:p w:rsidR="0027371D" w:rsidRDefault="0027371D">
      <w:pPr>
        <w:pStyle w:val="20"/>
        <w:ind w:firstLine="420"/>
        <w:rPr>
          <w:rFonts w:asciiTheme="minorHAnsi" w:eastAsiaTheme="minorEastAsia" w:hAnsiTheme="minorHAnsi"/>
        </w:rPr>
      </w:pPr>
      <w:hyperlink w:anchor="_Toc76043570" w:history="1">
        <w:r w:rsidR="006C7796">
          <w:rPr>
            <w:rStyle w:val="af6"/>
          </w:rPr>
          <w:t xml:space="preserve">3.6 </w:t>
        </w:r>
        <w:r w:rsidR="006C7796">
          <w:rPr>
            <w:rStyle w:val="af6"/>
          </w:rPr>
          <w:t>热轧无缝钢管工程</w:t>
        </w:r>
        <w:r w:rsidR="006C7796">
          <w:tab/>
        </w:r>
        <w:r>
          <w:fldChar w:fldCharType="begin"/>
        </w:r>
        <w:r w:rsidR="006C7796">
          <w:instrText xml:space="preserve"> PAGEREF _Toc76043570 \h </w:instrText>
        </w:r>
        <w:r>
          <w:fldChar w:fldCharType="separate"/>
        </w:r>
        <w:r w:rsidR="006C7796">
          <w:t>46</w:t>
        </w:r>
        <w:r>
          <w:fldChar w:fldCharType="end"/>
        </w:r>
      </w:hyperlink>
    </w:p>
    <w:p w:rsidR="0027371D" w:rsidRDefault="0027371D">
      <w:pPr>
        <w:pStyle w:val="11"/>
        <w:rPr>
          <w:rFonts w:asciiTheme="minorHAnsi" w:eastAsiaTheme="minorEastAsia" w:hAnsiTheme="minorHAnsi"/>
          <w:b w:val="0"/>
          <w:sz w:val="24"/>
          <w:szCs w:val="24"/>
        </w:rPr>
      </w:pPr>
      <w:hyperlink w:anchor="_Toc76043571" w:history="1">
        <w:r w:rsidR="006C7796">
          <w:rPr>
            <w:rStyle w:val="af6"/>
            <w:sz w:val="24"/>
            <w:szCs w:val="24"/>
          </w:rPr>
          <w:t xml:space="preserve">4 </w:t>
        </w:r>
        <w:r w:rsidR="006C7796">
          <w:rPr>
            <w:rStyle w:val="af6"/>
            <w:rFonts w:hint="eastAsia"/>
            <w:sz w:val="24"/>
            <w:szCs w:val="24"/>
          </w:rPr>
          <w:t>施工与验收</w:t>
        </w:r>
        <w:r w:rsidR="006C7796">
          <w:rPr>
            <w:sz w:val="24"/>
            <w:szCs w:val="24"/>
          </w:rPr>
          <w:tab/>
        </w:r>
        <w:r>
          <w:rPr>
            <w:sz w:val="24"/>
            <w:szCs w:val="24"/>
          </w:rPr>
          <w:fldChar w:fldCharType="begin"/>
        </w:r>
        <w:r w:rsidR="006C7796">
          <w:rPr>
            <w:sz w:val="24"/>
            <w:szCs w:val="24"/>
          </w:rPr>
          <w:instrText xml:space="preserve"> PAGEREF _Toc76043571 \h </w:instrText>
        </w:r>
        <w:r>
          <w:rPr>
            <w:sz w:val="24"/>
            <w:szCs w:val="24"/>
          </w:rPr>
        </w:r>
        <w:r>
          <w:rPr>
            <w:sz w:val="24"/>
            <w:szCs w:val="24"/>
          </w:rPr>
          <w:fldChar w:fldCharType="separate"/>
        </w:r>
        <w:r w:rsidR="006C7796">
          <w:rPr>
            <w:sz w:val="24"/>
            <w:szCs w:val="24"/>
          </w:rPr>
          <w:t>49</w:t>
        </w:r>
        <w:r>
          <w:rPr>
            <w:sz w:val="24"/>
            <w:szCs w:val="24"/>
          </w:rPr>
          <w:fldChar w:fldCharType="end"/>
        </w:r>
      </w:hyperlink>
    </w:p>
    <w:p w:rsidR="0027371D" w:rsidRDefault="0027371D">
      <w:pPr>
        <w:pStyle w:val="20"/>
        <w:ind w:firstLine="420"/>
        <w:rPr>
          <w:rFonts w:asciiTheme="minorHAnsi" w:eastAsiaTheme="minorEastAsia" w:hAnsiTheme="minorHAnsi"/>
        </w:rPr>
      </w:pPr>
      <w:hyperlink w:anchor="_Toc76043572" w:history="1">
        <w:r w:rsidR="006C7796">
          <w:rPr>
            <w:rStyle w:val="af6"/>
          </w:rPr>
          <w:t xml:space="preserve">4.1 </w:t>
        </w:r>
        <w:r w:rsidR="006C7796">
          <w:rPr>
            <w:rStyle w:val="af6"/>
          </w:rPr>
          <w:t>一般规定</w:t>
        </w:r>
        <w:r w:rsidR="006C7796">
          <w:tab/>
        </w:r>
        <w:r>
          <w:fldChar w:fldCharType="begin"/>
        </w:r>
        <w:r w:rsidR="006C7796">
          <w:instrText xml:space="preserve"> PAGEREF _Toc76043572 \h </w:instrText>
        </w:r>
        <w:r>
          <w:fldChar w:fldCharType="separate"/>
        </w:r>
        <w:r w:rsidR="006C7796">
          <w:t>49</w:t>
        </w:r>
        <w:r>
          <w:fldChar w:fldCharType="end"/>
        </w:r>
      </w:hyperlink>
    </w:p>
    <w:p w:rsidR="0027371D" w:rsidRDefault="0027371D">
      <w:pPr>
        <w:pStyle w:val="20"/>
        <w:ind w:firstLine="420"/>
        <w:rPr>
          <w:rFonts w:asciiTheme="minorHAnsi" w:eastAsiaTheme="minorEastAsia" w:hAnsiTheme="minorHAnsi"/>
        </w:rPr>
      </w:pPr>
      <w:hyperlink w:anchor="_Toc76043573" w:history="1">
        <w:r w:rsidR="006C7796">
          <w:rPr>
            <w:rStyle w:val="af6"/>
          </w:rPr>
          <w:t xml:space="preserve">4.2 </w:t>
        </w:r>
        <w:r w:rsidR="006C7796">
          <w:rPr>
            <w:rStyle w:val="af6"/>
          </w:rPr>
          <w:t>施工及验收</w:t>
        </w:r>
        <w:r w:rsidR="006C7796">
          <w:tab/>
        </w:r>
        <w:r>
          <w:fldChar w:fldCharType="begin"/>
        </w:r>
        <w:r w:rsidR="006C7796">
          <w:instrText xml:space="preserve"> PAGEREF _Toc76043573 \h </w:instrText>
        </w:r>
        <w:r>
          <w:fldChar w:fldCharType="separate"/>
        </w:r>
        <w:r w:rsidR="006C7796">
          <w:t>50</w:t>
        </w:r>
        <w:r>
          <w:fldChar w:fldCharType="end"/>
        </w:r>
      </w:hyperlink>
    </w:p>
    <w:p w:rsidR="0027371D" w:rsidRDefault="0027371D">
      <w:pPr>
        <w:pStyle w:val="11"/>
        <w:rPr>
          <w:rFonts w:asciiTheme="minorHAnsi" w:eastAsiaTheme="minorEastAsia" w:hAnsiTheme="minorHAnsi"/>
          <w:b w:val="0"/>
          <w:sz w:val="24"/>
          <w:szCs w:val="24"/>
        </w:rPr>
      </w:pPr>
      <w:hyperlink w:anchor="_Toc76043574" w:history="1">
        <w:r w:rsidR="006C7796">
          <w:rPr>
            <w:rStyle w:val="af6"/>
            <w:sz w:val="24"/>
            <w:szCs w:val="24"/>
          </w:rPr>
          <w:t xml:space="preserve">5 </w:t>
        </w:r>
        <w:r w:rsidR="006C7796">
          <w:rPr>
            <w:rStyle w:val="af6"/>
            <w:rFonts w:hint="eastAsia"/>
            <w:sz w:val="24"/>
            <w:szCs w:val="24"/>
          </w:rPr>
          <w:t>运行维护及拆除</w:t>
        </w:r>
        <w:r w:rsidR="006C7796">
          <w:rPr>
            <w:sz w:val="24"/>
            <w:szCs w:val="24"/>
          </w:rPr>
          <w:tab/>
        </w:r>
        <w:r>
          <w:rPr>
            <w:sz w:val="24"/>
            <w:szCs w:val="24"/>
          </w:rPr>
          <w:fldChar w:fldCharType="begin"/>
        </w:r>
        <w:r w:rsidR="006C7796">
          <w:rPr>
            <w:sz w:val="24"/>
            <w:szCs w:val="24"/>
          </w:rPr>
          <w:instrText xml:space="preserve"> PAGEREF _Toc76043574 \h </w:instrText>
        </w:r>
        <w:r>
          <w:rPr>
            <w:sz w:val="24"/>
            <w:szCs w:val="24"/>
          </w:rPr>
        </w:r>
        <w:r>
          <w:rPr>
            <w:sz w:val="24"/>
            <w:szCs w:val="24"/>
          </w:rPr>
          <w:fldChar w:fldCharType="separate"/>
        </w:r>
        <w:r w:rsidR="006C7796">
          <w:rPr>
            <w:sz w:val="24"/>
            <w:szCs w:val="24"/>
          </w:rPr>
          <w:t>52</w:t>
        </w:r>
        <w:r>
          <w:rPr>
            <w:sz w:val="24"/>
            <w:szCs w:val="24"/>
          </w:rPr>
          <w:fldChar w:fldCharType="end"/>
        </w:r>
      </w:hyperlink>
    </w:p>
    <w:p w:rsidR="0027371D" w:rsidRDefault="0027371D">
      <w:pPr>
        <w:pStyle w:val="20"/>
        <w:ind w:firstLine="420"/>
        <w:rPr>
          <w:rFonts w:asciiTheme="minorHAnsi" w:eastAsiaTheme="minorEastAsia" w:hAnsiTheme="minorHAnsi"/>
        </w:rPr>
      </w:pPr>
      <w:hyperlink w:anchor="_Toc76043575" w:history="1">
        <w:r w:rsidR="006C7796">
          <w:rPr>
            <w:rStyle w:val="af6"/>
          </w:rPr>
          <w:t xml:space="preserve">5.1 </w:t>
        </w:r>
        <w:r w:rsidR="006C7796">
          <w:rPr>
            <w:rStyle w:val="af6"/>
          </w:rPr>
          <w:t>一般规定</w:t>
        </w:r>
        <w:r w:rsidR="006C7796">
          <w:tab/>
        </w:r>
        <w:r>
          <w:fldChar w:fldCharType="begin"/>
        </w:r>
        <w:r w:rsidR="006C7796">
          <w:instrText xml:space="preserve"> PAGEREF _Toc76043575 \h </w:instrText>
        </w:r>
        <w:r>
          <w:fldChar w:fldCharType="separate"/>
        </w:r>
        <w:r w:rsidR="006C7796">
          <w:t>52</w:t>
        </w:r>
        <w:r>
          <w:fldChar w:fldCharType="end"/>
        </w:r>
      </w:hyperlink>
    </w:p>
    <w:p w:rsidR="0027371D" w:rsidRDefault="0027371D">
      <w:pPr>
        <w:pStyle w:val="20"/>
        <w:ind w:firstLine="420"/>
        <w:rPr>
          <w:rFonts w:asciiTheme="minorHAnsi" w:eastAsiaTheme="minorEastAsia" w:hAnsiTheme="minorHAnsi"/>
        </w:rPr>
      </w:pPr>
      <w:hyperlink w:anchor="_Toc76043576" w:history="1">
        <w:r w:rsidR="006C7796">
          <w:rPr>
            <w:rStyle w:val="af6"/>
            <w:rFonts w:cs="Times New Roman"/>
          </w:rPr>
          <w:t xml:space="preserve">5.2 </w:t>
        </w:r>
        <w:r w:rsidR="006C7796">
          <w:rPr>
            <w:rStyle w:val="af6"/>
            <w:rFonts w:cs="Times New Roman"/>
          </w:rPr>
          <w:t>运行维护</w:t>
        </w:r>
        <w:r w:rsidR="006C7796">
          <w:tab/>
        </w:r>
        <w:r>
          <w:fldChar w:fldCharType="begin"/>
        </w:r>
        <w:r w:rsidR="006C7796">
          <w:instrText xml:space="preserve"> PAGEREF _Toc76043576 \h </w:instrText>
        </w:r>
        <w:r>
          <w:fldChar w:fldCharType="separate"/>
        </w:r>
        <w:r w:rsidR="006C7796">
          <w:t>54</w:t>
        </w:r>
        <w:r>
          <w:fldChar w:fldCharType="end"/>
        </w:r>
      </w:hyperlink>
    </w:p>
    <w:p w:rsidR="0027371D" w:rsidRDefault="0027371D">
      <w:pPr>
        <w:pStyle w:val="20"/>
        <w:ind w:firstLine="420"/>
        <w:rPr>
          <w:rFonts w:asciiTheme="minorHAnsi" w:eastAsiaTheme="minorEastAsia" w:hAnsiTheme="minorHAnsi"/>
        </w:rPr>
      </w:pPr>
      <w:hyperlink w:anchor="_Toc76043577" w:history="1">
        <w:r w:rsidR="006C7796">
          <w:rPr>
            <w:rStyle w:val="af6"/>
          </w:rPr>
          <w:t xml:space="preserve">5.3 </w:t>
        </w:r>
        <w:r w:rsidR="006C7796">
          <w:rPr>
            <w:rStyle w:val="af6"/>
          </w:rPr>
          <w:t>拆除</w:t>
        </w:r>
        <w:r w:rsidR="006C7796">
          <w:tab/>
        </w:r>
        <w:r>
          <w:fldChar w:fldCharType="begin"/>
        </w:r>
        <w:r w:rsidR="006C7796">
          <w:instrText xml:space="preserve"> PAGEREF _Toc76043577 \h </w:instrText>
        </w:r>
        <w:r>
          <w:fldChar w:fldCharType="separate"/>
        </w:r>
        <w:r w:rsidR="006C7796">
          <w:t>61</w:t>
        </w:r>
        <w:r>
          <w:fldChar w:fldCharType="end"/>
        </w:r>
      </w:hyperlink>
    </w:p>
    <w:p w:rsidR="0027371D" w:rsidRDefault="0027371D">
      <w:pPr>
        <w:pStyle w:val="11"/>
        <w:rPr>
          <w:rFonts w:asciiTheme="minorHAnsi" w:eastAsiaTheme="minorEastAsia" w:hAnsiTheme="minorHAnsi"/>
          <w:b w:val="0"/>
          <w:sz w:val="24"/>
          <w:szCs w:val="24"/>
        </w:rPr>
      </w:pPr>
      <w:hyperlink w:anchor="_Toc76043578" w:history="1">
        <w:r w:rsidR="006C7796">
          <w:rPr>
            <w:rStyle w:val="af6"/>
            <w:sz w:val="24"/>
            <w:szCs w:val="24"/>
          </w:rPr>
          <w:t xml:space="preserve">6 </w:t>
        </w:r>
        <w:r w:rsidR="006C7796">
          <w:rPr>
            <w:rStyle w:val="af6"/>
            <w:rFonts w:hint="eastAsia"/>
            <w:sz w:val="24"/>
            <w:szCs w:val="24"/>
          </w:rPr>
          <w:t>起草说明</w:t>
        </w:r>
        <w:r w:rsidR="006C7796">
          <w:rPr>
            <w:sz w:val="24"/>
            <w:szCs w:val="24"/>
          </w:rPr>
          <w:tab/>
        </w:r>
        <w:r>
          <w:rPr>
            <w:sz w:val="24"/>
            <w:szCs w:val="24"/>
          </w:rPr>
          <w:fldChar w:fldCharType="begin"/>
        </w:r>
        <w:r w:rsidR="006C7796">
          <w:rPr>
            <w:sz w:val="24"/>
            <w:szCs w:val="24"/>
          </w:rPr>
          <w:instrText xml:space="preserve"> PAGEREF _Toc76043578 \h </w:instrText>
        </w:r>
        <w:r>
          <w:rPr>
            <w:sz w:val="24"/>
            <w:szCs w:val="24"/>
          </w:rPr>
        </w:r>
        <w:r>
          <w:rPr>
            <w:sz w:val="24"/>
            <w:szCs w:val="24"/>
          </w:rPr>
          <w:fldChar w:fldCharType="separate"/>
        </w:r>
        <w:r w:rsidR="006C7796">
          <w:rPr>
            <w:sz w:val="24"/>
            <w:szCs w:val="24"/>
          </w:rPr>
          <w:t>1</w:t>
        </w:r>
        <w:r>
          <w:rPr>
            <w:sz w:val="24"/>
            <w:szCs w:val="24"/>
          </w:rPr>
          <w:fldChar w:fldCharType="end"/>
        </w:r>
      </w:hyperlink>
    </w:p>
    <w:p w:rsidR="0027371D" w:rsidRDefault="0027371D">
      <w:pPr>
        <w:tabs>
          <w:tab w:val="left" w:pos="1134"/>
        </w:tabs>
        <w:spacing w:line="240" w:lineRule="auto"/>
        <w:ind w:firstLine="420"/>
        <w:rPr>
          <w:b/>
          <w:highlight w:val="yellow"/>
        </w:rPr>
      </w:pPr>
      <w:r>
        <w:rPr>
          <w:rFonts w:eastAsia="仿宋" w:hAnsi="仿宋" w:cs="Times New Roman"/>
          <w:szCs w:val="21"/>
        </w:rPr>
        <w:fldChar w:fldCharType="end"/>
      </w:r>
    </w:p>
    <w:p w:rsidR="0027371D" w:rsidRDefault="0027371D">
      <w:pPr>
        <w:tabs>
          <w:tab w:val="left" w:pos="1134"/>
        </w:tabs>
        <w:ind w:firstLine="560"/>
        <w:rPr>
          <w:rFonts w:eastAsia="仿宋" w:hAnsi="仿宋" w:cs="Times New Roman"/>
          <w:sz w:val="28"/>
          <w:szCs w:val="28"/>
        </w:rPr>
      </w:pPr>
    </w:p>
    <w:p w:rsidR="0027371D" w:rsidRDefault="0027371D">
      <w:pPr>
        <w:tabs>
          <w:tab w:val="left" w:pos="1134"/>
        </w:tabs>
        <w:ind w:firstLine="560"/>
        <w:rPr>
          <w:rFonts w:eastAsia="仿宋" w:hAnsi="仿宋" w:cs="Times New Roman"/>
          <w:sz w:val="28"/>
          <w:szCs w:val="28"/>
        </w:rPr>
      </w:pPr>
    </w:p>
    <w:p w:rsidR="0027371D" w:rsidRDefault="0027371D">
      <w:pPr>
        <w:tabs>
          <w:tab w:val="left" w:pos="1134"/>
        </w:tabs>
        <w:ind w:firstLine="560"/>
        <w:rPr>
          <w:rFonts w:eastAsia="仿宋" w:hAnsi="仿宋" w:cs="Times New Roman"/>
          <w:sz w:val="28"/>
          <w:szCs w:val="28"/>
        </w:rPr>
      </w:pPr>
    </w:p>
    <w:p w:rsidR="0027371D" w:rsidRDefault="0027371D">
      <w:pPr>
        <w:tabs>
          <w:tab w:val="left" w:pos="1134"/>
        </w:tabs>
        <w:ind w:firstLineChars="0" w:firstLine="0"/>
        <w:rPr>
          <w:rFonts w:eastAsia="仿宋" w:hAnsi="仿宋" w:cs="Times New Roman"/>
          <w:sz w:val="28"/>
          <w:szCs w:val="28"/>
        </w:rPr>
        <w:sectPr w:rsidR="0027371D">
          <w:headerReference w:type="even" r:id="rId9"/>
          <w:headerReference w:type="default" r:id="rId10"/>
          <w:footerReference w:type="even" r:id="rId11"/>
          <w:footerReference w:type="default" r:id="rId12"/>
          <w:headerReference w:type="first" r:id="rId13"/>
          <w:footerReference w:type="first" r:id="rId14"/>
          <w:pgSz w:w="11907" w:h="16839"/>
          <w:pgMar w:top="1440" w:right="1800" w:bottom="1440" w:left="1800" w:header="851" w:footer="992" w:gutter="0"/>
          <w:cols w:space="425"/>
          <w:docGrid w:type="lines" w:linePitch="312"/>
        </w:sectPr>
      </w:pPr>
    </w:p>
    <w:p w:rsidR="0027371D" w:rsidRDefault="006C7796">
      <w:pPr>
        <w:pStyle w:val="1"/>
        <w:ind w:hanging="5535"/>
      </w:pPr>
      <w:bookmarkStart w:id="1" w:name="_Toc76043511"/>
      <w:r>
        <w:rPr>
          <w:rFonts w:hint="eastAsia"/>
        </w:rPr>
        <w:lastRenderedPageBreak/>
        <w:t>总则</w:t>
      </w:r>
      <w:bookmarkEnd w:id="1"/>
    </w:p>
    <w:p w:rsidR="0027371D" w:rsidRDefault="006C7796">
      <w:pPr>
        <w:ind w:firstLineChars="0" w:firstLine="0"/>
      </w:pPr>
      <w:r>
        <w:rPr>
          <w:rFonts w:hint="eastAsia"/>
        </w:rPr>
        <w:t>1.0.1</w:t>
      </w:r>
      <w:r>
        <w:rPr>
          <w:rFonts w:hint="eastAsia"/>
        </w:rPr>
        <w:t>为贯彻执行国家技术经济政策，保障人身和公共安全，保证热轧工程质量和生产的正常运行，节约资源，保护环境，强化政府监管，加强企业管理，根据国家有关法律、法规，制定本规范。</w:t>
      </w:r>
    </w:p>
    <w:p w:rsidR="0027371D" w:rsidRDefault="006C7796">
      <w:pPr>
        <w:pStyle w:val="aff"/>
        <w:ind w:firstLine="420"/>
      </w:pPr>
      <w:r>
        <w:rPr>
          <w:rFonts w:hint="eastAsia"/>
        </w:rPr>
        <w:t>条文说明：</w:t>
      </w:r>
    </w:p>
    <w:p w:rsidR="0027371D" w:rsidRDefault="006C7796">
      <w:pPr>
        <w:pStyle w:val="aff"/>
        <w:ind w:firstLine="420"/>
      </w:pPr>
      <w:r>
        <w:rPr>
          <w:rFonts w:hint="eastAsia"/>
        </w:rPr>
        <w:t>钢铁产品作为基础性材料，广泛应用于我国国民经济的方方面面，与我国社会经济发展和人民生活息息相关。热轧作为钢铁生产流程的重要工序，其建设和生产过程关系到自然生态环境及人身健康和公共安全。在热轧工程建设与运行维护过程中，为保障人身健康和生命财产安全、国家安全、生态环境安全、节约能源、满</w:t>
      </w:r>
      <w:r>
        <w:rPr>
          <w:rFonts w:hint="eastAsia"/>
        </w:rPr>
        <w:t>足社会经济管理基本要求，强化政府有关部门监管执法的“技术底线”，加强热轧工程建设与运行维护的各责任主体的技术管理，依据国家相关法律、法规，制定本规范。</w:t>
      </w:r>
    </w:p>
    <w:p w:rsidR="0027371D" w:rsidRDefault="006C7796">
      <w:pPr>
        <w:ind w:firstLineChars="0" w:firstLine="0"/>
      </w:pPr>
      <w:r>
        <w:rPr>
          <w:rFonts w:hint="eastAsia"/>
        </w:rPr>
        <w:t>1.0.2</w:t>
      </w:r>
      <w:r>
        <w:rPr>
          <w:rFonts w:hint="eastAsia"/>
        </w:rPr>
        <w:t>新建、改建和扩建热轧工程的规划、设计、建设、运行和维护，必须执行本规范。</w:t>
      </w:r>
    </w:p>
    <w:p w:rsidR="0027371D" w:rsidRDefault="006C7796">
      <w:pPr>
        <w:pStyle w:val="aff"/>
        <w:ind w:firstLine="420"/>
      </w:pPr>
      <w:r>
        <w:rPr>
          <w:rFonts w:hint="eastAsia"/>
        </w:rPr>
        <w:t>条文说明：</w:t>
      </w:r>
    </w:p>
    <w:p w:rsidR="0027371D" w:rsidRDefault="006C7796">
      <w:pPr>
        <w:pStyle w:val="aff"/>
        <w:ind w:firstLine="420"/>
      </w:pPr>
      <w:r>
        <w:rPr>
          <w:rFonts w:hint="eastAsia"/>
        </w:rPr>
        <w:t>不仅新建的热轧工程要执行本规范，扩建或改建的热轧工程也要执行本规范。本规范规定了热轧工程从工程立项、工程勘察、工程设计、工程施工和验收，一直到建成后运行与维护全生命周期的基本功能和技术要求。</w:t>
      </w:r>
    </w:p>
    <w:p w:rsidR="0027371D" w:rsidRDefault="006C7796">
      <w:pPr>
        <w:ind w:firstLineChars="0" w:firstLine="0"/>
      </w:pPr>
      <w:r>
        <w:t>1.0.3</w:t>
      </w:r>
      <w:r>
        <w:rPr>
          <w:rFonts w:hint="eastAsia"/>
          <w:szCs w:val="21"/>
        </w:rPr>
        <w:t>当</w:t>
      </w:r>
      <w:r>
        <w:rPr>
          <w:rFonts w:hint="eastAsia"/>
        </w:rPr>
        <w:t>热轧</w:t>
      </w:r>
      <w:r>
        <w:rPr>
          <w:rFonts w:hint="eastAsia"/>
          <w:szCs w:val="21"/>
        </w:rPr>
        <w:t>工程所采用的技术措施与本规范的规定不一致时，或本规范无相</w:t>
      </w:r>
      <w:r>
        <w:rPr>
          <w:rFonts w:hint="eastAsia"/>
          <w:szCs w:val="21"/>
        </w:rPr>
        <w:t>关要求且无相应标准的，必须采取合规性判定。</w:t>
      </w:r>
      <w:r>
        <w:rPr>
          <w:rFonts w:hint="eastAsia"/>
          <w:color w:val="FF0000"/>
          <w:szCs w:val="21"/>
        </w:rPr>
        <w:t>（先搁置）</w:t>
      </w:r>
    </w:p>
    <w:p w:rsidR="0027371D" w:rsidRDefault="006C7796">
      <w:pPr>
        <w:pStyle w:val="aff"/>
        <w:ind w:firstLine="420"/>
      </w:pPr>
      <w:r>
        <w:rPr>
          <w:rFonts w:hint="eastAsia"/>
        </w:rPr>
        <w:t>条文说明：</w:t>
      </w:r>
    </w:p>
    <w:p w:rsidR="0027371D" w:rsidRDefault="006C7796">
      <w:pPr>
        <w:pStyle w:val="aff"/>
        <w:ind w:firstLine="420"/>
      </w:pPr>
      <w:r>
        <w:rPr>
          <w:rFonts w:hint="eastAsia"/>
        </w:rPr>
        <w:t>本规范规定的功能和性能是对热轧工程的最低要求，必须执行。但对于达到功能和性能要求的技术措施，因技术的发展可能会有其它更好的新方法，是被鼓励采用的。但在采用这类新方法以前，应采取专家论证会等形式进行技术判定，确保其满足本规范所规定的功能和性能要求及本规范第</w:t>
      </w:r>
      <w:r>
        <w:rPr>
          <w:rFonts w:hint="eastAsia"/>
        </w:rPr>
        <w:t>1.0.1</w:t>
      </w:r>
      <w:r>
        <w:rPr>
          <w:rFonts w:hint="eastAsia"/>
        </w:rPr>
        <w:t>条的规定。</w:t>
      </w:r>
    </w:p>
    <w:p w:rsidR="0027371D" w:rsidRDefault="006C7796">
      <w:pPr>
        <w:ind w:firstLineChars="0" w:firstLine="0"/>
      </w:pPr>
      <w:r>
        <w:rPr>
          <w:rFonts w:hint="eastAsia"/>
        </w:rPr>
        <w:t>1.0.4</w:t>
      </w:r>
      <w:r>
        <w:rPr>
          <w:rFonts w:hint="eastAsia"/>
          <w:szCs w:val="21"/>
        </w:rPr>
        <w:t>热轧</w:t>
      </w:r>
      <w:r>
        <w:rPr>
          <w:rFonts w:hint="eastAsia"/>
        </w:rPr>
        <w:t>工程项目</w:t>
      </w:r>
      <w:r>
        <w:rPr>
          <w:rFonts w:hint="eastAsia"/>
          <w:szCs w:val="21"/>
        </w:rPr>
        <w:t>的规划、设计、建设、运行和维护，除应遵守本规范外，尚应遵守国家现行有关法律法规和规范的规定。</w:t>
      </w:r>
    </w:p>
    <w:p w:rsidR="0027371D" w:rsidRDefault="006C7796">
      <w:pPr>
        <w:pStyle w:val="aff"/>
        <w:ind w:firstLine="420"/>
      </w:pPr>
      <w:r>
        <w:rPr>
          <w:rFonts w:hint="eastAsia"/>
        </w:rPr>
        <w:t>条文说明：</w:t>
      </w:r>
    </w:p>
    <w:p w:rsidR="0027371D" w:rsidRDefault="006C7796">
      <w:pPr>
        <w:pStyle w:val="aff"/>
        <w:ind w:firstLine="420"/>
      </w:pPr>
      <w:r>
        <w:rPr>
          <w:rFonts w:hint="eastAsia"/>
        </w:rPr>
        <w:t>热轧工程项目的规划、建设、运行管理和维护，</w:t>
      </w:r>
      <w:r>
        <w:rPr>
          <w:rFonts w:hint="eastAsia"/>
        </w:rPr>
        <w:t>除应遵守本规范外，尚应遵守国家现行有关法律、行政法规和部门规章、规范和标准的规定，包括但不限于：</w:t>
      </w:r>
    </w:p>
    <w:p w:rsidR="0027371D" w:rsidRDefault="006C7796">
      <w:pPr>
        <w:pStyle w:val="aff"/>
        <w:ind w:firstLine="420"/>
      </w:pPr>
      <w:r>
        <w:rPr>
          <w:rFonts w:hint="eastAsia"/>
        </w:rPr>
        <w:lastRenderedPageBreak/>
        <w:t>一、国家现行法律</w:t>
      </w:r>
    </w:p>
    <w:p w:rsidR="0027371D" w:rsidRDefault="006C7796">
      <w:pPr>
        <w:pStyle w:val="aff"/>
        <w:numPr>
          <w:ilvl w:val="0"/>
          <w:numId w:val="5"/>
        </w:numPr>
        <w:tabs>
          <w:tab w:val="left" w:pos="640"/>
        </w:tabs>
        <w:ind w:firstLineChars="0" w:hanging="5"/>
      </w:pPr>
      <w:r>
        <w:rPr>
          <w:rFonts w:hint="eastAsia"/>
        </w:rPr>
        <w:t>《中华人民共和国环境保护法》</w:t>
      </w:r>
    </w:p>
    <w:p w:rsidR="0027371D" w:rsidRDefault="006C7796">
      <w:pPr>
        <w:pStyle w:val="aff"/>
        <w:numPr>
          <w:ilvl w:val="0"/>
          <w:numId w:val="5"/>
        </w:numPr>
        <w:tabs>
          <w:tab w:val="left" w:pos="640"/>
        </w:tabs>
        <w:ind w:firstLineChars="0" w:hanging="5"/>
      </w:pPr>
      <w:r>
        <w:rPr>
          <w:rFonts w:hint="eastAsia"/>
        </w:rPr>
        <w:t>《中华人民共和国建筑法》</w:t>
      </w:r>
    </w:p>
    <w:p w:rsidR="0027371D" w:rsidRDefault="006C7796">
      <w:pPr>
        <w:pStyle w:val="aff"/>
        <w:numPr>
          <w:ilvl w:val="0"/>
          <w:numId w:val="5"/>
        </w:numPr>
        <w:tabs>
          <w:tab w:val="left" w:pos="640"/>
        </w:tabs>
        <w:ind w:firstLineChars="0" w:hanging="5"/>
      </w:pPr>
      <w:r>
        <w:rPr>
          <w:rFonts w:hint="eastAsia"/>
        </w:rPr>
        <w:t>《中华人民共和国劳动法》</w:t>
      </w:r>
    </w:p>
    <w:p w:rsidR="0027371D" w:rsidRDefault="006C7796">
      <w:pPr>
        <w:pStyle w:val="aff"/>
        <w:numPr>
          <w:ilvl w:val="0"/>
          <w:numId w:val="5"/>
        </w:numPr>
        <w:tabs>
          <w:tab w:val="left" w:pos="640"/>
        </w:tabs>
        <w:ind w:firstLineChars="0" w:hanging="5"/>
      </w:pPr>
      <w:r>
        <w:rPr>
          <w:rFonts w:hint="eastAsia"/>
        </w:rPr>
        <w:t>《中华人民共和国安全生产法》</w:t>
      </w:r>
    </w:p>
    <w:p w:rsidR="0027371D" w:rsidRDefault="006C7796">
      <w:pPr>
        <w:pStyle w:val="aff"/>
        <w:numPr>
          <w:ilvl w:val="0"/>
          <w:numId w:val="5"/>
        </w:numPr>
        <w:tabs>
          <w:tab w:val="left" w:pos="640"/>
        </w:tabs>
        <w:ind w:firstLineChars="0" w:hanging="5"/>
      </w:pPr>
      <w:r>
        <w:rPr>
          <w:rFonts w:hint="eastAsia"/>
        </w:rPr>
        <w:t>《中华人民共和国环境保护法》</w:t>
      </w:r>
    </w:p>
    <w:p w:rsidR="0027371D" w:rsidRDefault="006C7796">
      <w:pPr>
        <w:pStyle w:val="aff"/>
        <w:numPr>
          <w:ilvl w:val="0"/>
          <w:numId w:val="5"/>
        </w:numPr>
        <w:tabs>
          <w:tab w:val="left" w:pos="640"/>
        </w:tabs>
        <w:ind w:firstLineChars="0" w:hanging="5"/>
      </w:pPr>
      <w:r>
        <w:rPr>
          <w:rFonts w:hint="eastAsia"/>
        </w:rPr>
        <w:t>《中华人民共和国水法》</w:t>
      </w:r>
    </w:p>
    <w:p w:rsidR="0027371D" w:rsidRDefault="006C7796">
      <w:pPr>
        <w:pStyle w:val="aff"/>
        <w:numPr>
          <w:ilvl w:val="0"/>
          <w:numId w:val="5"/>
        </w:numPr>
        <w:tabs>
          <w:tab w:val="left" w:pos="640"/>
        </w:tabs>
        <w:ind w:firstLineChars="0" w:hanging="5"/>
      </w:pPr>
      <w:r>
        <w:rPr>
          <w:rFonts w:hint="eastAsia"/>
        </w:rPr>
        <w:t>《中华人民共和国消防法》</w:t>
      </w:r>
    </w:p>
    <w:p w:rsidR="0027371D" w:rsidRDefault="006C7796">
      <w:pPr>
        <w:pStyle w:val="aff"/>
        <w:numPr>
          <w:ilvl w:val="0"/>
          <w:numId w:val="5"/>
        </w:numPr>
        <w:tabs>
          <w:tab w:val="left" w:pos="640"/>
        </w:tabs>
        <w:ind w:firstLineChars="0" w:hanging="5"/>
      </w:pPr>
      <w:r>
        <w:rPr>
          <w:rFonts w:hint="eastAsia"/>
        </w:rPr>
        <w:t>《中华人民共和国清洁生产促进法》</w:t>
      </w:r>
    </w:p>
    <w:p w:rsidR="0027371D" w:rsidRDefault="006C7796">
      <w:pPr>
        <w:pStyle w:val="aff"/>
        <w:numPr>
          <w:ilvl w:val="0"/>
          <w:numId w:val="5"/>
        </w:numPr>
        <w:tabs>
          <w:tab w:val="left" w:pos="640"/>
        </w:tabs>
        <w:ind w:firstLineChars="0" w:hanging="5"/>
      </w:pPr>
      <w:r>
        <w:rPr>
          <w:rFonts w:hint="eastAsia"/>
        </w:rPr>
        <w:t>《中华人民共和国循环经济促进法》</w:t>
      </w:r>
    </w:p>
    <w:p w:rsidR="0027371D" w:rsidRDefault="006C7796">
      <w:pPr>
        <w:pStyle w:val="aff"/>
        <w:numPr>
          <w:ilvl w:val="0"/>
          <w:numId w:val="5"/>
        </w:numPr>
        <w:tabs>
          <w:tab w:val="left" w:pos="640"/>
        </w:tabs>
        <w:ind w:firstLineChars="0" w:hanging="5"/>
      </w:pPr>
      <w:r>
        <w:rPr>
          <w:rFonts w:hint="eastAsia"/>
        </w:rPr>
        <w:t>《中华人民共和国水污染防治法》</w:t>
      </w:r>
    </w:p>
    <w:p w:rsidR="0027371D" w:rsidRDefault="006C7796">
      <w:pPr>
        <w:pStyle w:val="aff"/>
        <w:numPr>
          <w:ilvl w:val="0"/>
          <w:numId w:val="5"/>
        </w:numPr>
        <w:tabs>
          <w:tab w:val="left" w:pos="640"/>
        </w:tabs>
        <w:ind w:firstLineChars="0" w:hanging="5"/>
      </w:pPr>
      <w:r>
        <w:rPr>
          <w:rFonts w:hint="eastAsia"/>
        </w:rPr>
        <w:t>《中华人民共和国大气污染防治法》</w:t>
      </w:r>
    </w:p>
    <w:p w:rsidR="0027371D" w:rsidRDefault="006C7796">
      <w:pPr>
        <w:pStyle w:val="aff"/>
        <w:numPr>
          <w:ilvl w:val="0"/>
          <w:numId w:val="5"/>
        </w:numPr>
        <w:tabs>
          <w:tab w:val="left" w:pos="640"/>
        </w:tabs>
        <w:ind w:firstLineChars="0" w:hanging="5"/>
      </w:pPr>
      <w:r>
        <w:rPr>
          <w:rFonts w:hint="eastAsia"/>
        </w:rPr>
        <w:t>《中华人民共和国环境噪声污染防治法》</w:t>
      </w:r>
    </w:p>
    <w:p w:rsidR="0027371D" w:rsidRDefault="006C7796">
      <w:pPr>
        <w:pStyle w:val="aff"/>
        <w:numPr>
          <w:ilvl w:val="0"/>
          <w:numId w:val="5"/>
        </w:numPr>
        <w:tabs>
          <w:tab w:val="left" w:pos="640"/>
        </w:tabs>
        <w:ind w:firstLineChars="0" w:hanging="5"/>
      </w:pPr>
      <w:r>
        <w:rPr>
          <w:rFonts w:hint="eastAsia"/>
        </w:rPr>
        <w:t>《中华人民共和国固体废物污染环境防治法》</w:t>
      </w:r>
    </w:p>
    <w:p w:rsidR="0027371D" w:rsidRDefault="006C7796">
      <w:pPr>
        <w:pStyle w:val="aff"/>
        <w:numPr>
          <w:ilvl w:val="0"/>
          <w:numId w:val="5"/>
        </w:numPr>
        <w:tabs>
          <w:tab w:val="left" w:pos="640"/>
        </w:tabs>
        <w:ind w:firstLineChars="0" w:hanging="5"/>
      </w:pPr>
      <w:r>
        <w:rPr>
          <w:rFonts w:hint="eastAsia"/>
        </w:rPr>
        <w:t>《中华人民共和国海洋环境保护法》</w:t>
      </w:r>
    </w:p>
    <w:p w:rsidR="0027371D" w:rsidRDefault="006C7796">
      <w:pPr>
        <w:pStyle w:val="aff"/>
        <w:numPr>
          <w:ilvl w:val="0"/>
          <w:numId w:val="5"/>
        </w:numPr>
        <w:tabs>
          <w:tab w:val="left" w:pos="640"/>
        </w:tabs>
        <w:ind w:firstLineChars="0" w:hanging="5"/>
      </w:pPr>
      <w:r>
        <w:rPr>
          <w:rFonts w:hint="eastAsia"/>
        </w:rPr>
        <w:t>《中华人民共和国放射性污染防治法》</w:t>
      </w:r>
    </w:p>
    <w:p w:rsidR="0027371D" w:rsidRDefault="006C7796">
      <w:pPr>
        <w:pStyle w:val="aff"/>
        <w:numPr>
          <w:ilvl w:val="0"/>
          <w:numId w:val="5"/>
        </w:numPr>
        <w:tabs>
          <w:tab w:val="left" w:pos="640"/>
        </w:tabs>
        <w:ind w:firstLineChars="0" w:hanging="5"/>
      </w:pPr>
      <w:r>
        <w:rPr>
          <w:rFonts w:hint="eastAsia"/>
        </w:rPr>
        <w:t>《中华人民共和国土地管理法》</w:t>
      </w:r>
    </w:p>
    <w:p w:rsidR="0027371D" w:rsidRDefault="006C7796">
      <w:pPr>
        <w:pStyle w:val="aff"/>
        <w:numPr>
          <w:ilvl w:val="0"/>
          <w:numId w:val="5"/>
        </w:numPr>
        <w:tabs>
          <w:tab w:val="left" w:pos="640"/>
        </w:tabs>
        <w:ind w:firstLineChars="0" w:hanging="5"/>
      </w:pPr>
      <w:r>
        <w:rPr>
          <w:rFonts w:hint="eastAsia"/>
        </w:rPr>
        <w:t>《中华人民共和国矿产资源法》</w:t>
      </w:r>
    </w:p>
    <w:p w:rsidR="0027371D" w:rsidRDefault="006C7796">
      <w:pPr>
        <w:pStyle w:val="aff"/>
        <w:numPr>
          <w:ilvl w:val="0"/>
          <w:numId w:val="5"/>
        </w:numPr>
        <w:tabs>
          <w:tab w:val="left" w:pos="640"/>
        </w:tabs>
        <w:ind w:firstLineChars="0" w:hanging="5"/>
      </w:pPr>
      <w:r>
        <w:rPr>
          <w:rFonts w:hint="eastAsia"/>
        </w:rPr>
        <w:t>《中华人民共和国特种设备安全法》</w:t>
      </w:r>
    </w:p>
    <w:p w:rsidR="0027371D" w:rsidRDefault="006C7796">
      <w:pPr>
        <w:pStyle w:val="aff"/>
        <w:numPr>
          <w:ilvl w:val="0"/>
          <w:numId w:val="5"/>
        </w:numPr>
        <w:tabs>
          <w:tab w:val="left" w:pos="640"/>
        </w:tabs>
        <w:ind w:firstLineChars="0" w:hanging="5"/>
      </w:pPr>
      <w:r>
        <w:rPr>
          <w:rFonts w:hint="eastAsia"/>
        </w:rPr>
        <w:t>《中华人民共和国行政许可法》</w:t>
      </w:r>
    </w:p>
    <w:p w:rsidR="0027371D" w:rsidRDefault="006C7796">
      <w:pPr>
        <w:pStyle w:val="aff"/>
        <w:numPr>
          <w:ilvl w:val="0"/>
          <w:numId w:val="5"/>
        </w:numPr>
        <w:tabs>
          <w:tab w:val="left" w:pos="640"/>
        </w:tabs>
        <w:ind w:firstLineChars="0" w:hanging="5"/>
      </w:pPr>
      <w:r>
        <w:rPr>
          <w:rFonts w:hint="eastAsia"/>
        </w:rPr>
        <w:t>《中华人民共和国产品质量法》</w:t>
      </w:r>
    </w:p>
    <w:p w:rsidR="0027371D" w:rsidRDefault="006C7796">
      <w:pPr>
        <w:pStyle w:val="aff"/>
        <w:numPr>
          <w:ilvl w:val="0"/>
          <w:numId w:val="5"/>
        </w:numPr>
        <w:tabs>
          <w:tab w:val="left" w:pos="640"/>
        </w:tabs>
        <w:ind w:firstLineChars="0" w:hanging="5"/>
      </w:pPr>
      <w:r>
        <w:rPr>
          <w:rFonts w:hint="eastAsia"/>
        </w:rPr>
        <w:t>《中华人民共和国标准化法》</w:t>
      </w:r>
    </w:p>
    <w:p w:rsidR="0027371D" w:rsidRDefault="006C7796">
      <w:pPr>
        <w:pStyle w:val="aff"/>
        <w:numPr>
          <w:ilvl w:val="0"/>
          <w:numId w:val="5"/>
        </w:numPr>
        <w:tabs>
          <w:tab w:val="left" w:pos="640"/>
        </w:tabs>
        <w:ind w:firstLineChars="0" w:hanging="5"/>
      </w:pPr>
      <w:r>
        <w:rPr>
          <w:rFonts w:hint="eastAsia"/>
        </w:rPr>
        <w:t>《中华人民共和国职业病劳动法》</w:t>
      </w:r>
    </w:p>
    <w:p w:rsidR="0027371D" w:rsidRDefault="006C7796">
      <w:pPr>
        <w:pStyle w:val="aff"/>
        <w:ind w:firstLine="420"/>
      </w:pPr>
      <w:r>
        <w:rPr>
          <w:rFonts w:hint="eastAsia"/>
        </w:rPr>
        <w:t>二、行政法规和部门规章</w:t>
      </w:r>
    </w:p>
    <w:p w:rsidR="0027371D" w:rsidRDefault="006C7796">
      <w:pPr>
        <w:pStyle w:val="aff"/>
        <w:numPr>
          <w:ilvl w:val="0"/>
          <w:numId w:val="6"/>
        </w:numPr>
        <w:tabs>
          <w:tab w:val="left" w:pos="640"/>
        </w:tabs>
        <w:ind w:firstLineChars="0" w:hanging="5"/>
      </w:pPr>
      <w:bookmarkStart w:id="2" w:name="OLE_LINK1"/>
      <w:r>
        <w:rPr>
          <w:rFonts w:hint="eastAsia"/>
        </w:rPr>
        <w:t>《建设工程质量管理条例》</w:t>
      </w:r>
    </w:p>
    <w:p w:rsidR="0027371D" w:rsidRDefault="006C7796">
      <w:pPr>
        <w:pStyle w:val="aff"/>
        <w:numPr>
          <w:ilvl w:val="0"/>
          <w:numId w:val="6"/>
        </w:numPr>
        <w:tabs>
          <w:tab w:val="left" w:pos="640"/>
        </w:tabs>
        <w:ind w:firstLineChars="0" w:hanging="5"/>
      </w:pPr>
      <w:r>
        <w:rPr>
          <w:rFonts w:hint="eastAsia"/>
        </w:rPr>
        <w:t>《建设工程安全生产管理条例》</w:t>
      </w:r>
    </w:p>
    <w:p w:rsidR="0027371D" w:rsidRDefault="006C7796">
      <w:pPr>
        <w:pStyle w:val="aff"/>
        <w:numPr>
          <w:ilvl w:val="0"/>
          <w:numId w:val="6"/>
        </w:numPr>
        <w:tabs>
          <w:tab w:val="left" w:pos="640"/>
        </w:tabs>
        <w:ind w:firstLineChars="0" w:hanging="5"/>
      </w:pPr>
      <w:r>
        <w:rPr>
          <w:rFonts w:hint="eastAsia"/>
        </w:rPr>
        <w:t>《建设工程勘察设计管理条例》</w:t>
      </w:r>
    </w:p>
    <w:p w:rsidR="0027371D" w:rsidRDefault="006C7796">
      <w:pPr>
        <w:pStyle w:val="aff"/>
        <w:numPr>
          <w:ilvl w:val="0"/>
          <w:numId w:val="6"/>
        </w:numPr>
        <w:tabs>
          <w:tab w:val="left" w:pos="640"/>
        </w:tabs>
        <w:ind w:firstLineChars="0" w:hanging="5"/>
      </w:pPr>
      <w:r>
        <w:rPr>
          <w:rFonts w:hint="eastAsia"/>
        </w:rPr>
        <w:t>《企业投资项目核准和备案管理条例》</w:t>
      </w:r>
    </w:p>
    <w:p w:rsidR="0027371D" w:rsidRDefault="006C7796">
      <w:pPr>
        <w:pStyle w:val="aff"/>
        <w:numPr>
          <w:ilvl w:val="0"/>
          <w:numId w:val="6"/>
        </w:numPr>
        <w:tabs>
          <w:tab w:val="left" w:pos="640"/>
        </w:tabs>
        <w:ind w:firstLineChars="0" w:hanging="5"/>
      </w:pPr>
      <w:r>
        <w:rPr>
          <w:rFonts w:hint="eastAsia"/>
        </w:rPr>
        <w:t>《中华人民共和国尘肺病防治条例》</w:t>
      </w:r>
    </w:p>
    <w:p w:rsidR="0027371D" w:rsidRDefault="006C7796">
      <w:pPr>
        <w:pStyle w:val="aff"/>
        <w:numPr>
          <w:ilvl w:val="0"/>
          <w:numId w:val="6"/>
        </w:numPr>
        <w:tabs>
          <w:tab w:val="left" w:pos="640"/>
        </w:tabs>
        <w:ind w:firstLineChars="0" w:hanging="5"/>
      </w:pPr>
      <w:r>
        <w:rPr>
          <w:rFonts w:hint="eastAsia"/>
        </w:rPr>
        <w:t>《使用有毒物品作业场所劳动保护条例》</w:t>
      </w:r>
    </w:p>
    <w:p w:rsidR="0027371D" w:rsidRDefault="006C7796">
      <w:pPr>
        <w:pStyle w:val="aff"/>
        <w:numPr>
          <w:ilvl w:val="0"/>
          <w:numId w:val="6"/>
        </w:numPr>
        <w:tabs>
          <w:tab w:val="left" w:pos="640"/>
        </w:tabs>
        <w:ind w:firstLineChars="0" w:hanging="5"/>
      </w:pPr>
      <w:r>
        <w:rPr>
          <w:rFonts w:hint="eastAsia"/>
        </w:rPr>
        <w:lastRenderedPageBreak/>
        <w:t>《放射性同位素与射线装置安全和防护条例》</w:t>
      </w:r>
    </w:p>
    <w:p w:rsidR="0027371D" w:rsidRDefault="006C7796">
      <w:pPr>
        <w:pStyle w:val="aff"/>
        <w:numPr>
          <w:ilvl w:val="0"/>
          <w:numId w:val="6"/>
        </w:numPr>
        <w:tabs>
          <w:tab w:val="left" w:pos="640"/>
        </w:tabs>
        <w:ind w:firstLineChars="0" w:hanging="5"/>
      </w:pPr>
      <w:r>
        <w:rPr>
          <w:rFonts w:hint="eastAsia"/>
        </w:rPr>
        <w:t>《特种设备安全监察条例》</w:t>
      </w:r>
    </w:p>
    <w:p w:rsidR="0027371D" w:rsidRDefault="006C7796">
      <w:pPr>
        <w:pStyle w:val="aff"/>
        <w:numPr>
          <w:ilvl w:val="0"/>
          <w:numId w:val="6"/>
        </w:numPr>
        <w:tabs>
          <w:tab w:val="left" w:pos="640"/>
        </w:tabs>
        <w:ind w:firstLineChars="0" w:hanging="5"/>
      </w:pPr>
      <w:r>
        <w:rPr>
          <w:rFonts w:hint="eastAsia"/>
        </w:rPr>
        <w:t>《生产安全事故报告和调查处理条例》</w:t>
      </w:r>
    </w:p>
    <w:p w:rsidR="0027371D" w:rsidRDefault="006C7796">
      <w:pPr>
        <w:pStyle w:val="aff"/>
        <w:numPr>
          <w:ilvl w:val="0"/>
          <w:numId w:val="6"/>
        </w:numPr>
        <w:tabs>
          <w:tab w:val="left" w:pos="640"/>
        </w:tabs>
        <w:ind w:firstLineChars="0" w:hanging="5"/>
      </w:pPr>
      <w:r>
        <w:rPr>
          <w:rFonts w:hint="eastAsia"/>
        </w:rPr>
        <w:t>《特种设备使用管理规则》</w:t>
      </w:r>
    </w:p>
    <w:p w:rsidR="0027371D" w:rsidRDefault="006C7796">
      <w:pPr>
        <w:pStyle w:val="aff"/>
        <w:numPr>
          <w:ilvl w:val="0"/>
          <w:numId w:val="6"/>
        </w:numPr>
        <w:tabs>
          <w:tab w:val="left" w:pos="640"/>
        </w:tabs>
        <w:ind w:firstLineChars="0" w:hanging="5"/>
      </w:pPr>
      <w:r>
        <w:rPr>
          <w:rFonts w:hint="eastAsia"/>
        </w:rPr>
        <w:t>《气象灾害防御条例》</w:t>
      </w:r>
    </w:p>
    <w:p w:rsidR="0027371D" w:rsidRDefault="006C7796">
      <w:pPr>
        <w:pStyle w:val="aff"/>
        <w:numPr>
          <w:ilvl w:val="0"/>
          <w:numId w:val="6"/>
        </w:numPr>
        <w:tabs>
          <w:tab w:val="left" w:pos="640"/>
        </w:tabs>
        <w:ind w:firstLineChars="0" w:hanging="5"/>
      </w:pPr>
      <w:r>
        <w:rPr>
          <w:rFonts w:hint="eastAsia"/>
        </w:rPr>
        <w:t>《取水许可和水资源费征收管理条例》</w:t>
      </w:r>
    </w:p>
    <w:p w:rsidR="0027371D" w:rsidRDefault="006C7796">
      <w:pPr>
        <w:pStyle w:val="aff"/>
        <w:numPr>
          <w:ilvl w:val="0"/>
          <w:numId w:val="6"/>
        </w:numPr>
        <w:tabs>
          <w:tab w:val="left" w:pos="640"/>
        </w:tabs>
        <w:ind w:firstLineChars="0" w:hanging="5"/>
      </w:pPr>
      <w:r>
        <w:rPr>
          <w:rFonts w:hint="eastAsia"/>
        </w:rPr>
        <w:t>《河道管理条例》</w:t>
      </w:r>
    </w:p>
    <w:p w:rsidR="0027371D" w:rsidRDefault="006C7796">
      <w:pPr>
        <w:pStyle w:val="aff"/>
        <w:numPr>
          <w:ilvl w:val="0"/>
          <w:numId w:val="6"/>
        </w:numPr>
        <w:tabs>
          <w:tab w:val="left" w:pos="640"/>
        </w:tabs>
        <w:ind w:firstLineChars="0" w:hanging="5"/>
      </w:pPr>
      <w:r>
        <w:rPr>
          <w:rFonts w:hint="eastAsia"/>
        </w:rPr>
        <w:t>《自然保护区条例》</w:t>
      </w:r>
    </w:p>
    <w:p w:rsidR="0027371D" w:rsidRDefault="006C7796">
      <w:pPr>
        <w:pStyle w:val="aff"/>
        <w:numPr>
          <w:ilvl w:val="0"/>
          <w:numId w:val="6"/>
        </w:numPr>
        <w:tabs>
          <w:tab w:val="left" w:pos="640"/>
        </w:tabs>
        <w:ind w:firstLineChars="0" w:hanging="5"/>
      </w:pPr>
      <w:r>
        <w:rPr>
          <w:rFonts w:hint="eastAsia"/>
        </w:rPr>
        <w:t>《危险化学品安全管理条例》</w:t>
      </w:r>
    </w:p>
    <w:p w:rsidR="0027371D" w:rsidRDefault="006C7796">
      <w:pPr>
        <w:pStyle w:val="aff"/>
        <w:numPr>
          <w:ilvl w:val="0"/>
          <w:numId w:val="6"/>
        </w:numPr>
        <w:tabs>
          <w:tab w:val="left" w:pos="640"/>
        </w:tabs>
        <w:ind w:firstLineChars="0" w:hanging="5"/>
      </w:pPr>
      <w:r>
        <w:rPr>
          <w:rFonts w:hint="eastAsia"/>
        </w:rPr>
        <w:t>《房屋建筑和市政基础设施工程质量监督管理规定》</w:t>
      </w:r>
    </w:p>
    <w:p w:rsidR="0027371D" w:rsidRDefault="006C7796">
      <w:pPr>
        <w:pStyle w:val="aff"/>
        <w:numPr>
          <w:ilvl w:val="0"/>
          <w:numId w:val="6"/>
        </w:numPr>
        <w:tabs>
          <w:tab w:val="left" w:pos="640"/>
        </w:tabs>
        <w:ind w:firstLineChars="0" w:hanging="5"/>
      </w:pPr>
      <w:r>
        <w:rPr>
          <w:rFonts w:hint="eastAsia"/>
        </w:rPr>
        <w:t>《房屋建筑和市政基础设施工程竣工验收备案管理办法》</w:t>
      </w:r>
    </w:p>
    <w:p w:rsidR="0027371D" w:rsidRDefault="006C7796">
      <w:pPr>
        <w:pStyle w:val="aff"/>
        <w:numPr>
          <w:ilvl w:val="0"/>
          <w:numId w:val="6"/>
        </w:numPr>
        <w:tabs>
          <w:tab w:val="left" w:pos="640"/>
        </w:tabs>
        <w:ind w:firstLineChars="0" w:hanging="5"/>
      </w:pPr>
      <w:r>
        <w:rPr>
          <w:rFonts w:hint="eastAsia"/>
        </w:rPr>
        <w:t>《招标公告发布暂行办法》</w:t>
      </w:r>
    </w:p>
    <w:p w:rsidR="0027371D" w:rsidRDefault="006C7796">
      <w:pPr>
        <w:pStyle w:val="aff"/>
        <w:numPr>
          <w:ilvl w:val="0"/>
          <w:numId w:val="6"/>
        </w:numPr>
        <w:tabs>
          <w:tab w:val="left" w:pos="640"/>
        </w:tabs>
        <w:ind w:firstLineChars="0" w:hanging="5"/>
      </w:pPr>
      <w:r>
        <w:rPr>
          <w:rFonts w:hint="eastAsia"/>
        </w:rPr>
        <w:t>《工程建设项目招标范围和规模标准规定》</w:t>
      </w:r>
    </w:p>
    <w:p w:rsidR="0027371D" w:rsidRDefault="006C7796">
      <w:pPr>
        <w:pStyle w:val="aff"/>
        <w:numPr>
          <w:ilvl w:val="0"/>
          <w:numId w:val="6"/>
        </w:numPr>
        <w:tabs>
          <w:tab w:val="left" w:pos="640"/>
        </w:tabs>
        <w:ind w:firstLineChars="0" w:hanging="5"/>
      </w:pPr>
      <w:r>
        <w:rPr>
          <w:rFonts w:hint="eastAsia"/>
        </w:rPr>
        <w:t>《建设工程勘察设计资质管理规定》</w:t>
      </w:r>
    </w:p>
    <w:p w:rsidR="0027371D" w:rsidRDefault="006C7796">
      <w:pPr>
        <w:pStyle w:val="aff"/>
        <w:numPr>
          <w:ilvl w:val="0"/>
          <w:numId w:val="6"/>
        </w:numPr>
        <w:tabs>
          <w:tab w:val="left" w:pos="640"/>
        </w:tabs>
        <w:ind w:firstLineChars="0" w:hanging="5"/>
      </w:pPr>
      <w:r>
        <w:rPr>
          <w:rFonts w:hint="eastAsia"/>
        </w:rPr>
        <w:t>《建设工程勘察设计资</w:t>
      </w:r>
      <w:r>
        <w:rPr>
          <w:rFonts w:hint="eastAsia"/>
        </w:rPr>
        <w:t>质管理规定实施意见》</w:t>
      </w:r>
    </w:p>
    <w:p w:rsidR="0027371D" w:rsidRDefault="006C7796">
      <w:pPr>
        <w:pStyle w:val="aff"/>
        <w:numPr>
          <w:ilvl w:val="0"/>
          <w:numId w:val="6"/>
        </w:numPr>
        <w:tabs>
          <w:tab w:val="left" w:pos="640"/>
        </w:tabs>
        <w:ind w:firstLineChars="0" w:hanging="5"/>
      </w:pPr>
      <w:r>
        <w:rPr>
          <w:rFonts w:hint="eastAsia"/>
        </w:rPr>
        <w:t>《企业投资项目核准和备案管理办法》</w:t>
      </w:r>
    </w:p>
    <w:p w:rsidR="0027371D" w:rsidRDefault="006C7796">
      <w:pPr>
        <w:pStyle w:val="aff"/>
        <w:numPr>
          <w:ilvl w:val="0"/>
          <w:numId w:val="6"/>
        </w:numPr>
        <w:tabs>
          <w:tab w:val="left" w:pos="640"/>
        </w:tabs>
        <w:ind w:firstLineChars="0" w:hanging="5"/>
      </w:pPr>
      <w:r>
        <w:rPr>
          <w:rFonts w:hint="eastAsia"/>
        </w:rPr>
        <w:t>《外商投资项目核准和备案管理办法》</w:t>
      </w:r>
    </w:p>
    <w:p w:rsidR="0027371D" w:rsidRDefault="006C7796">
      <w:pPr>
        <w:pStyle w:val="aff"/>
        <w:numPr>
          <w:ilvl w:val="0"/>
          <w:numId w:val="6"/>
        </w:numPr>
        <w:tabs>
          <w:tab w:val="left" w:pos="640"/>
        </w:tabs>
        <w:ind w:firstLineChars="0" w:hanging="5"/>
      </w:pPr>
      <w:r>
        <w:rPr>
          <w:rFonts w:hint="eastAsia"/>
        </w:rPr>
        <w:t>《国家职业卫生标准管理办法》</w:t>
      </w:r>
    </w:p>
    <w:p w:rsidR="0027371D" w:rsidRDefault="006C7796">
      <w:pPr>
        <w:pStyle w:val="aff"/>
        <w:numPr>
          <w:ilvl w:val="0"/>
          <w:numId w:val="6"/>
        </w:numPr>
        <w:tabs>
          <w:tab w:val="left" w:pos="640"/>
        </w:tabs>
        <w:ind w:firstLineChars="0" w:hanging="5"/>
      </w:pPr>
      <w:r>
        <w:rPr>
          <w:rFonts w:hint="eastAsia"/>
        </w:rPr>
        <w:t>《女职工特殊劳动保护特别规定》</w:t>
      </w:r>
    </w:p>
    <w:p w:rsidR="0027371D" w:rsidRDefault="006C7796">
      <w:pPr>
        <w:pStyle w:val="aff"/>
        <w:numPr>
          <w:ilvl w:val="0"/>
          <w:numId w:val="6"/>
        </w:numPr>
        <w:tabs>
          <w:tab w:val="left" w:pos="640"/>
        </w:tabs>
        <w:ind w:firstLineChars="0" w:hanging="5"/>
      </w:pPr>
      <w:r>
        <w:rPr>
          <w:rFonts w:hint="eastAsia"/>
        </w:rPr>
        <w:t>《工作场所职业卫生监督管理规定》</w:t>
      </w:r>
    </w:p>
    <w:p w:rsidR="0027371D" w:rsidRDefault="006C7796">
      <w:pPr>
        <w:pStyle w:val="aff"/>
        <w:numPr>
          <w:ilvl w:val="0"/>
          <w:numId w:val="6"/>
        </w:numPr>
        <w:tabs>
          <w:tab w:val="left" w:pos="640"/>
        </w:tabs>
        <w:ind w:firstLineChars="0" w:hanging="5"/>
      </w:pPr>
      <w:r>
        <w:rPr>
          <w:rFonts w:hint="eastAsia"/>
        </w:rPr>
        <w:t>《职业病危害项目申报办法》</w:t>
      </w:r>
    </w:p>
    <w:p w:rsidR="0027371D" w:rsidRDefault="006C7796">
      <w:pPr>
        <w:pStyle w:val="aff"/>
        <w:numPr>
          <w:ilvl w:val="0"/>
          <w:numId w:val="6"/>
        </w:numPr>
        <w:tabs>
          <w:tab w:val="left" w:pos="640"/>
        </w:tabs>
        <w:ind w:firstLineChars="0" w:hanging="5"/>
      </w:pPr>
      <w:r>
        <w:rPr>
          <w:rFonts w:hint="eastAsia"/>
        </w:rPr>
        <w:t>《用人单位职业健康监护监督管理办法》</w:t>
      </w:r>
    </w:p>
    <w:p w:rsidR="0027371D" w:rsidRDefault="006C7796">
      <w:pPr>
        <w:pStyle w:val="aff"/>
        <w:numPr>
          <w:ilvl w:val="0"/>
          <w:numId w:val="6"/>
        </w:numPr>
        <w:tabs>
          <w:tab w:val="left" w:pos="640"/>
        </w:tabs>
        <w:ind w:firstLineChars="0" w:hanging="5"/>
      </w:pPr>
      <w:r>
        <w:rPr>
          <w:rFonts w:hint="eastAsia"/>
        </w:rPr>
        <w:t>《建设项目职业卫生“三同时”监督管理暂行办法》</w:t>
      </w:r>
    </w:p>
    <w:p w:rsidR="0027371D" w:rsidRDefault="006C7796">
      <w:pPr>
        <w:pStyle w:val="aff"/>
        <w:numPr>
          <w:ilvl w:val="0"/>
          <w:numId w:val="6"/>
        </w:numPr>
        <w:tabs>
          <w:tab w:val="left" w:pos="640"/>
        </w:tabs>
        <w:ind w:firstLineChars="0" w:hanging="5"/>
      </w:pPr>
      <w:r>
        <w:rPr>
          <w:rFonts w:hint="eastAsia"/>
        </w:rPr>
        <w:t>《放射工作卫生防护管理办法》</w:t>
      </w:r>
    </w:p>
    <w:p w:rsidR="0027371D" w:rsidRDefault="006C7796">
      <w:pPr>
        <w:pStyle w:val="aff"/>
        <w:numPr>
          <w:ilvl w:val="0"/>
          <w:numId w:val="6"/>
        </w:numPr>
        <w:tabs>
          <w:tab w:val="left" w:pos="640"/>
        </w:tabs>
        <w:ind w:firstLineChars="0" w:hanging="5"/>
      </w:pPr>
      <w:r>
        <w:rPr>
          <w:rFonts w:hint="eastAsia"/>
        </w:rPr>
        <w:t>《放射工作人员职业健康管理办法》等</w:t>
      </w:r>
    </w:p>
    <w:p w:rsidR="0027371D" w:rsidRDefault="006C7796">
      <w:pPr>
        <w:pStyle w:val="aff"/>
        <w:numPr>
          <w:ilvl w:val="0"/>
          <w:numId w:val="6"/>
        </w:numPr>
        <w:tabs>
          <w:tab w:val="left" w:pos="640"/>
        </w:tabs>
        <w:ind w:firstLineChars="0" w:hanging="5"/>
      </w:pPr>
      <w:r>
        <w:rPr>
          <w:rFonts w:hint="eastAsia"/>
        </w:rPr>
        <w:t>《建设工程消防设计审查验收管理暂行规定》</w:t>
      </w:r>
    </w:p>
    <w:p w:rsidR="0027371D" w:rsidRDefault="006C7796">
      <w:pPr>
        <w:pStyle w:val="aff"/>
        <w:numPr>
          <w:ilvl w:val="0"/>
          <w:numId w:val="6"/>
        </w:numPr>
        <w:tabs>
          <w:tab w:val="left" w:pos="640"/>
        </w:tabs>
        <w:ind w:firstLineChars="0" w:hanging="5"/>
      </w:pPr>
      <w:r>
        <w:rPr>
          <w:rFonts w:hint="eastAsia"/>
        </w:rPr>
        <w:t>《清洁生产审核办法》</w:t>
      </w:r>
    </w:p>
    <w:p w:rsidR="0027371D" w:rsidRDefault="006C7796">
      <w:pPr>
        <w:pStyle w:val="aff"/>
        <w:numPr>
          <w:ilvl w:val="0"/>
          <w:numId w:val="6"/>
        </w:numPr>
        <w:tabs>
          <w:tab w:val="left" w:pos="640"/>
        </w:tabs>
        <w:ind w:firstLineChars="0" w:hanging="5"/>
      </w:pPr>
      <w:r>
        <w:rPr>
          <w:rFonts w:hint="eastAsia"/>
        </w:rPr>
        <w:t>《取水许可管理办法》</w:t>
      </w:r>
    </w:p>
    <w:p w:rsidR="0027371D" w:rsidRDefault="006C7796">
      <w:pPr>
        <w:pStyle w:val="aff"/>
        <w:numPr>
          <w:ilvl w:val="0"/>
          <w:numId w:val="6"/>
        </w:numPr>
        <w:tabs>
          <w:tab w:val="left" w:pos="640"/>
        </w:tabs>
        <w:ind w:firstLineChars="0" w:hanging="5"/>
      </w:pPr>
      <w:r>
        <w:rPr>
          <w:rFonts w:hint="eastAsia"/>
        </w:rPr>
        <w:t>《建设项目环境保护管理条例》</w:t>
      </w:r>
    </w:p>
    <w:p w:rsidR="0027371D" w:rsidRDefault="006C7796">
      <w:pPr>
        <w:pStyle w:val="aff"/>
        <w:numPr>
          <w:ilvl w:val="0"/>
          <w:numId w:val="6"/>
        </w:numPr>
        <w:tabs>
          <w:tab w:val="left" w:pos="640"/>
        </w:tabs>
        <w:ind w:firstLineChars="0" w:hanging="5"/>
      </w:pPr>
      <w:r>
        <w:rPr>
          <w:rFonts w:hint="eastAsia"/>
        </w:rPr>
        <w:t>《规划环境影响评价条例》</w:t>
      </w:r>
    </w:p>
    <w:p w:rsidR="0027371D" w:rsidRDefault="006C7796">
      <w:pPr>
        <w:pStyle w:val="aff"/>
        <w:numPr>
          <w:ilvl w:val="0"/>
          <w:numId w:val="6"/>
        </w:numPr>
        <w:tabs>
          <w:tab w:val="left" w:pos="640"/>
        </w:tabs>
        <w:ind w:firstLineChars="0" w:hanging="5"/>
      </w:pPr>
      <w:r>
        <w:rPr>
          <w:rFonts w:hint="eastAsia"/>
        </w:rPr>
        <w:lastRenderedPageBreak/>
        <w:t>《矿产资源开采登记管理办法》</w:t>
      </w:r>
    </w:p>
    <w:p w:rsidR="0027371D" w:rsidRDefault="006C7796">
      <w:pPr>
        <w:pStyle w:val="aff"/>
        <w:numPr>
          <w:ilvl w:val="0"/>
          <w:numId w:val="6"/>
        </w:numPr>
        <w:tabs>
          <w:tab w:val="left" w:pos="640"/>
        </w:tabs>
        <w:ind w:firstLineChars="0" w:hanging="5"/>
      </w:pPr>
      <w:r>
        <w:rPr>
          <w:rFonts w:hint="eastAsia"/>
        </w:rPr>
        <w:t>《中华人民共和国环境影响评价法》</w:t>
      </w:r>
    </w:p>
    <w:p w:rsidR="0027371D" w:rsidRDefault="006C7796">
      <w:pPr>
        <w:pStyle w:val="aff"/>
        <w:numPr>
          <w:ilvl w:val="0"/>
          <w:numId w:val="6"/>
        </w:numPr>
        <w:tabs>
          <w:tab w:val="left" w:pos="640"/>
        </w:tabs>
        <w:ind w:firstLineChars="0" w:hanging="5"/>
      </w:pPr>
      <w:r>
        <w:rPr>
          <w:rFonts w:hint="eastAsia"/>
        </w:rPr>
        <w:t>《环境监测管理办法》</w:t>
      </w:r>
    </w:p>
    <w:p w:rsidR="0027371D" w:rsidRDefault="006C7796">
      <w:pPr>
        <w:pStyle w:val="aff"/>
        <w:numPr>
          <w:ilvl w:val="0"/>
          <w:numId w:val="6"/>
        </w:numPr>
        <w:tabs>
          <w:tab w:val="left" w:pos="640"/>
        </w:tabs>
        <w:ind w:firstLineChars="0" w:hanging="5"/>
      </w:pPr>
      <w:r>
        <w:rPr>
          <w:rFonts w:hint="eastAsia"/>
        </w:rPr>
        <w:t>《污染源自动监控管理办法》</w:t>
      </w:r>
    </w:p>
    <w:p w:rsidR="0027371D" w:rsidRDefault="006C7796">
      <w:pPr>
        <w:pStyle w:val="aff"/>
        <w:numPr>
          <w:ilvl w:val="0"/>
          <w:numId w:val="6"/>
        </w:numPr>
        <w:tabs>
          <w:tab w:val="left" w:pos="640"/>
        </w:tabs>
        <w:ind w:firstLineChars="0" w:hanging="5"/>
      </w:pPr>
      <w:r>
        <w:rPr>
          <w:rFonts w:hint="eastAsia"/>
        </w:rPr>
        <w:t>《建设项目环境影响评价分类管理名录》</w:t>
      </w:r>
    </w:p>
    <w:p w:rsidR="0027371D" w:rsidRDefault="006C7796">
      <w:pPr>
        <w:pStyle w:val="aff"/>
        <w:numPr>
          <w:ilvl w:val="0"/>
          <w:numId w:val="6"/>
        </w:numPr>
        <w:tabs>
          <w:tab w:val="left" w:pos="640"/>
        </w:tabs>
        <w:ind w:firstLineChars="0" w:hanging="5"/>
      </w:pPr>
      <w:r>
        <w:rPr>
          <w:rFonts w:hint="eastAsia"/>
        </w:rPr>
        <w:t>《建设项目环境影响评价文件分级审批规定》</w:t>
      </w:r>
    </w:p>
    <w:p w:rsidR="0027371D" w:rsidRDefault="006C7796">
      <w:pPr>
        <w:pStyle w:val="aff"/>
        <w:numPr>
          <w:ilvl w:val="0"/>
          <w:numId w:val="6"/>
        </w:numPr>
        <w:tabs>
          <w:tab w:val="left" w:pos="640"/>
        </w:tabs>
        <w:ind w:firstLineChars="0" w:hanging="5"/>
      </w:pPr>
      <w:r>
        <w:rPr>
          <w:rFonts w:hint="eastAsia"/>
        </w:rPr>
        <w:t>《环境保护部直接审批环境影响评价文件的建设项目目录》</w:t>
      </w:r>
    </w:p>
    <w:p w:rsidR="0027371D" w:rsidRDefault="006C7796">
      <w:pPr>
        <w:pStyle w:val="aff"/>
        <w:numPr>
          <w:ilvl w:val="0"/>
          <w:numId w:val="6"/>
        </w:numPr>
        <w:tabs>
          <w:tab w:val="left" w:pos="640"/>
        </w:tabs>
        <w:ind w:firstLineChars="0" w:hanging="5"/>
      </w:pPr>
      <w:r>
        <w:rPr>
          <w:rFonts w:hint="eastAsia"/>
        </w:rPr>
        <w:t>《环境保护部委托省级环境保护部门审批环境影响评价文件的建设项目目录》</w:t>
      </w:r>
    </w:p>
    <w:p w:rsidR="0027371D" w:rsidRDefault="006C7796">
      <w:pPr>
        <w:pStyle w:val="aff"/>
        <w:numPr>
          <w:ilvl w:val="0"/>
          <w:numId w:val="6"/>
        </w:numPr>
        <w:tabs>
          <w:tab w:val="left" w:pos="640"/>
        </w:tabs>
        <w:ind w:firstLineChars="0" w:hanging="5"/>
      </w:pPr>
      <w:r>
        <w:rPr>
          <w:rFonts w:hint="eastAsia"/>
        </w:rPr>
        <w:t>《控制污染物排放许可制实施方案》</w:t>
      </w:r>
    </w:p>
    <w:p w:rsidR="0027371D" w:rsidRDefault="006C7796">
      <w:pPr>
        <w:pStyle w:val="aff"/>
        <w:numPr>
          <w:ilvl w:val="0"/>
          <w:numId w:val="6"/>
        </w:numPr>
        <w:tabs>
          <w:tab w:val="left" w:pos="640"/>
        </w:tabs>
        <w:ind w:firstLineChars="0" w:hanging="5"/>
      </w:pPr>
      <w:r>
        <w:rPr>
          <w:rFonts w:hint="eastAsia"/>
        </w:rPr>
        <w:t>《排污许可证管理暂行规定》</w:t>
      </w:r>
    </w:p>
    <w:p w:rsidR="0027371D" w:rsidRDefault="006C7796">
      <w:pPr>
        <w:pStyle w:val="aff"/>
        <w:numPr>
          <w:ilvl w:val="0"/>
          <w:numId w:val="6"/>
        </w:numPr>
        <w:tabs>
          <w:tab w:val="left" w:pos="640"/>
        </w:tabs>
        <w:ind w:firstLineChars="0" w:hanging="5"/>
      </w:pPr>
      <w:r>
        <w:rPr>
          <w:rFonts w:hint="eastAsia"/>
        </w:rPr>
        <w:t>《排污许可管理办法（试行）》</w:t>
      </w:r>
    </w:p>
    <w:p w:rsidR="0027371D" w:rsidRDefault="006C7796">
      <w:pPr>
        <w:pStyle w:val="aff"/>
        <w:numPr>
          <w:ilvl w:val="0"/>
          <w:numId w:val="6"/>
        </w:numPr>
        <w:tabs>
          <w:tab w:val="left" w:pos="640"/>
        </w:tabs>
        <w:ind w:firstLineChars="0" w:hanging="5"/>
      </w:pPr>
      <w:r>
        <w:rPr>
          <w:rFonts w:hint="eastAsia"/>
        </w:rPr>
        <w:t>《污染源自动监控设施运行管理办法》</w:t>
      </w:r>
    </w:p>
    <w:p w:rsidR="0027371D" w:rsidRDefault="006C7796">
      <w:pPr>
        <w:pStyle w:val="aff"/>
        <w:numPr>
          <w:ilvl w:val="0"/>
          <w:numId w:val="6"/>
        </w:numPr>
        <w:tabs>
          <w:tab w:val="left" w:pos="640"/>
        </w:tabs>
        <w:ind w:firstLineChars="0" w:hanging="5"/>
      </w:pPr>
      <w:r>
        <w:rPr>
          <w:rFonts w:hint="eastAsia"/>
        </w:rPr>
        <w:t>《安全评价机构管理规定》</w:t>
      </w:r>
    </w:p>
    <w:p w:rsidR="0027371D" w:rsidRDefault="006C7796">
      <w:pPr>
        <w:pStyle w:val="aff"/>
        <w:numPr>
          <w:ilvl w:val="0"/>
          <w:numId w:val="6"/>
        </w:numPr>
        <w:tabs>
          <w:tab w:val="left" w:pos="640"/>
        </w:tabs>
        <w:ind w:firstLineChars="0" w:hanging="5"/>
      </w:pPr>
      <w:r>
        <w:rPr>
          <w:rFonts w:hint="eastAsia"/>
        </w:rPr>
        <w:t>《建设项目（工程）劳动安全卫生预评价管理方法》</w:t>
      </w:r>
    </w:p>
    <w:p w:rsidR="0027371D" w:rsidRDefault="006C7796">
      <w:pPr>
        <w:pStyle w:val="aff"/>
        <w:numPr>
          <w:ilvl w:val="0"/>
          <w:numId w:val="6"/>
        </w:numPr>
        <w:tabs>
          <w:tab w:val="left" w:pos="640"/>
        </w:tabs>
        <w:ind w:firstLineChars="0" w:hanging="5"/>
      </w:pPr>
      <w:r>
        <w:rPr>
          <w:rFonts w:hint="eastAsia"/>
        </w:rPr>
        <w:t>《危险化学品建设项目安全许可实施办法》</w:t>
      </w:r>
    </w:p>
    <w:p w:rsidR="0027371D" w:rsidRDefault="006C7796">
      <w:pPr>
        <w:pStyle w:val="aff"/>
        <w:numPr>
          <w:ilvl w:val="0"/>
          <w:numId w:val="6"/>
        </w:numPr>
        <w:tabs>
          <w:tab w:val="left" w:pos="640"/>
        </w:tabs>
        <w:ind w:firstLineChars="0" w:hanging="5"/>
      </w:pPr>
      <w:r>
        <w:rPr>
          <w:rFonts w:hint="eastAsia"/>
        </w:rPr>
        <w:t>《危险化学品包装物、容器定点生产管理办法》</w:t>
      </w:r>
    </w:p>
    <w:p w:rsidR="0027371D" w:rsidRDefault="006C7796">
      <w:pPr>
        <w:pStyle w:val="aff"/>
        <w:numPr>
          <w:ilvl w:val="0"/>
          <w:numId w:val="6"/>
        </w:numPr>
        <w:tabs>
          <w:tab w:val="left" w:pos="640"/>
        </w:tabs>
        <w:ind w:firstLineChars="0" w:hanging="5"/>
      </w:pPr>
      <w:r>
        <w:rPr>
          <w:rFonts w:hint="eastAsia"/>
        </w:rPr>
        <w:t>《危险化学品经营单位安全评价导则》</w:t>
      </w:r>
    </w:p>
    <w:p w:rsidR="0027371D" w:rsidRDefault="006C7796">
      <w:pPr>
        <w:pStyle w:val="aff"/>
        <w:numPr>
          <w:ilvl w:val="0"/>
          <w:numId w:val="6"/>
        </w:numPr>
        <w:tabs>
          <w:tab w:val="left" w:pos="640"/>
        </w:tabs>
        <w:ind w:firstLineChars="0" w:hanging="5"/>
      </w:pPr>
      <w:r>
        <w:rPr>
          <w:rFonts w:hint="eastAsia"/>
        </w:rPr>
        <w:t>《危险化学品经营许可证管理办法》</w:t>
      </w:r>
    </w:p>
    <w:p w:rsidR="0027371D" w:rsidRDefault="006C7796">
      <w:pPr>
        <w:pStyle w:val="aff"/>
        <w:numPr>
          <w:ilvl w:val="0"/>
          <w:numId w:val="6"/>
        </w:numPr>
        <w:tabs>
          <w:tab w:val="left" w:pos="640"/>
        </w:tabs>
        <w:ind w:firstLineChars="0" w:hanging="5"/>
      </w:pPr>
      <w:r>
        <w:rPr>
          <w:rFonts w:hint="eastAsia"/>
        </w:rPr>
        <w:t>《危险化学品生产企业安全生产许可证实施办法》等。</w:t>
      </w:r>
    </w:p>
    <w:p w:rsidR="0027371D" w:rsidRDefault="006C7796">
      <w:pPr>
        <w:pStyle w:val="aff"/>
        <w:numPr>
          <w:ilvl w:val="0"/>
          <w:numId w:val="6"/>
        </w:numPr>
        <w:tabs>
          <w:tab w:val="left" w:pos="640"/>
        </w:tabs>
        <w:ind w:firstLineChars="0" w:hanging="5"/>
      </w:pPr>
      <w:r>
        <w:rPr>
          <w:rFonts w:hint="eastAsia"/>
        </w:rPr>
        <w:t>《国务院关于特大安全事故行政责任追究的规定》</w:t>
      </w:r>
    </w:p>
    <w:p w:rsidR="0027371D" w:rsidRDefault="006C7796">
      <w:pPr>
        <w:pStyle w:val="aff"/>
        <w:numPr>
          <w:ilvl w:val="0"/>
          <w:numId w:val="6"/>
        </w:numPr>
        <w:tabs>
          <w:tab w:val="left" w:pos="640"/>
        </w:tabs>
        <w:ind w:firstLineChars="0" w:hanging="5"/>
      </w:pPr>
      <w:r>
        <w:rPr>
          <w:rFonts w:hint="eastAsia"/>
        </w:rPr>
        <w:t>《特种设备事故报告和调查处理规定》</w:t>
      </w:r>
    </w:p>
    <w:p w:rsidR="0027371D" w:rsidRDefault="006C7796">
      <w:pPr>
        <w:pStyle w:val="aff"/>
        <w:numPr>
          <w:ilvl w:val="0"/>
          <w:numId w:val="6"/>
        </w:numPr>
        <w:tabs>
          <w:tab w:val="left" w:pos="640"/>
        </w:tabs>
        <w:ind w:firstLineChars="0" w:hanging="5"/>
      </w:pPr>
      <w:r>
        <w:rPr>
          <w:rFonts w:hint="eastAsia"/>
        </w:rPr>
        <w:t>《起重机械安全监察规定》</w:t>
      </w:r>
    </w:p>
    <w:p w:rsidR="0027371D" w:rsidRDefault="006C7796">
      <w:pPr>
        <w:pStyle w:val="aff"/>
        <w:numPr>
          <w:ilvl w:val="0"/>
          <w:numId w:val="6"/>
        </w:numPr>
        <w:tabs>
          <w:tab w:val="left" w:pos="640"/>
        </w:tabs>
        <w:ind w:firstLineChars="0" w:hanging="5"/>
      </w:pPr>
      <w:r>
        <w:rPr>
          <w:rFonts w:hint="eastAsia"/>
        </w:rPr>
        <w:t>《特种设备质量监督与安全监察规定》</w:t>
      </w:r>
    </w:p>
    <w:p w:rsidR="0027371D" w:rsidRDefault="006C7796">
      <w:pPr>
        <w:pStyle w:val="aff"/>
        <w:numPr>
          <w:ilvl w:val="0"/>
          <w:numId w:val="6"/>
        </w:numPr>
        <w:tabs>
          <w:tab w:val="left" w:pos="640"/>
        </w:tabs>
        <w:ind w:firstLineChars="0" w:hanging="5"/>
      </w:pPr>
      <w:r>
        <w:rPr>
          <w:rFonts w:hint="eastAsia"/>
        </w:rPr>
        <w:t>《特种设备作业人员监督管理办法》</w:t>
      </w:r>
    </w:p>
    <w:p w:rsidR="0027371D" w:rsidRDefault="006C7796">
      <w:pPr>
        <w:pStyle w:val="aff"/>
        <w:numPr>
          <w:ilvl w:val="0"/>
          <w:numId w:val="6"/>
        </w:numPr>
        <w:tabs>
          <w:tab w:val="left" w:pos="640"/>
        </w:tabs>
        <w:ind w:firstLineChars="0" w:hanging="5"/>
      </w:pPr>
      <w:r>
        <w:rPr>
          <w:rFonts w:hint="eastAsia"/>
        </w:rPr>
        <w:t>《特种设备行政许可实施办法（试行）》</w:t>
      </w:r>
    </w:p>
    <w:p w:rsidR="0027371D" w:rsidRDefault="006C7796">
      <w:pPr>
        <w:pStyle w:val="aff"/>
        <w:numPr>
          <w:ilvl w:val="0"/>
          <w:numId w:val="6"/>
        </w:numPr>
        <w:tabs>
          <w:tab w:val="left" w:pos="640"/>
        </w:tabs>
        <w:ind w:firstLineChars="0" w:hanging="5"/>
      </w:pPr>
      <w:r>
        <w:rPr>
          <w:rFonts w:hint="eastAsia"/>
        </w:rPr>
        <w:t>《固定式压力容器安全技术监察规程》</w:t>
      </w:r>
    </w:p>
    <w:p w:rsidR="0027371D" w:rsidRDefault="006C7796">
      <w:pPr>
        <w:pStyle w:val="aff"/>
        <w:numPr>
          <w:ilvl w:val="0"/>
          <w:numId w:val="6"/>
        </w:numPr>
        <w:tabs>
          <w:tab w:val="left" w:pos="640"/>
        </w:tabs>
        <w:ind w:firstLineChars="0" w:hanging="5"/>
      </w:pPr>
      <w:r>
        <w:rPr>
          <w:rFonts w:hint="eastAsia"/>
        </w:rPr>
        <w:t>《锅炉安全技术监察规程》</w:t>
      </w:r>
    </w:p>
    <w:p w:rsidR="0027371D" w:rsidRDefault="006C7796">
      <w:pPr>
        <w:pStyle w:val="aff"/>
        <w:numPr>
          <w:ilvl w:val="0"/>
          <w:numId w:val="6"/>
        </w:numPr>
        <w:tabs>
          <w:tab w:val="left" w:pos="640"/>
        </w:tabs>
        <w:ind w:firstLineChars="0" w:hanging="5"/>
      </w:pPr>
      <w:r>
        <w:rPr>
          <w:rFonts w:hint="eastAsia"/>
        </w:rPr>
        <w:t>《起重机械安全技术监察规程》</w:t>
      </w:r>
    </w:p>
    <w:bookmarkEnd w:id="2"/>
    <w:p w:rsidR="0027371D" w:rsidRDefault="006C7796">
      <w:pPr>
        <w:pStyle w:val="aff"/>
        <w:numPr>
          <w:ilvl w:val="0"/>
          <w:numId w:val="7"/>
        </w:numPr>
        <w:ind w:firstLine="420"/>
      </w:pPr>
      <w:r>
        <w:rPr>
          <w:rFonts w:hint="eastAsia"/>
        </w:rPr>
        <w:t>国家住房和城乡建设部发布的通用技术规范</w:t>
      </w:r>
    </w:p>
    <w:p w:rsidR="0027371D" w:rsidRDefault="006C7796">
      <w:pPr>
        <w:pStyle w:val="aff"/>
        <w:numPr>
          <w:ilvl w:val="0"/>
          <w:numId w:val="8"/>
        </w:numPr>
        <w:tabs>
          <w:tab w:val="left" w:pos="640"/>
        </w:tabs>
        <w:ind w:firstLineChars="0" w:hanging="5"/>
      </w:pPr>
      <w:r>
        <w:t>《工程勘察通用规范》</w:t>
      </w:r>
    </w:p>
    <w:p w:rsidR="0027371D" w:rsidRDefault="006C7796">
      <w:pPr>
        <w:pStyle w:val="aff"/>
        <w:numPr>
          <w:ilvl w:val="0"/>
          <w:numId w:val="8"/>
        </w:numPr>
        <w:tabs>
          <w:tab w:val="left" w:pos="640"/>
        </w:tabs>
        <w:ind w:firstLineChars="0" w:hanging="5"/>
      </w:pPr>
      <w:r>
        <w:lastRenderedPageBreak/>
        <w:t>《工程测量通用规范》</w:t>
      </w:r>
    </w:p>
    <w:p w:rsidR="0027371D" w:rsidRDefault="006C7796">
      <w:pPr>
        <w:pStyle w:val="aff"/>
        <w:numPr>
          <w:ilvl w:val="0"/>
          <w:numId w:val="8"/>
        </w:numPr>
        <w:tabs>
          <w:tab w:val="left" w:pos="640"/>
        </w:tabs>
        <w:ind w:firstLineChars="0" w:hanging="5"/>
      </w:pPr>
      <w:r>
        <w:t>《钢铁工业资源综合利用通用规范》</w:t>
      </w:r>
    </w:p>
    <w:p w:rsidR="0027371D" w:rsidRDefault="006C7796">
      <w:pPr>
        <w:pStyle w:val="aff"/>
        <w:numPr>
          <w:ilvl w:val="0"/>
          <w:numId w:val="8"/>
        </w:numPr>
        <w:tabs>
          <w:tab w:val="left" w:pos="640"/>
        </w:tabs>
        <w:ind w:firstLineChars="0" w:hanging="5"/>
      </w:pPr>
      <w:r>
        <w:t>《钢铁企业综合污水处理通用规范》</w:t>
      </w:r>
    </w:p>
    <w:p w:rsidR="0027371D" w:rsidRDefault="006C7796">
      <w:pPr>
        <w:pStyle w:val="aff"/>
        <w:numPr>
          <w:ilvl w:val="0"/>
          <w:numId w:val="8"/>
        </w:numPr>
        <w:tabs>
          <w:tab w:val="left" w:pos="640"/>
        </w:tabs>
        <w:ind w:firstLineChars="0" w:hanging="5"/>
      </w:pPr>
      <w:r>
        <w:t>《钢铁煤气储存输配通用规范》</w:t>
      </w:r>
    </w:p>
    <w:p w:rsidR="0027371D" w:rsidRDefault="006C7796">
      <w:pPr>
        <w:pStyle w:val="aff"/>
        <w:numPr>
          <w:ilvl w:val="0"/>
          <w:numId w:val="8"/>
        </w:numPr>
        <w:tabs>
          <w:tab w:val="left" w:pos="640"/>
        </w:tabs>
        <w:ind w:firstLineChars="0" w:hanging="5"/>
      </w:pPr>
      <w:r>
        <w:t>《建筑与市政地基基础通用规范》</w:t>
      </w:r>
    </w:p>
    <w:p w:rsidR="0027371D" w:rsidRDefault="006C7796">
      <w:pPr>
        <w:pStyle w:val="aff"/>
        <w:numPr>
          <w:ilvl w:val="0"/>
          <w:numId w:val="8"/>
        </w:numPr>
        <w:tabs>
          <w:tab w:val="left" w:pos="640"/>
        </w:tabs>
        <w:ind w:firstLineChars="0" w:hanging="5"/>
      </w:pPr>
      <w:r>
        <w:t>《工程结构通用规范》</w:t>
      </w:r>
    </w:p>
    <w:p w:rsidR="0027371D" w:rsidRDefault="006C7796">
      <w:pPr>
        <w:pStyle w:val="aff"/>
        <w:numPr>
          <w:ilvl w:val="0"/>
          <w:numId w:val="8"/>
        </w:numPr>
        <w:tabs>
          <w:tab w:val="left" w:pos="640"/>
        </w:tabs>
        <w:ind w:firstLineChars="0" w:hanging="5"/>
      </w:pPr>
      <w:r>
        <w:t>《混凝土结构通用规范》</w:t>
      </w:r>
    </w:p>
    <w:p w:rsidR="0027371D" w:rsidRDefault="006C7796">
      <w:pPr>
        <w:pStyle w:val="aff"/>
        <w:numPr>
          <w:ilvl w:val="0"/>
          <w:numId w:val="8"/>
        </w:numPr>
        <w:tabs>
          <w:tab w:val="left" w:pos="640"/>
        </w:tabs>
        <w:ind w:firstLineChars="0" w:hanging="5"/>
      </w:pPr>
      <w:r>
        <w:t>《砌体结构通用规范》</w:t>
      </w:r>
    </w:p>
    <w:p w:rsidR="0027371D" w:rsidRDefault="006C7796">
      <w:pPr>
        <w:pStyle w:val="aff"/>
        <w:numPr>
          <w:ilvl w:val="0"/>
          <w:numId w:val="8"/>
        </w:numPr>
        <w:tabs>
          <w:tab w:val="left" w:pos="640"/>
        </w:tabs>
        <w:ind w:firstLineChars="0" w:hanging="5"/>
      </w:pPr>
      <w:r>
        <w:t>《钢结构通用规范》</w:t>
      </w:r>
    </w:p>
    <w:p w:rsidR="0027371D" w:rsidRDefault="006C7796">
      <w:pPr>
        <w:pStyle w:val="aff"/>
        <w:numPr>
          <w:ilvl w:val="0"/>
          <w:numId w:val="8"/>
        </w:numPr>
        <w:tabs>
          <w:tab w:val="left" w:pos="640"/>
        </w:tabs>
        <w:ind w:firstLineChars="0" w:hanging="5"/>
      </w:pPr>
      <w:r>
        <w:t>《组合结构通用规范》</w:t>
      </w:r>
    </w:p>
    <w:p w:rsidR="0027371D" w:rsidRDefault="006C7796">
      <w:pPr>
        <w:pStyle w:val="aff"/>
        <w:numPr>
          <w:ilvl w:val="0"/>
          <w:numId w:val="8"/>
        </w:numPr>
        <w:tabs>
          <w:tab w:val="left" w:pos="640"/>
        </w:tabs>
        <w:ind w:firstLineChars="0" w:hanging="5"/>
      </w:pPr>
      <w:r>
        <w:t>《建筑环境通用规范》</w:t>
      </w:r>
    </w:p>
    <w:p w:rsidR="0027371D" w:rsidRDefault="006C7796">
      <w:pPr>
        <w:pStyle w:val="aff"/>
        <w:numPr>
          <w:ilvl w:val="0"/>
          <w:numId w:val="8"/>
        </w:numPr>
        <w:tabs>
          <w:tab w:val="left" w:pos="640"/>
        </w:tabs>
        <w:ind w:firstLineChars="0" w:hanging="5"/>
      </w:pPr>
      <w:r>
        <w:t>《建筑节能与可再生能源利用通用规范》</w:t>
      </w:r>
    </w:p>
    <w:p w:rsidR="0027371D" w:rsidRDefault="006C7796">
      <w:pPr>
        <w:pStyle w:val="aff"/>
        <w:numPr>
          <w:ilvl w:val="0"/>
          <w:numId w:val="8"/>
        </w:numPr>
        <w:tabs>
          <w:tab w:val="left" w:pos="640"/>
        </w:tabs>
        <w:ind w:firstLineChars="0" w:hanging="5"/>
      </w:pPr>
      <w:r>
        <w:t>《建筑电气与智能化通用规范》</w:t>
      </w:r>
    </w:p>
    <w:p w:rsidR="0027371D" w:rsidRDefault="006C7796">
      <w:pPr>
        <w:pStyle w:val="aff"/>
        <w:numPr>
          <w:ilvl w:val="0"/>
          <w:numId w:val="8"/>
        </w:numPr>
        <w:tabs>
          <w:tab w:val="left" w:pos="640"/>
        </w:tabs>
        <w:ind w:firstLineChars="0" w:hanging="5"/>
      </w:pPr>
      <w:r>
        <w:t>《建筑给排水与节水通用规范》</w:t>
      </w:r>
    </w:p>
    <w:p w:rsidR="0027371D" w:rsidRDefault="006C7796">
      <w:pPr>
        <w:pStyle w:val="aff"/>
        <w:numPr>
          <w:ilvl w:val="0"/>
          <w:numId w:val="8"/>
        </w:numPr>
        <w:tabs>
          <w:tab w:val="left" w:pos="640"/>
        </w:tabs>
        <w:ind w:firstLineChars="0" w:hanging="5"/>
      </w:pPr>
      <w:r>
        <w:t>《建筑与市政</w:t>
      </w:r>
      <w:r>
        <w:t>工程施工质量控制通用规范》</w:t>
      </w:r>
    </w:p>
    <w:p w:rsidR="0027371D" w:rsidRDefault="006C7796">
      <w:pPr>
        <w:pStyle w:val="aff"/>
        <w:numPr>
          <w:ilvl w:val="0"/>
          <w:numId w:val="8"/>
        </w:numPr>
        <w:tabs>
          <w:tab w:val="left" w:pos="640"/>
        </w:tabs>
        <w:ind w:firstLineChars="0" w:hanging="5"/>
      </w:pPr>
      <w:r>
        <w:t>《施工现场安全卫生与职业健康通用规范》</w:t>
      </w:r>
    </w:p>
    <w:p w:rsidR="0027371D" w:rsidRDefault="006C7796">
      <w:pPr>
        <w:pStyle w:val="aff"/>
        <w:numPr>
          <w:ilvl w:val="0"/>
          <w:numId w:val="8"/>
        </w:numPr>
        <w:tabs>
          <w:tab w:val="left" w:pos="640"/>
        </w:tabs>
        <w:ind w:firstLineChars="0" w:hanging="5"/>
      </w:pPr>
      <w:r>
        <w:t>《施工脚手架通用规范》</w:t>
      </w:r>
    </w:p>
    <w:p w:rsidR="0027371D" w:rsidRDefault="006C7796">
      <w:pPr>
        <w:pStyle w:val="aff"/>
        <w:numPr>
          <w:ilvl w:val="0"/>
          <w:numId w:val="8"/>
        </w:numPr>
        <w:tabs>
          <w:tab w:val="left" w:pos="640"/>
        </w:tabs>
        <w:ind w:firstLineChars="0" w:hanging="5"/>
      </w:pPr>
      <w:r>
        <w:t>《建筑防火通用规范》</w:t>
      </w:r>
    </w:p>
    <w:p w:rsidR="0027371D" w:rsidRDefault="006C7796">
      <w:pPr>
        <w:pStyle w:val="aff"/>
        <w:numPr>
          <w:ilvl w:val="0"/>
          <w:numId w:val="8"/>
        </w:numPr>
        <w:tabs>
          <w:tab w:val="left" w:pos="640"/>
        </w:tabs>
        <w:ind w:firstLineChars="0" w:hanging="5"/>
      </w:pPr>
      <w:r>
        <w:t>《建筑和市政工程防水通用规范》</w:t>
      </w:r>
    </w:p>
    <w:p w:rsidR="0027371D" w:rsidRDefault="006C7796">
      <w:pPr>
        <w:pStyle w:val="aff"/>
        <w:numPr>
          <w:ilvl w:val="0"/>
          <w:numId w:val="8"/>
        </w:numPr>
        <w:tabs>
          <w:tab w:val="left" w:pos="640"/>
        </w:tabs>
        <w:ind w:firstLineChars="0" w:hanging="5"/>
      </w:pPr>
      <w:r>
        <w:t>《建筑安全防范通用规范》</w:t>
      </w:r>
    </w:p>
    <w:p w:rsidR="0027371D" w:rsidRDefault="006C7796">
      <w:pPr>
        <w:pStyle w:val="aff"/>
        <w:numPr>
          <w:ilvl w:val="0"/>
          <w:numId w:val="8"/>
        </w:numPr>
        <w:tabs>
          <w:tab w:val="left" w:pos="640"/>
        </w:tabs>
        <w:ind w:firstLineChars="0" w:hanging="5"/>
      </w:pPr>
      <w:r>
        <w:t>《建筑与市政工程抗震通用规范》</w:t>
      </w:r>
    </w:p>
    <w:p w:rsidR="0027371D" w:rsidRDefault="006C7796">
      <w:pPr>
        <w:pStyle w:val="aff"/>
        <w:numPr>
          <w:ilvl w:val="0"/>
          <w:numId w:val="8"/>
        </w:numPr>
        <w:tabs>
          <w:tab w:val="left" w:pos="640"/>
        </w:tabs>
        <w:ind w:firstLineChars="0" w:hanging="5"/>
      </w:pPr>
      <w:r>
        <w:t>《既有建筑鉴定与加固通用规范》</w:t>
      </w:r>
    </w:p>
    <w:p w:rsidR="0027371D" w:rsidRDefault="006C7796">
      <w:pPr>
        <w:pStyle w:val="aff"/>
        <w:numPr>
          <w:ilvl w:val="0"/>
          <w:numId w:val="8"/>
        </w:numPr>
        <w:tabs>
          <w:tab w:val="left" w:pos="640"/>
        </w:tabs>
        <w:ind w:firstLineChars="0" w:hanging="5"/>
      </w:pPr>
      <w:r>
        <w:t>《既有建筑维护与改造通用规范》</w:t>
      </w:r>
    </w:p>
    <w:p w:rsidR="0027371D" w:rsidRDefault="006C7796">
      <w:pPr>
        <w:pStyle w:val="aff"/>
        <w:numPr>
          <w:ilvl w:val="0"/>
          <w:numId w:val="8"/>
        </w:numPr>
        <w:tabs>
          <w:tab w:val="left" w:pos="640"/>
        </w:tabs>
        <w:ind w:firstLineChars="0" w:hanging="5"/>
      </w:pPr>
      <w:r>
        <w:t>《电力接地通用规范》</w:t>
      </w:r>
    </w:p>
    <w:p w:rsidR="0027371D" w:rsidRDefault="006C7796">
      <w:pPr>
        <w:pStyle w:val="aff"/>
        <w:numPr>
          <w:ilvl w:val="0"/>
          <w:numId w:val="8"/>
        </w:numPr>
        <w:tabs>
          <w:tab w:val="left" w:pos="640"/>
        </w:tabs>
        <w:ind w:firstLineChars="0" w:hanging="5"/>
      </w:pPr>
      <w:r>
        <w:t>《电力系统规划通用规范》</w:t>
      </w:r>
    </w:p>
    <w:p w:rsidR="0027371D" w:rsidRDefault="006C7796">
      <w:pPr>
        <w:pStyle w:val="aff"/>
        <w:numPr>
          <w:ilvl w:val="0"/>
          <w:numId w:val="8"/>
        </w:numPr>
        <w:tabs>
          <w:tab w:val="left" w:pos="640"/>
        </w:tabs>
        <w:ind w:firstLineChars="0" w:hanging="5"/>
      </w:pPr>
      <w:r>
        <w:t>《电力工程电气装置施工安装及验收通用规范》</w:t>
      </w:r>
    </w:p>
    <w:p w:rsidR="0027371D" w:rsidRDefault="006C7796">
      <w:pPr>
        <w:pStyle w:val="aff"/>
        <w:numPr>
          <w:ilvl w:val="0"/>
          <w:numId w:val="8"/>
        </w:numPr>
        <w:tabs>
          <w:tab w:val="left" w:pos="640"/>
        </w:tabs>
        <w:ind w:firstLineChars="0" w:hanging="5"/>
      </w:pPr>
      <w:r>
        <w:t>《工业电气设备抗震通用规范》</w:t>
      </w:r>
    </w:p>
    <w:p w:rsidR="0027371D" w:rsidRDefault="006C7796">
      <w:pPr>
        <w:pStyle w:val="aff"/>
        <w:numPr>
          <w:ilvl w:val="0"/>
          <w:numId w:val="8"/>
        </w:numPr>
        <w:tabs>
          <w:tab w:val="left" w:pos="640"/>
        </w:tabs>
        <w:ind w:firstLineChars="0" w:hanging="5"/>
      </w:pPr>
      <w:r>
        <w:t>《爆炸危险环境电气装置通用规范》</w:t>
      </w:r>
    </w:p>
    <w:p w:rsidR="0027371D" w:rsidRDefault="006C7796">
      <w:pPr>
        <w:pStyle w:val="aff"/>
        <w:numPr>
          <w:ilvl w:val="0"/>
          <w:numId w:val="8"/>
        </w:numPr>
        <w:tabs>
          <w:tab w:val="left" w:pos="640"/>
        </w:tabs>
        <w:ind w:firstLineChars="0" w:hanging="5"/>
      </w:pPr>
      <w:r>
        <w:t>《厂区工业设备和管道工程通用规范》</w:t>
      </w:r>
    </w:p>
    <w:p w:rsidR="0027371D" w:rsidRDefault="006C7796">
      <w:pPr>
        <w:pStyle w:val="aff"/>
        <w:numPr>
          <w:ilvl w:val="0"/>
          <w:numId w:val="8"/>
        </w:numPr>
        <w:tabs>
          <w:tab w:val="left" w:pos="640"/>
        </w:tabs>
        <w:ind w:firstLineChars="0" w:hanging="5"/>
      </w:pPr>
      <w:r>
        <w:t>《工业给排水通用规范》</w:t>
      </w:r>
    </w:p>
    <w:p w:rsidR="0027371D" w:rsidRDefault="006C7796">
      <w:pPr>
        <w:pStyle w:val="aff"/>
        <w:numPr>
          <w:ilvl w:val="0"/>
          <w:numId w:val="8"/>
        </w:numPr>
        <w:tabs>
          <w:tab w:val="left" w:pos="640"/>
        </w:tabs>
        <w:ind w:firstLineChars="0" w:hanging="5"/>
      </w:pPr>
      <w:r>
        <w:lastRenderedPageBreak/>
        <w:t>《工业气体制备通用规范》</w:t>
      </w:r>
    </w:p>
    <w:p w:rsidR="0027371D" w:rsidRDefault="006C7796">
      <w:pPr>
        <w:pStyle w:val="aff"/>
        <w:numPr>
          <w:ilvl w:val="0"/>
          <w:numId w:val="8"/>
        </w:numPr>
        <w:tabs>
          <w:tab w:val="left" w:pos="640"/>
        </w:tabs>
        <w:ind w:firstLineChars="0" w:hanging="5"/>
      </w:pPr>
      <w:r>
        <w:t>《可燃物储罐、装置及堆场防火通用规范》</w:t>
      </w:r>
    </w:p>
    <w:p w:rsidR="0027371D" w:rsidRDefault="006C7796">
      <w:pPr>
        <w:pStyle w:val="aff"/>
        <w:numPr>
          <w:ilvl w:val="0"/>
          <w:numId w:val="8"/>
        </w:numPr>
        <w:tabs>
          <w:tab w:val="left" w:pos="640"/>
        </w:tabs>
        <w:ind w:firstLineChars="0" w:hanging="5"/>
      </w:pPr>
      <w:r>
        <w:t>《建筑防护与防腐通用规范》</w:t>
      </w:r>
    </w:p>
    <w:p w:rsidR="0027371D" w:rsidRDefault="006C7796">
      <w:pPr>
        <w:pStyle w:val="aff"/>
        <w:numPr>
          <w:ilvl w:val="0"/>
          <w:numId w:val="8"/>
        </w:numPr>
        <w:tabs>
          <w:tab w:val="left" w:pos="640"/>
        </w:tabs>
        <w:ind w:firstLineChars="0" w:hanging="5"/>
      </w:pPr>
      <w:r>
        <w:t>《工业建筑供暖通风与空气调节通用规范》</w:t>
      </w:r>
    </w:p>
    <w:p w:rsidR="0027371D" w:rsidRDefault="006C7796">
      <w:pPr>
        <w:pStyle w:val="aff"/>
        <w:numPr>
          <w:ilvl w:val="0"/>
          <w:numId w:val="7"/>
        </w:numPr>
        <w:ind w:firstLine="420"/>
      </w:pPr>
      <w:r>
        <w:rPr>
          <w:rFonts w:hint="eastAsia"/>
        </w:rPr>
        <w:t>国家住房和城乡建设部发布的工程项目规范</w:t>
      </w:r>
    </w:p>
    <w:p w:rsidR="0027371D" w:rsidRDefault="006C7796">
      <w:pPr>
        <w:pStyle w:val="aff"/>
        <w:numPr>
          <w:ilvl w:val="0"/>
          <w:numId w:val="9"/>
        </w:numPr>
        <w:tabs>
          <w:tab w:val="left" w:pos="640"/>
        </w:tabs>
        <w:ind w:firstLineChars="0" w:hanging="5"/>
      </w:pPr>
      <w:r>
        <w:t>《城乡给水工程项目规范》</w:t>
      </w:r>
    </w:p>
    <w:p w:rsidR="0027371D" w:rsidRDefault="006C7796">
      <w:pPr>
        <w:pStyle w:val="aff"/>
        <w:numPr>
          <w:ilvl w:val="0"/>
          <w:numId w:val="9"/>
        </w:numPr>
        <w:tabs>
          <w:tab w:val="left" w:pos="640"/>
        </w:tabs>
        <w:ind w:firstLineChars="0" w:hanging="5"/>
      </w:pPr>
      <w:r>
        <w:t>《城乡排水工程项目规范》</w:t>
      </w:r>
    </w:p>
    <w:p w:rsidR="0027371D" w:rsidRDefault="006C7796">
      <w:pPr>
        <w:pStyle w:val="aff"/>
        <w:numPr>
          <w:ilvl w:val="0"/>
          <w:numId w:val="9"/>
        </w:numPr>
        <w:tabs>
          <w:tab w:val="left" w:pos="640"/>
        </w:tabs>
        <w:ind w:firstLineChars="0" w:hanging="5"/>
      </w:pPr>
      <w:r>
        <w:t>《城乡燃气工程项目规范》</w:t>
      </w:r>
    </w:p>
    <w:p w:rsidR="0027371D" w:rsidRDefault="006C7796">
      <w:pPr>
        <w:pStyle w:val="aff"/>
        <w:numPr>
          <w:ilvl w:val="0"/>
          <w:numId w:val="9"/>
        </w:numPr>
        <w:tabs>
          <w:tab w:val="left" w:pos="640"/>
        </w:tabs>
        <w:ind w:firstLineChars="0" w:hanging="5"/>
      </w:pPr>
      <w:r>
        <w:t>《城乡供热工程项目规范》</w:t>
      </w:r>
    </w:p>
    <w:p w:rsidR="0027371D" w:rsidRDefault="006C7796">
      <w:pPr>
        <w:pStyle w:val="aff"/>
        <w:numPr>
          <w:ilvl w:val="0"/>
          <w:numId w:val="9"/>
        </w:numPr>
        <w:tabs>
          <w:tab w:val="left" w:pos="640"/>
        </w:tabs>
        <w:ind w:firstLineChars="0" w:hanging="5"/>
      </w:pPr>
      <w:r>
        <w:t>《园林工程项目规范》</w:t>
      </w:r>
    </w:p>
    <w:p w:rsidR="0027371D" w:rsidRDefault="006C7796">
      <w:pPr>
        <w:pStyle w:val="aff"/>
        <w:numPr>
          <w:ilvl w:val="0"/>
          <w:numId w:val="9"/>
        </w:numPr>
        <w:tabs>
          <w:tab w:val="left" w:pos="640"/>
        </w:tabs>
        <w:ind w:firstLineChars="0" w:hanging="5"/>
      </w:pPr>
      <w:r>
        <w:t>《配电工程项目规范》</w:t>
      </w:r>
    </w:p>
    <w:p w:rsidR="0027371D" w:rsidRDefault="006C7796">
      <w:pPr>
        <w:pStyle w:val="aff"/>
        <w:numPr>
          <w:ilvl w:val="0"/>
          <w:numId w:val="7"/>
        </w:numPr>
        <w:ind w:firstLine="420"/>
      </w:pPr>
      <w:r>
        <w:rPr>
          <w:rFonts w:hint="eastAsia"/>
        </w:rPr>
        <w:t>国务院其它各部委发布的强制性规范、标准或规程</w:t>
      </w:r>
    </w:p>
    <w:p w:rsidR="0027371D" w:rsidRDefault="006C7796">
      <w:pPr>
        <w:pStyle w:val="aff"/>
        <w:numPr>
          <w:ilvl w:val="0"/>
          <w:numId w:val="10"/>
        </w:numPr>
        <w:tabs>
          <w:tab w:val="left" w:pos="640"/>
        </w:tabs>
        <w:ind w:firstLineChars="0" w:hanging="5"/>
        <w:rPr>
          <w:rFonts w:cs="Times New Roman"/>
        </w:rPr>
      </w:pPr>
      <w:r>
        <w:rPr>
          <w:rFonts w:cs="Times New Roman"/>
        </w:rPr>
        <w:t>《轧钢安全规程》</w:t>
      </w:r>
    </w:p>
    <w:p w:rsidR="0027371D" w:rsidRDefault="006C7796">
      <w:pPr>
        <w:pStyle w:val="aff"/>
        <w:numPr>
          <w:ilvl w:val="0"/>
          <w:numId w:val="10"/>
        </w:numPr>
        <w:tabs>
          <w:tab w:val="left" w:pos="640"/>
        </w:tabs>
        <w:ind w:firstLineChars="0" w:hanging="5"/>
        <w:rPr>
          <w:rFonts w:cs="Times New Roman"/>
        </w:rPr>
      </w:pPr>
      <w:r>
        <w:rPr>
          <w:rFonts w:cs="Times New Roman"/>
        </w:rPr>
        <w:t>《氢气使用安全技术规程》</w:t>
      </w:r>
    </w:p>
    <w:p w:rsidR="0027371D" w:rsidRDefault="006C7796">
      <w:pPr>
        <w:pStyle w:val="aff"/>
        <w:numPr>
          <w:ilvl w:val="0"/>
          <w:numId w:val="10"/>
        </w:numPr>
        <w:tabs>
          <w:tab w:val="left" w:pos="640"/>
        </w:tabs>
        <w:ind w:firstLineChars="0" w:hanging="5"/>
        <w:rPr>
          <w:rFonts w:cs="Times New Roman"/>
        </w:rPr>
      </w:pPr>
      <w:r>
        <w:rPr>
          <w:rFonts w:cs="Times New Roman"/>
        </w:rPr>
        <w:t>《工业企业煤气安全规程》</w:t>
      </w:r>
    </w:p>
    <w:p w:rsidR="0027371D" w:rsidRDefault="006C7796">
      <w:pPr>
        <w:pStyle w:val="aff"/>
        <w:numPr>
          <w:ilvl w:val="0"/>
          <w:numId w:val="10"/>
        </w:numPr>
        <w:tabs>
          <w:tab w:val="left" w:pos="640"/>
        </w:tabs>
        <w:ind w:firstLineChars="0" w:hanging="5"/>
        <w:rPr>
          <w:rFonts w:cs="Times New Roman"/>
        </w:rPr>
      </w:pPr>
      <w:r>
        <w:rPr>
          <w:rFonts w:cs="Times New Roman"/>
        </w:rPr>
        <w:t>《</w:t>
      </w:r>
      <w:hyperlink r:id="rId15" w:tgtFrame="_blank" w:history="1">
        <w:r>
          <w:rPr>
            <w:rFonts w:cs="Times New Roman"/>
          </w:rPr>
          <w:t>生产设备安全卫生设计总则</w:t>
        </w:r>
      </w:hyperlink>
      <w:r>
        <w:rPr>
          <w:rFonts w:cs="Times New Roman"/>
        </w:rPr>
        <w:t>》</w:t>
      </w:r>
    </w:p>
    <w:p w:rsidR="0027371D" w:rsidRDefault="006C7796">
      <w:pPr>
        <w:pStyle w:val="aff"/>
        <w:numPr>
          <w:ilvl w:val="0"/>
          <w:numId w:val="10"/>
        </w:numPr>
        <w:tabs>
          <w:tab w:val="left" w:pos="640"/>
        </w:tabs>
        <w:ind w:firstLineChars="0" w:hanging="5"/>
        <w:rPr>
          <w:rFonts w:cs="Times New Roman"/>
        </w:rPr>
      </w:pPr>
      <w:r>
        <w:rPr>
          <w:rFonts w:cs="Times New Roman"/>
        </w:rPr>
        <w:t>《安全色》</w:t>
      </w:r>
    </w:p>
    <w:p w:rsidR="0027371D" w:rsidRDefault="006C7796">
      <w:pPr>
        <w:pStyle w:val="aff"/>
        <w:numPr>
          <w:ilvl w:val="0"/>
          <w:numId w:val="10"/>
        </w:numPr>
        <w:tabs>
          <w:tab w:val="left" w:pos="640"/>
        </w:tabs>
        <w:ind w:firstLineChars="0" w:hanging="5"/>
        <w:rPr>
          <w:rFonts w:cs="Times New Roman"/>
        </w:rPr>
      </w:pPr>
      <w:r>
        <w:rPr>
          <w:rFonts w:cs="Times New Roman"/>
        </w:rPr>
        <w:t>《安全标志及其使用导则》</w:t>
      </w:r>
    </w:p>
    <w:p w:rsidR="0027371D" w:rsidRDefault="006C7796">
      <w:pPr>
        <w:pStyle w:val="aff"/>
        <w:numPr>
          <w:ilvl w:val="0"/>
          <w:numId w:val="10"/>
        </w:numPr>
        <w:tabs>
          <w:tab w:val="left" w:pos="640"/>
        </w:tabs>
        <w:ind w:firstLineChars="0" w:hanging="5"/>
        <w:rPr>
          <w:rFonts w:cs="Times New Roman"/>
        </w:rPr>
      </w:pPr>
      <w:r>
        <w:rPr>
          <w:rFonts w:cs="Times New Roman"/>
        </w:rPr>
        <w:t>《工业企业厂内铁路、道路运输安全规程》</w:t>
      </w:r>
    </w:p>
    <w:p w:rsidR="0027371D" w:rsidRDefault="006C7796">
      <w:pPr>
        <w:pStyle w:val="aff"/>
        <w:numPr>
          <w:ilvl w:val="0"/>
          <w:numId w:val="10"/>
        </w:numPr>
        <w:tabs>
          <w:tab w:val="left" w:pos="640"/>
        </w:tabs>
        <w:ind w:firstLineChars="0" w:hanging="5"/>
        <w:rPr>
          <w:rFonts w:cs="Times New Roman"/>
        </w:rPr>
      </w:pPr>
      <w:r>
        <w:rPr>
          <w:rFonts w:cs="Times New Roman"/>
        </w:rPr>
        <w:t>《固定式钢梯及平台安全要求第</w:t>
      </w:r>
      <w:r>
        <w:rPr>
          <w:rFonts w:cs="Times New Roman"/>
        </w:rPr>
        <w:t>1</w:t>
      </w:r>
      <w:r>
        <w:rPr>
          <w:rFonts w:cs="Times New Roman"/>
        </w:rPr>
        <w:t>部分：钢直梯》</w:t>
      </w:r>
    </w:p>
    <w:p w:rsidR="0027371D" w:rsidRDefault="006C7796">
      <w:pPr>
        <w:pStyle w:val="aff"/>
        <w:numPr>
          <w:ilvl w:val="0"/>
          <w:numId w:val="10"/>
        </w:numPr>
        <w:tabs>
          <w:tab w:val="left" w:pos="640"/>
        </w:tabs>
        <w:ind w:firstLineChars="0" w:hanging="5"/>
        <w:rPr>
          <w:rFonts w:cs="Times New Roman"/>
        </w:rPr>
      </w:pPr>
      <w:r>
        <w:rPr>
          <w:rFonts w:cs="Times New Roman"/>
        </w:rPr>
        <w:t>《固定式钢梯及平台安全要求第</w:t>
      </w:r>
      <w:r>
        <w:rPr>
          <w:rFonts w:cs="Times New Roman"/>
        </w:rPr>
        <w:t>2</w:t>
      </w:r>
      <w:r>
        <w:rPr>
          <w:rFonts w:cs="Times New Roman"/>
        </w:rPr>
        <w:t>部分：钢斜梯》</w:t>
      </w:r>
    </w:p>
    <w:p w:rsidR="0027371D" w:rsidRDefault="006C7796">
      <w:pPr>
        <w:pStyle w:val="aff"/>
        <w:numPr>
          <w:ilvl w:val="0"/>
          <w:numId w:val="10"/>
        </w:numPr>
        <w:tabs>
          <w:tab w:val="left" w:pos="640"/>
        </w:tabs>
        <w:ind w:firstLineChars="0" w:hanging="5"/>
        <w:rPr>
          <w:rFonts w:cs="Times New Roman"/>
        </w:rPr>
      </w:pPr>
      <w:r>
        <w:rPr>
          <w:rFonts w:cs="Times New Roman"/>
        </w:rPr>
        <w:t>《固定式钢梯及平台安全要求第</w:t>
      </w:r>
      <w:r>
        <w:rPr>
          <w:rFonts w:cs="Times New Roman"/>
        </w:rPr>
        <w:t>3</w:t>
      </w:r>
      <w:r>
        <w:rPr>
          <w:rFonts w:cs="Times New Roman"/>
        </w:rPr>
        <w:t>部分：工业防护栏杆及钢平台》</w:t>
      </w:r>
    </w:p>
    <w:p w:rsidR="0027371D" w:rsidRDefault="006C7796">
      <w:pPr>
        <w:pStyle w:val="aff"/>
        <w:numPr>
          <w:ilvl w:val="0"/>
          <w:numId w:val="10"/>
        </w:numPr>
        <w:tabs>
          <w:tab w:val="left" w:pos="640"/>
        </w:tabs>
        <w:ind w:firstLineChars="0" w:hanging="5"/>
        <w:rPr>
          <w:rFonts w:cs="Times New Roman"/>
        </w:rPr>
      </w:pPr>
      <w:r>
        <w:rPr>
          <w:rFonts w:cs="Times New Roman"/>
        </w:rPr>
        <w:t>《粉尘防爆安全规程》</w:t>
      </w:r>
    </w:p>
    <w:p w:rsidR="0027371D" w:rsidRDefault="006C7796">
      <w:pPr>
        <w:pStyle w:val="aff"/>
        <w:numPr>
          <w:ilvl w:val="0"/>
          <w:numId w:val="10"/>
        </w:numPr>
        <w:tabs>
          <w:tab w:val="left" w:pos="640"/>
        </w:tabs>
        <w:ind w:firstLineChars="0" w:hanging="5"/>
        <w:rPr>
          <w:rFonts w:cs="Times New Roman"/>
        </w:rPr>
      </w:pPr>
      <w:r>
        <w:rPr>
          <w:rFonts w:cs="Times New Roman"/>
        </w:rPr>
        <w:t>《</w:t>
      </w:r>
      <w:hyperlink r:id="rId16" w:tgtFrame="_blank" w:history="1">
        <w:r>
          <w:rPr>
            <w:rFonts w:cs="Times New Roman"/>
          </w:rPr>
          <w:t>涂装作业安全规程涂层烘干室安全技术规定</w:t>
        </w:r>
      </w:hyperlink>
      <w:r>
        <w:rPr>
          <w:rFonts w:cs="Times New Roman"/>
        </w:rPr>
        <w:t>》</w:t>
      </w:r>
    </w:p>
    <w:p w:rsidR="0027371D" w:rsidRDefault="006C7796">
      <w:pPr>
        <w:pStyle w:val="aff"/>
        <w:numPr>
          <w:ilvl w:val="0"/>
          <w:numId w:val="10"/>
        </w:numPr>
        <w:tabs>
          <w:tab w:val="left" w:pos="640"/>
        </w:tabs>
        <w:ind w:firstLineChars="0" w:hanging="5"/>
      </w:pPr>
      <w:r>
        <w:rPr>
          <w:rFonts w:cs="Times New Roman"/>
          <w:szCs w:val="21"/>
        </w:rPr>
        <w:t>《轧钢工业大气污染物排放标准》</w:t>
      </w:r>
    </w:p>
    <w:p w:rsidR="0027371D" w:rsidRDefault="006C7796">
      <w:pPr>
        <w:pStyle w:val="aff"/>
        <w:numPr>
          <w:ilvl w:val="0"/>
          <w:numId w:val="10"/>
        </w:numPr>
        <w:tabs>
          <w:tab w:val="left" w:pos="640"/>
        </w:tabs>
        <w:ind w:firstLineChars="0" w:hanging="5"/>
      </w:pPr>
      <w:r>
        <w:rPr>
          <w:rFonts w:cs="Times New Roman"/>
          <w:szCs w:val="21"/>
        </w:rPr>
        <w:t>《大气污染治理工程技术导则》</w:t>
      </w:r>
    </w:p>
    <w:p w:rsidR="0027371D" w:rsidRDefault="006C7796">
      <w:pPr>
        <w:pStyle w:val="aff"/>
        <w:numPr>
          <w:ilvl w:val="0"/>
          <w:numId w:val="10"/>
        </w:numPr>
        <w:tabs>
          <w:tab w:val="left" w:pos="640"/>
        </w:tabs>
        <w:ind w:firstLineChars="0" w:hanging="5"/>
      </w:pPr>
      <w:r>
        <w:rPr>
          <w:rFonts w:cs="Times New Roman"/>
          <w:szCs w:val="21"/>
        </w:rPr>
        <w:t>《固定污染源烟气（</w:t>
      </w:r>
      <w:r>
        <w:rPr>
          <w:rFonts w:cs="Times New Roman"/>
          <w:szCs w:val="21"/>
        </w:rPr>
        <w:t>SO2</w:t>
      </w:r>
      <w:r>
        <w:rPr>
          <w:rFonts w:cs="Times New Roman"/>
          <w:szCs w:val="21"/>
        </w:rPr>
        <w:t>、</w:t>
      </w:r>
      <w:r>
        <w:rPr>
          <w:rFonts w:cs="Times New Roman"/>
          <w:szCs w:val="21"/>
        </w:rPr>
        <w:t>NOx</w:t>
      </w:r>
      <w:r>
        <w:rPr>
          <w:rFonts w:cs="Times New Roman"/>
          <w:szCs w:val="21"/>
        </w:rPr>
        <w:t>、颗粒物）排放连续监测技术规范》</w:t>
      </w:r>
    </w:p>
    <w:p w:rsidR="0027371D" w:rsidRDefault="006C7796">
      <w:pPr>
        <w:pStyle w:val="aff"/>
        <w:numPr>
          <w:ilvl w:val="0"/>
          <w:numId w:val="10"/>
        </w:numPr>
        <w:tabs>
          <w:tab w:val="left" w:pos="640"/>
        </w:tabs>
        <w:ind w:firstLineChars="0" w:hanging="5"/>
      </w:pPr>
      <w:r>
        <w:rPr>
          <w:rFonts w:cs="Times New Roman"/>
          <w:szCs w:val="21"/>
        </w:rPr>
        <w:t>《钢铁工业水污染物排放标准》</w:t>
      </w:r>
    </w:p>
    <w:p w:rsidR="0027371D" w:rsidRDefault="006C7796">
      <w:pPr>
        <w:pStyle w:val="aff"/>
        <w:numPr>
          <w:ilvl w:val="0"/>
          <w:numId w:val="10"/>
        </w:numPr>
        <w:tabs>
          <w:tab w:val="left" w:pos="640"/>
        </w:tabs>
        <w:ind w:firstLineChars="0" w:hanging="5"/>
      </w:pPr>
      <w:r>
        <w:rPr>
          <w:rFonts w:cs="Times New Roman"/>
          <w:szCs w:val="21"/>
        </w:rPr>
        <w:t>《一般工业固体废物贮存、处置场污染控制标准》</w:t>
      </w:r>
    </w:p>
    <w:p w:rsidR="0027371D" w:rsidRDefault="006C7796">
      <w:pPr>
        <w:pStyle w:val="aff"/>
        <w:numPr>
          <w:ilvl w:val="0"/>
          <w:numId w:val="10"/>
        </w:numPr>
        <w:tabs>
          <w:tab w:val="left" w:pos="640"/>
        </w:tabs>
        <w:ind w:firstLineChars="0" w:hanging="5"/>
      </w:pPr>
      <w:r>
        <w:rPr>
          <w:rFonts w:cs="Times New Roman"/>
          <w:szCs w:val="21"/>
        </w:rPr>
        <w:t>《固体废弃物处理处置工程技术导则》</w:t>
      </w:r>
    </w:p>
    <w:p w:rsidR="0027371D" w:rsidRDefault="006C7796">
      <w:pPr>
        <w:pStyle w:val="aff"/>
        <w:numPr>
          <w:ilvl w:val="0"/>
          <w:numId w:val="10"/>
        </w:numPr>
        <w:tabs>
          <w:tab w:val="left" w:pos="640"/>
        </w:tabs>
        <w:ind w:firstLineChars="0" w:hanging="5"/>
      </w:pPr>
      <w:r>
        <w:rPr>
          <w:rFonts w:cs="Times New Roman"/>
          <w:szCs w:val="21"/>
        </w:rPr>
        <w:lastRenderedPageBreak/>
        <w:t>《国家危险废物名录》</w:t>
      </w:r>
    </w:p>
    <w:p w:rsidR="0027371D" w:rsidRDefault="006C7796">
      <w:pPr>
        <w:pStyle w:val="aff"/>
        <w:numPr>
          <w:ilvl w:val="0"/>
          <w:numId w:val="10"/>
        </w:numPr>
        <w:tabs>
          <w:tab w:val="left" w:pos="640"/>
        </w:tabs>
        <w:ind w:firstLineChars="0" w:hanging="5"/>
      </w:pPr>
      <w:r>
        <w:rPr>
          <w:rFonts w:cs="Times New Roman"/>
          <w:szCs w:val="21"/>
        </w:rPr>
        <w:t>《危险化学品重大危险源辨识》</w:t>
      </w:r>
    </w:p>
    <w:p w:rsidR="0027371D" w:rsidRDefault="006C7796">
      <w:pPr>
        <w:pStyle w:val="aff"/>
        <w:numPr>
          <w:ilvl w:val="0"/>
          <w:numId w:val="10"/>
        </w:numPr>
        <w:tabs>
          <w:tab w:val="left" w:pos="640"/>
        </w:tabs>
        <w:ind w:firstLineChars="0" w:hanging="5"/>
      </w:pPr>
      <w:r>
        <w:rPr>
          <w:rFonts w:cs="Times New Roman"/>
          <w:szCs w:val="21"/>
        </w:rPr>
        <w:t>《危险废物贮存污染控制标准》</w:t>
      </w:r>
    </w:p>
    <w:p w:rsidR="0027371D" w:rsidRDefault="006C7796">
      <w:pPr>
        <w:pStyle w:val="aff"/>
        <w:numPr>
          <w:ilvl w:val="0"/>
          <w:numId w:val="10"/>
        </w:numPr>
        <w:tabs>
          <w:tab w:val="left" w:pos="640"/>
        </w:tabs>
        <w:ind w:firstLineChars="0" w:hanging="5"/>
      </w:pPr>
      <w:r>
        <w:rPr>
          <w:rFonts w:cs="Times New Roman"/>
        </w:rPr>
        <w:t>《室外消火栓》</w:t>
      </w:r>
    </w:p>
    <w:p w:rsidR="0027371D" w:rsidRDefault="006C7796">
      <w:pPr>
        <w:pStyle w:val="aff"/>
        <w:numPr>
          <w:ilvl w:val="0"/>
          <w:numId w:val="10"/>
        </w:numPr>
        <w:tabs>
          <w:tab w:val="left" w:pos="640"/>
        </w:tabs>
        <w:ind w:firstLineChars="0" w:hanging="5"/>
      </w:pPr>
      <w:r>
        <w:rPr>
          <w:rFonts w:cs="Times New Roman"/>
        </w:rPr>
        <w:t>《线型感温火灾探测器》</w:t>
      </w:r>
    </w:p>
    <w:p w:rsidR="0027371D" w:rsidRDefault="006C7796">
      <w:pPr>
        <w:pStyle w:val="aff"/>
        <w:numPr>
          <w:ilvl w:val="0"/>
          <w:numId w:val="10"/>
        </w:numPr>
        <w:tabs>
          <w:tab w:val="left" w:pos="640"/>
        </w:tabs>
        <w:ind w:firstLineChars="0" w:hanging="5"/>
      </w:pPr>
      <w:r>
        <w:rPr>
          <w:rFonts w:cs="Times New Roman"/>
        </w:rPr>
        <w:t>《工作场所职业病危害警示标识》</w:t>
      </w:r>
    </w:p>
    <w:p w:rsidR="0027371D" w:rsidRDefault="006C7796">
      <w:pPr>
        <w:pStyle w:val="aff"/>
        <w:numPr>
          <w:ilvl w:val="0"/>
          <w:numId w:val="10"/>
        </w:numPr>
        <w:tabs>
          <w:tab w:val="left" w:pos="640"/>
        </w:tabs>
        <w:ind w:firstLineChars="0" w:hanging="5"/>
      </w:pPr>
      <w:r>
        <w:rPr>
          <w:rFonts w:cs="Times New Roman"/>
        </w:rPr>
        <w:t>《工作场所空气中有害物质监测的采样规范》</w:t>
      </w:r>
    </w:p>
    <w:p w:rsidR="0027371D" w:rsidRDefault="006C7796">
      <w:pPr>
        <w:pStyle w:val="aff"/>
        <w:numPr>
          <w:ilvl w:val="0"/>
          <w:numId w:val="10"/>
        </w:numPr>
        <w:tabs>
          <w:tab w:val="left" w:pos="640"/>
        </w:tabs>
        <w:ind w:firstLineChars="0" w:hanging="5"/>
      </w:pPr>
      <w:r>
        <w:rPr>
          <w:rFonts w:cs="Times New Roman"/>
        </w:rPr>
        <w:t>《职业卫生标准工业企业设计卫生标准》</w:t>
      </w:r>
    </w:p>
    <w:p w:rsidR="0027371D" w:rsidRDefault="006C7796">
      <w:pPr>
        <w:pStyle w:val="aff"/>
        <w:numPr>
          <w:ilvl w:val="0"/>
          <w:numId w:val="10"/>
        </w:numPr>
        <w:tabs>
          <w:tab w:val="left" w:pos="640"/>
        </w:tabs>
        <w:ind w:firstLineChars="0" w:hanging="5"/>
      </w:pPr>
      <w:r>
        <w:rPr>
          <w:rFonts w:cs="Times New Roman"/>
        </w:rPr>
        <w:t>《职业卫生标准工作场所有害因素职业接触限值第</w:t>
      </w:r>
      <w:r>
        <w:rPr>
          <w:rFonts w:cs="Times New Roman"/>
        </w:rPr>
        <w:t>1</w:t>
      </w:r>
      <w:r>
        <w:rPr>
          <w:rFonts w:cs="Times New Roman"/>
        </w:rPr>
        <w:t>部分化学有害因素》</w:t>
      </w:r>
    </w:p>
    <w:p w:rsidR="0027371D" w:rsidRDefault="006C7796">
      <w:pPr>
        <w:pStyle w:val="aff"/>
        <w:numPr>
          <w:ilvl w:val="0"/>
          <w:numId w:val="10"/>
        </w:numPr>
        <w:tabs>
          <w:tab w:val="left" w:pos="640"/>
        </w:tabs>
        <w:ind w:firstLineChars="0" w:hanging="5"/>
      </w:pPr>
      <w:r>
        <w:rPr>
          <w:rFonts w:cs="Times New Roman"/>
        </w:rPr>
        <w:t>《职业卫生标准工作场所有害因素职业接触限值第</w:t>
      </w:r>
      <w:r>
        <w:rPr>
          <w:rFonts w:cs="Times New Roman"/>
        </w:rPr>
        <w:t>2</w:t>
      </w:r>
      <w:r>
        <w:rPr>
          <w:rFonts w:cs="Times New Roman"/>
        </w:rPr>
        <w:t>部分物理因素》</w:t>
      </w:r>
    </w:p>
    <w:p w:rsidR="0027371D" w:rsidRDefault="006C7796">
      <w:pPr>
        <w:pStyle w:val="aff"/>
        <w:numPr>
          <w:ilvl w:val="0"/>
          <w:numId w:val="10"/>
        </w:numPr>
        <w:tabs>
          <w:tab w:val="left" w:pos="640"/>
        </w:tabs>
        <w:ind w:firstLineChars="0" w:hanging="5"/>
      </w:pPr>
      <w:r>
        <w:rPr>
          <w:rFonts w:cs="Times New Roman"/>
        </w:rPr>
        <w:t>《固定式压力容器安全技术监察规程》</w:t>
      </w:r>
    </w:p>
    <w:p w:rsidR="0027371D" w:rsidRDefault="006C7796">
      <w:pPr>
        <w:pStyle w:val="aff"/>
        <w:numPr>
          <w:ilvl w:val="0"/>
          <w:numId w:val="10"/>
        </w:numPr>
        <w:tabs>
          <w:tab w:val="left" w:pos="640"/>
        </w:tabs>
        <w:ind w:firstLineChars="0" w:hanging="5"/>
      </w:pPr>
      <w:r>
        <w:rPr>
          <w:rFonts w:cs="Times New Roman"/>
        </w:rPr>
        <w:t>《锅炉安全技术监察规程》</w:t>
      </w:r>
    </w:p>
    <w:p w:rsidR="0027371D" w:rsidRDefault="006C7796">
      <w:pPr>
        <w:pStyle w:val="aff"/>
        <w:numPr>
          <w:ilvl w:val="0"/>
          <w:numId w:val="10"/>
        </w:numPr>
        <w:tabs>
          <w:tab w:val="left" w:pos="640"/>
        </w:tabs>
        <w:ind w:firstLineChars="0" w:hanging="5"/>
      </w:pPr>
      <w:r>
        <w:rPr>
          <w:rFonts w:cs="Times New Roman"/>
        </w:rPr>
        <w:t>《压力管道安全技术监察规程</w:t>
      </w:r>
      <w:r>
        <w:rPr>
          <w:rFonts w:cs="Times New Roman"/>
        </w:rPr>
        <w:t>—</w:t>
      </w:r>
      <w:r>
        <w:rPr>
          <w:rFonts w:cs="Times New Roman"/>
        </w:rPr>
        <w:t>工业管道》</w:t>
      </w:r>
    </w:p>
    <w:p w:rsidR="0027371D" w:rsidRDefault="006C7796">
      <w:pPr>
        <w:pStyle w:val="aff"/>
        <w:numPr>
          <w:ilvl w:val="0"/>
          <w:numId w:val="10"/>
        </w:numPr>
        <w:tabs>
          <w:tab w:val="left" w:pos="640"/>
        </w:tabs>
        <w:ind w:firstLineChars="0" w:hanging="5"/>
      </w:pPr>
      <w:r>
        <w:rPr>
          <w:rFonts w:cs="Times New Roman"/>
        </w:rPr>
        <w:t>《标准表法流量标准装置检定规程》</w:t>
      </w:r>
    </w:p>
    <w:p w:rsidR="0027371D" w:rsidRDefault="006C7796">
      <w:pPr>
        <w:pStyle w:val="aff"/>
        <w:numPr>
          <w:ilvl w:val="0"/>
          <w:numId w:val="10"/>
        </w:numPr>
        <w:tabs>
          <w:tab w:val="left" w:pos="640"/>
        </w:tabs>
        <w:ind w:firstLineChars="0" w:hanging="5"/>
      </w:pPr>
      <w:r>
        <w:rPr>
          <w:rFonts w:cs="Times New Roman"/>
        </w:rPr>
        <w:t>《爆炸性环境</w:t>
      </w:r>
      <w:r>
        <w:rPr>
          <w:rFonts w:cs="Times New Roman" w:hint="eastAsia"/>
        </w:rPr>
        <w:t xml:space="preserve"> </w:t>
      </w:r>
      <w:r>
        <w:rPr>
          <w:rFonts w:cs="Times New Roman" w:hint="eastAsia"/>
        </w:rPr>
        <w:t>第</w:t>
      </w:r>
      <w:r>
        <w:rPr>
          <w:rFonts w:cs="Times New Roman" w:hint="eastAsia"/>
        </w:rPr>
        <w:t>1</w:t>
      </w:r>
      <w:r>
        <w:rPr>
          <w:rFonts w:cs="Times New Roman" w:hint="eastAsia"/>
        </w:rPr>
        <w:t>部分</w:t>
      </w:r>
      <w:r>
        <w:rPr>
          <w:rFonts w:cs="Times New Roman" w:hint="eastAsia"/>
        </w:rPr>
        <w:t xml:space="preserve"> </w:t>
      </w:r>
      <w:r>
        <w:rPr>
          <w:rFonts w:cs="Times New Roman" w:hint="eastAsia"/>
        </w:rPr>
        <w:t>通用要求</w:t>
      </w:r>
      <w:r>
        <w:rPr>
          <w:rFonts w:cs="Times New Roman"/>
        </w:rPr>
        <w:t>》</w:t>
      </w:r>
    </w:p>
    <w:p w:rsidR="0027371D" w:rsidRDefault="006C7796">
      <w:pPr>
        <w:pStyle w:val="aff"/>
        <w:numPr>
          <w:ilvl w:val="0"/>
          <w:numId w:val="10"/>
        </w:numPr>
        <w:tabs>
          <w:tab w:val="left" w:pos="640"/>
        </w:tabs>
        <w:ind w:firstLineChars="0" w:hanging="5"/>
        <w:rPr>
          <w:color w:val="00B050"/>
        </w:rPr>
      </w:pPr>
      <w:r>
        <w:rPr>
          <w:rFonts w:cs="Times New Roman"/>
        </w:rPr>
        <w:t>《危险场所电气防爆安全规范》</w:t>
      </w:r>
    </w:p>
    <w:p w:rsidR="0027371D" w:rsidRDefault="006C7796">
      <w:pPr>
        <w:numPr>
          <w:ilvl w:val="0"/>
          <w:numId w:val="10"/>
        </w:numPr>
        <w:ind w:firstLineChars="0" w:hanging="5"/>
        <w:rPr>
          <w:color w:val="00B050"/>
        </w:rPr>
      </w:pPr>
      <w:r>
        <w:rPr>
          <w:color w:val="00B050"/>
        </w:rPr>
        <w:br w:type="page"/>
      </w:r>
    </w:p>
    <w:p w:rsidR="0027371D" w:rsidRDefault="0027371D">
      <w:pPr>
        <w:pStyle w:val="aff"/>
        <w:numPr>
          <w:ilvl w:val="255"/>
          <w:numId w:val="0"/>
        </w:numPr>
        <w:tabs>
          <w:tab w:val="left" w:pos="640"/>
        </w:tabs>
        <w:ind w:left="420"/>
        <w:rPr>
          <w:color w:val="00B050"/>
        </w:rPr>
      </w:pPr>
    </w:p>
    <w:p w:rsidR="0027371D" w:rsidRDefault="006C7796">
      <w:pPr>
        <w:pStyle w:val="1"/>
        <w:ind w:hanging="5535"/>
      </w:pPr>
      <w:bookmarkStart w:id="3" w:name="_Toc76043512"/>
      <w:r>
        <w:rPr>
          <w:rFonts w:hint="eastAsia"/>
        </w:rPr>
        <w:t>基本规定</w:t>
      </w:r>
      <w:bookmarkEnd w:id="3"/>
    </w:p>
    <w:p w:rsidR="0027371D" w:rsidRDefault="006C7796">
      <w:pPr>
        <w:pStyle w:val="2"/>
        <w:numPr>
          <w:ilvl w:val="1"/>
          <w:numId w:val="11"/>
        </w:numPr>
        <w:spacing w:before="260" w:after="260" w:line="416" w:lineRule="auto"/>
        <w:ind w:left="0" w:firstLine="0"/>
      </w:pPr>
      <w:bookmarkStart w:id="4" w:name="_Toc76043513"/>
      <w:r>
        <w:rPr>
          <w:rFonts w:hint="eastAsia"/>
        </w:rPr>
        <w:t>一般要求</w:t>
      </w:r>
      <w:bookmarkEnd w:id="4"/>
    </w:p>
    <w:p w:rsidR="0027371D" w:rsidRDefault="006C7796">
      <w:pPr>
        <w:pStyle w:val="30"/>
        <w:ind w:left="0"/>
      </w:pPr>
      <w:r>
        <w:rPr>
          <w:rFonts w:hint="eastAsia"/>
        </w:rPr>
        <w:t>热轧</w:t>
      </w:r>
      <w:r>
        <w:t>工程项目应遵守国家法律法规，符合国民经济和社会发展总体规划、专项规划、区域规划、产业政策、市场准入、资源开发、能耗与环境管理，依法履行项目核准或者备案及其他相关手续，并依法办理城乡规划、土地（海域）使用、环境保护、能源资源利用、安全生产相关手续。</w:t>
      </w:r>
    </w:p>
    <w:p w:rsidR="0027371D" w:rsidRDefault="006C7796">
      <w:pPr>
        <w:pStyle w:val="aff"/>
        <w:ind w:firstLine="420"/>
      </w:pPr>
      <w:r>
        <w:rPr>
          <w:rFonts w:hint="eastAsia"/>
        </w:rPr>
        <w:t>条文说明：</w:t>
      </w:r>
    </w:p>
    <w:p w:rsidR="0027371D" w:rsidRDefault="006C7796">
      <w:pPr>
        <w:pStyle w:val="aff"/>
        <w:ind w:firstLine="420"/>
      </w:pPr>
      <w:r>
        <w:rPr>
          <w:rFonts w:hint="eastAsia"/>
        </w:rPr>
        <w:t>热轧</w:t>
      </w:r>
      <w:r>
        <w:t>工程项目，作为工业固定资产投资，应该符合国家相关法律、法规的要求，并应符合国家和地方的国民经济和社会发展规划、专项规划、区域规划，以及国家和地方的钢铁行业产业政策、市场准入清单、单位产品能耗，以及对大气污染物、水污染物、噪声、固体废弃物和危险</w:t>
      </w:r>
      <w:r>
        <w:rPr>
          <w:rFonts w:hint="eastAsia"/>
        </w:rPr>
        <w:t>废物</w:t>
      </w:r>
      <w:r>
        <w:t>等</w:t>
      </w:r>
      <w:r>
        <w:t>排放和管理要求。</w:t>
      </w:r>
    </w:p>
    <w:p w:rsidR="0027371D" w:rsidRDefault="006C7796">
      <w:pPr>
        <w:pStyle w:val="aff"/>
        <w:ind w:firstLine="420"/>
      </w:pPr>
      <w:r>
        <w:t>该条文引用自《企业投资项目核准和备案管理办法》（发改委令〔</w:t>
      </w:r>
      <w:r>
        <w:t>2017</w:t>
      </w:r>
      <w:r>
        <w:t>年〕第</w:t>
      </w:r>
      <w:r>
        <w:t>2</w:t>
      </w:r>
      <w:r>
        <w:t>号）第十五条及《企业投资项目核准和备案管理条例》（国务院令〔</w:t>
      </w:r>
      <w:r>
        <w:t>2016</w:t>
      </w:r>
      <w:r>
        <w:t>年〕第</w:t>
      </w:r>
      <w:r>
        <w:t>673</w:t>
      </w:r>
      <w:r>
        <w:t>号）相关内容，并进行适当修改。</w:t>
      </w:r>
    </w:p>
    <w:p w:rsidR="0027371D" w:rsidRDefault="006C7796">
      <w:pPr>
        <w:pStyle w:val="aff"/>
        <w:ind w:firstLine="420"/>
        <w:rPr>
          <w:bCs/>
        </w:rPr>
      </w:pPr>
      <w:r>
        <w:t>国务院及相关部委</w:t>
      </w:r>
      <w:r>
        <w:rPr>
          <w:rFonts w:hint="eastAsia"/>
        </w:rPr>
        <w:t>、地方政府</w:t>
      </w:r>
      <w:r>
        <w:t>会根据钢铁行业具体情况，实时发布相关法规和政策，对行业的发展进行指导和调节，</w:t>
      </w:r>
      <w:r>
        <w:rPr>
          <w:rFonts w:hint="eastAsia"/>
        </w:rPr>
        <w:t>热轧</w:t>
      </w:r>
      <w:r>
        <w:t>工程项目应符合最新的法规和政策。目前有效的由国务院及相关部委发布的相关</w:t>
      </w:r>
      <w:r>
        <w:rPr>
          <w:rFonts w:hint="eastAsia"/>
        </w:rPr>
        <w:t>产业规定和</w:t>
      </w:r>
      <w:r>
        <w:t>政策</w:t>
      </w:r>
      <w:r>
        <w:rPr>
          <w:rFonts w:hint="eastAsia"/>
        </w:rPr>
        <w:t>，</w:t>
      </w:r>
      <w:r>
        <w:t>包括</w:t>
      </w:r>
      <w:r>
        <w:rPr>
          <w:rFonts w:hint="eastAsia"/>
        </w:rPr>
        <w:t>但不限于</w:t>
      </w:r>
      <w:r>
        <w:t>：</w:t>
      </w:r>
    </w:p>
    <w:p w:rsidR="0027371D" w:rsidRDefault="006C7796">
      <w:pPr>
        <w:pStyle w:val="aff"/>
        <w:numPr>
          <w:ilvl w:val="0"/>
          <w:numId w:val="12"/>
        </w:numPr>
        <w:tabs>
          <w:tab w:val="left" w:pos="640"/>
        </w:tabs>
        <w:ind w:firstLineChars="0" w:hanging="5"/>
      </w:pPr>
      <w:r>
        <w:rPr>
          <w:rFonts w:hint="eastAsia"/>
        </w:rPr>
        <w:t>《产业结构调整指导目录（</w:t>
      </w:r>
      <w:r>
        <w:rPr>
          <w:rFonts w:hint="eastAsia"/>
        </w:rPr>
        <w:t>2019</w:t>
      </w:r>
      <w:r>
        <w:rPr>
          <w:rFonts w:hint="eastAsia"/>
        </w:rPr>
        <w:t>年本）》（发改委令</w:t>
      </w:r>
      <w:r>
        <w:t>〔</w:t>
      </w:r>
      <w:r>
        <w:rPr>
          <w:rFonts w:hint="eastAsia"/>
        </w:rPr>
        <w:t>2019</w:t>
      </w:r>
      <w:r>
        <w:rPr>
          <w:rFonts w:hint="eastAsia"/>
        </w:rPr>
        <w:t>年</w:t>
      </w:r>
      <w:r>
        <w:t>〕</w:t>
      </w:r>
      <w:r>
        <w:rPr>
          <w:rFonts w:hint="eastAsia"/>
        </w:rPr>
        <w:t>第</w:t>
      </w:r>
      <w:r>
        <w:rPr>
          <w:rFonts w:hint="eastAsia"/>
        </w:rPr>
        <w:t>29</w:t>
      </w:r>
      <w:r>
        <w:rPr>
          <w:rFonts w:hint="eastAsia"/>
        </w:rPr>
        <w:t>号）</w:t>
      </w:r>
    </w:p>
    <w:p w:rsidR="0027371D" w:rsidRDefault="006C7796">
      <w:pPr>
        <w:pStyle w:val="aff"/>
        <w:numPr>
          <w:ilvl w:val="0"/>
          <w:numId w:val="12"/>
        </w:numPr>
        <w:tabs>
          <w:tab w:val="left" w:pos="640"/>
        </w:tabs>
        <w:ind w:firstLineChars="0" w:hanging="5"/>
      </w:pPr>
      <w:r>
        <w:rPr>
          <w:rFonts w:hint="eastAsia"/>
        </w:rPr>
        <w:t>《市场准入负面清单（</w:t>
      </w:r>
      <w:r>
        <w:rPr>
          <w:rFonts w:hint="eastAsia"/>
        </w:rPr>
        <w:t>20</w:t>
      </w:r>
      <w:r>
        <w:rPr>
          <w:rFonts w:hint="eastAsia"/>
        </w:rPr>
        <w:t>20</w:t>
      </w:r>
      <w:r>
        <w:rPr>
          <w:rFonts w:hint="eastAsia"/>
        </w:rPr>
        <w:t>年版）》（</w:t>
      </w:r>
      <w:r>
        <w:t>发改体改规〔</w:t>
      </w:r>
      <w:r>
        <w:t>2020</w:t>
      </w:r>
      <w:r>
        <w:t>〕</w:t>
      </w:r>
      <w:r>
        <w:t>1880</w:t>
      </w:r>
      <w:r>
        <w:t>号</w:t>
      </w:r>
      <w:r>
        <w:rPr>
          <w:rFonts w:hint="eastAsia"/>
        </w:rPr>
        <w:t>）</w:t>
      </w:r>
    </w:p>
    <w:p w:rsidR="0027371D" w:rsidRDefault="006C7796">
      <w:pPr>
        <w:pStyle w:val="aff"/>
        <w:numPr>
          <w:ilvl w:val="0"/>
          <w:numId w:val="12"/>
        </w:numPr>
        <w:tabs>
          <w:tab w:val="left" w:pos="640"/>
        </w:tabs>
        <w:ind w:firstLineChars="0" w:hanging="5"/>
      </w:pPr>
      <w:r>
        <w:rPr>
          <w:rFonts w:hint="eastAsia"/>
        </w:rPr>
        <w:t>《中共中央国务院关于全面加强生态环境保护坚决打好污染防治攻坚战的意见》（</w:t>
      </w:r>
      <w:r>
        <w:rPr>
          <w:rFonts w:hint="eastAsia"/>
        </w:rPr>
        <w:t>2018</w:t>
      </w:r>
      <w:r>
        <w:rPr>
          <w:rFonts w:hint="eastAsia"/>
        </w:rPr>
        <w:t>年</w:t>
      </w:r>
      <w:r>
        <w:rPr>
          <w:rFonts w:hint="eastAsia"/>
        </w:rPr>
        <w:t>6</w:t>
      </w:r>
      <w:r>
        <w:rPr>
          <w:rFonts w:hint="eastAsia"/>
        </w:rPr>
        <w:t>月</w:t>
      </w:r>
      <w:r>
        <w:rPr>
          <w:rFonts w:hint="eastAsia"/>
        </w:rPr>
        <w:t>16</w:t>
      </w:r>
      <w:r>
        <w:rPr>
          <w:rFonts w:hint="eastAsia"/>
        </w:rPr>
        <w:t>日）</w:t>
      </w:r>
    </w:p>
    <w:p w:rsidR="0027371D" w:rsidRDefault="006C7796">
      <w:pPr>
        <w:pStyle w:val="aff"/>
        <w:numPr>
          <w:ilvl w:val="0"/>
          <w:numId w:val="12"/>
        </w:numPr>
        <w:tabs>
          <w:tab w:val="left" w:pos="640"/>
        </w:tabs>
        <w:ind w:firstLineChars="0" w:hanging="5"/>
      </w:pPr>
      <w:r>
        <w:rPr>
          <w:rFonts w:hint="eastAsia"/>
        </w:rPr>
        <w:t>《政府核准的投资项目目录（</w:t>
      </w:r>
      <w:r>
        <w:rPr>
          <w:rFonts w:hint="eastAsia"/>
        </w:rPr>
        <w:t>2016</w:t>
      </w:r>
      <w:r>
        <w:rPr>
          <w:rFonts w:hint="eastAsia"/>
        </w:rPr>
        <w:t>年本）》（国发〔</w:t>
      </w:r>
      <w:r>
        <w:rPr>
          <w:rFonts w:hint="eastAsia"/>
        </w:rPr>
        <w:t>2016</w:t>
      </w:r>
      <w:r>
        <w:rPr>
          <w:rFonts w:hint="eastAsia"/>
        </w:rPr>
        <w:t>年〕</w:t>
      </w:r>
      <w:r>
        <w:rPr>
          <w:rFonts w:hint="eastAsia"/>
        </w:rPr>
        <w:t>72</w:t>
      </w:r>
      <w:r>
        <w:rPr>
          <w:rFonts w:hint="eastAsia"/>
        </w:rPr>
        <w:t>号）</w:t>
      </w:r>
    </w:p>
    <w:p w:rsidR="0027371D" w:rsidRDefault="006C7796">
      <w:pPr>
        <w:pStyle w:val="aff"/>
        <w:numPr>
          <w:ilvl w:val="0"/>
          <w:numId w:val="12"/>
        </w:numPr>
        <w:tabs>
          <w:tab w:val="left" w:pos="640"/>
        </w:tabs>
        <w:ind w:firstLineChars="0" w:hanging="5"/>
      </w:pPr>
      <w:r>
        <w:rPr>
          <w:rFonts w:hint="eastAsia"/>
        </w:rPr>
        <w:t>《钢铁工业调整升级规划（</w:t>
      </w:r>
      <w:r>
        <w:rPr>
          <w:rFonts w:hint="eastAsia"/>
        </w:rPr>
        <w:t>2016-2020</w:t>
      </w:r>
      <w:r>
        <w:rPr>
          <w:rFonts w:hint="eastAsia"/>
        </w:rPr>
        <w:t>年）》（工信部规〔</w:t>
      </w:r>
      <w:r>
        <w:rPr>
          <w:rFonts w:hint="eastAsia"/>
        </w:rPr>
        <w:t>2016</w:t>
      </w:r>
      <w:r>
        <w:rPr>
          <w:rFonts w:hint="eastAsia"/>
        </w:rPr>
        <w:t>年〕第</w:t>
      </w:r>
      <w:r>
        <w:rPr>
          <w:rFonts w:hint="eastAsia"/>
        </w:rPr>
        <w:t>358</w:t>
      </w:r>
      <w:r>
        <w:rPr>
          <w:rFonts w:hint="eastAsia"/>
        </w:rPr>
        <w:t>号）</w:t>
      </w:r>
    </w:p>
    <w:p w:rsidR="0027371D" w:rsidRDefault="006C7796">
      <w:pPr>
        <w:pStyle w:val="aff"/>
        <w:numPr>
          <w:ilvl w:val="0"/>
          <w:numId w:val="12"/>
        </w:numPr>
        <w:tabs>
          <w:tab w:val="left" w:pos="640"/>
        </w:tabs>
        <w:ind w:firstLineChars="0" w:hanging="5"/>
      </w:pPr>
      <w:r>
        <w:rPr>
          <w:rFonts w:hint="eastAsia"/>
        </w:rPr>
        <w:t>《钢铁行业产能置换实施办法》（工信部原〔</w:t>
      </w:r>
      <w:r>
        <w:rPr>
          <w:rFonts w:hint="eastAsia"/>
        </w:rPr>
        <w:t>2021</w:t>
      </w:r>
      <w:r>
        <w:rPr>
          <w:rFonts w:hint="eastAsia"/>
        </w:rPr>
        <w:t>〕</w:t>
      </w:r>
      <w:r>
        <w:rPr>
          <w:rFonts w:hint="eastAsia"/>
        </w:rPr>
        <w:t>46</w:t>
      </w:r>
      <w:r>
        <w:rPr>
          <w:rFonts w:hint="eastAsia"/>
        </w:rPr>
        <w:t>号）</w:t>
      </w:r>
    </w:p>
    <w:p w:rsidR="0027371D" w:rsidRDefault="006C7796">
      <w:pPr>
        <w:pStyle w:val="aff"/>
        <w:numPr>
          <w:ilvl w:val="0"/>
          <w:numId w:val="12"/>
        </w:numPr>
        <w:tabs>
          <w:tab w:val="left" w:pos="640"/>
        </w:tabs>
        <w:ind w:firstLineChars="0" w:hanging="5"/>
      </w:pPr>
      <w:r>
        <w:rPr>
          <w:rFonts w:hint="eastAsia"/>
        </w:rPr>
        <w:t>《国务院关于钢铁行业化解过剩产能实现脱困发展的意见》（国发〔</w:t>
      </w:r>
      <w:r>
        <w:rPr>
          <w:rFonts w:hint="eastAsia"/>
        </w:rPr>
        <w:t>2016</w:t>
      </w:r>
      <w:r>
        <w:rPr>
          <w:rFonts w:hint="eastAsia"/>
        </w:rPr>
        <w:t>年〕第</w:t>
      </w:r>
      <w:r>
        <w:rPr>
          <w:rFonts w:hint="eastAsia"/>
        </w:rPr>
        <w:t>6</w:t>
      </w:r>
      <w:r>
        <w:rPr>
          <w:rFonts w:hint="eastAsia"/>
        </w:rPr>
        <w:t>号）</w:t>
      </w:r>
    </w:p>
    <w:p w:rsidR="0027371D" w:rsidRDefault="006C7796">
      <w:pPr>
        <w:pStyle w:val="aff"/>
        <w:numPr>
          <w:ilvl w:val="0"/>
          <w:numId w:val="12"/>
        </w:numPr>
        <w:tabs>
          <w:tab w:val="left" w:pos="640"/>
        </w:tabs>
        <w:ind w:firstLineChars="0" w:hanging="5"/>
      </w:pPr>
      <w:r>
        <w:rPr>
          <w:rFonts w:hint="eastAsia"/>
        </w:rPr>
        <w:lastRenderedPageBreak/>
        <w:t>《钢铁行业规范企业管理办法》（工信部公告〔</w:t>
      </w:r>
      <w:r>
        <w:rPr>
          <w:rFonts w:hint="eastAsia"/>
        </w:rPr>
        <w:t>2015</w:t>
      </w:r>
      <w:r>
        <w:rPr>
          <w:rFonts w:hint="eastAsia"/>
        </w:rPr>
        <w:t>年〕第</w:t>
      </w:r>
      <w:r>
        <w:rPr>
          <w:rFonts w:hint="eastAsia"/>
        </w:rPr>
        <w:t>35</w:t>
      </w:r>
      <w:r>
        <w:rPr>
          <w:rFonts w:hint="eastAsia"/>
        </w:rPr>
        <w:t>号）</w:t>
      </w:r>
    </w:p>
    <w:p w:rsidR="0027371D" w:rsidRDefault="006C7796">
      <w:pPr>
        <w:pStyle w:val="aff"/>
        <w:numPr>
          <w:ilvl w:val="0"/>
          <w:numId w:val="12"/>
        </w:numPr>
        <w:tabs>
          <w:tab w:val="left" w:pos="640"/>
        </w:tabs>
        <w:ind w:firstLineChars="0" w:hanging="5"/>
      </w:pPr>
      <w:r>
        <w:rPr>
          <w:rFonts w:hint="eastAsia"/>
        </w:rPr>
        <w:t>《钢铁行业规范条件（</w:t>
      </w:r>
      <w:r>
        <w:rPr>
          <w:rFonts w:hint="eastAsia"/>
        </w:rPr>
        <w:t>2015</w:t>
      </w:r>
      <w:r>
        <w:rPr>
          <w:rFonts w:hint="eastAsia"/>
        </w:rPr>
        <w:t>年修订）》（工信部公告〔</w:t>
      </w:r>
      <w:r>
        <w:rPr>
          <w:rFonts w:hint="eastAsia"/>
        </w:rPr>
        <w:t>2015</w:t>
      </w:r>
      <w:r>
        <w:rPr>
          <w:rFonts w:hint="eastAsia"/>
        </w:rPr>
        <w:t>年〕第</w:t>
      </w:r>
      <w:r>
        <w:rPr>
          <w:rFonts w:hint="eastAsia"/>
        </w:rPr>
        <w:t>35</w:t>
      </w:r>
      <w:r>
        <w:rPr>
          <w:rFonts w:hint="eastAsia"/>
        </w:rPr>
        <w:t>号）</w:t>
      </w:r>
    </w:p>
    <w:p w:rsidR="0027371D" w:rsidRDefault="006C7796">
      <w:pPr>
        <w:pStyle w:val="aff"/>
        <w:numPr>
          <w:ilvl w:val="0"/>
          <w:numId w:val="12"/>
        </w:numPr>
        <w:tabs>
          <w:tab w:val="left" w:pos="640"/>
        </w:tabs>
        <w:ind w:firstLineChars="0" w:hanging="5"/>
      </w:pPr>
      <w:r>
        <w:rPr>
          <w:rFonts w:hint="eastAsia"/>
        </w:rPr>
        <w:t>《国务院关于化解产能严重过剩矛盾的指导意见》（国发〔</w:t>
      </w:r>
      <w:r>
        <w:rPr>
          <w:rFonts w:hint="eastAsia"/>
        </w:rPr>
        <w:t>2013</w:t>
      </w:r>
      <w:r>
        <w:rPr>
          <w:rFonts w:hint="eastAsia"/>
        </w:rPr>
        <w:t>年〕</w:t>
      </w:r>
      <w:r>
        <w:rPr>
          <w:rFonts w:hint="eastAsia"/>
        </w:rPr>
        <w:t>41</w:t>
      </w:r>
      <w:r>
        <w:rPr>
          <w:rFonts w:hint="eastAsia"/>
        </w:rPr>
        <w:t>号）</w:t>
      </w:r>
    </w:p>
    <w:p w:rsidR="0027371D" w:rsidRDefault="006C7796">
      <w:pPr>
        <w:pStyle w:val="aff"/>
        <w:numPr>
          <w:ilvl w:val="0"/>
          <w:numId w:val="12"/>
        </w:numPr>
        <w:tabs>
          <w:tab w:val="left" w:pos="640"/>
        </w:tabs>
        <w:ind w:firstLineChars="0" w:hanging="5"/>
      </w:pPr>
      <w:r>
        <w:rPr>
          <w:rFonts w:hint="eastAsia"/>
        </w:rPr>
        <w:t>《国务院办公厅关于进一步加大节能减排力度加快钢铁工业结构调整的若干意见》（国发〔</w:t>
      </w:r>
      <w:r>
        <w:rPr>
          <w:rFonts w:hint="eastAsia"/>
        </w:rPr>
        <w:t>2010</w:t>
      </w:r>
      <w:r>
        <w:rPr>
          <w:rFonts w:hint="eastAsia"/>
        </w:rPr>
        <w:t>〕</w:t>
      </w:r>
      <w:r>
        <w:rPr>
          <w:rFonts w:hint="eastAsia"/>
        </w:rPr>
        <w:t>34</w:t>
      </w:r>
      <w:r>
        <w:rPr>
          <w:rFonts w:hint="eastAsia"/>
        </w:rPr>
        <w:t>号）</w:t>
      </w:r>
    </w:p>
    <w:p w:rsidR="0027371D" w:rsidRDefault="006C7796">
      <w:pPr>
        <w:pStyle w:val="aff"/>
        <w:numPr>
          <w:ilvl w:val="0"/>
          <w:numId w:val="12"/>
        </w:numPr>
        <w:tabs>
          <w:tab w:val="left" w:pos="640"/>
        </w:tabs>
        <w:ind w:firstLineChars="0" w:hanging="5"/>
      </w:pPr>
      <w:r>
        <w:rPr>
          <w:rFonts w:hint="eastAsia"/>
        </w:rPr>
        <w:t>《部分工业行业淘汰落后生产工艺装备和产品指导目录（</w:t>
      </w:r>
      <w:r>
        <w:rPr>
          <w:rFonts w:hint="eastAsia"/>
        </w:rPr>
        <w:t>2010</w:t>
      </w:r>
      <w:r>
        <w:rPr>
          <w:rFonts w:hint="eastAsia"/>
        </w:rPr>
        <w:t>年本）》（工产业〔</w:t>
      </w:r>
      <w:r>
        <w:rPr>
          <w:rFonts w:hint="eastAsia"/>
        </w:rPr>
        <w:t>2010</w:t>
      </w:r>
      <w:r>
        <w:rPr>
          <w:rFonts w:hint="eastAsia"/>
        </w:rPr>
        <w:t>〕第</w:t>
      </w:r>
      <w:r>
        <w:rPr>
          <w:rFonts w:hint="eastAsia"/>
        </w:rPr>
        <w:t>122</w:t>
      </w:r>
      <w:r>
        <w:rPr>
          <w:rFonts w:hint="eastAsia"/>
        </w:rPr>
        <w:t>号）</w:t>
      </w:r>
    </w:p>
    <w:p w:rsidR="0027371D" w:rsidRDefault="006C7796">
      <w:pPr>
        <w:pStyle w:val="30"/>
        <w:ind w:left="0"/>
      </w:pPr>
      <w:r>
        <w:rPr>
          <w:rFonts w:hint="eastAsia"/>
          <w:szCs w:val="21"/>
        </w:rPr>
        <w:t>热轧</w:t>
      </w:r>
      <w:r>
        <w:rPr>
          <w:szCs w:val="21"/>
        </w:rPr>
        <w:t>工程的规划、</w:t>
      </w:r>
      <w:r>
        <w:rPr>
          <w:rFonts w:hint="eastAsia"/>
          <w:szCs w:val="21"/>
        </w:rPr>
        <w:t>设计、</w:t>
      </w:r>
      <w:r>
        <w:rPr>
          <w:szCs w:val="21"/>
        </w:rPr>
        <w:t>建设、</w:t>
      </w:r>
      <w:r>
        <w:rPr>
          <w:rFonts w:hint="eastAsia"/>
          <w:color w:val="auto"/>
          <w:szCs w:val="21"/>
        </w:rPr>
        <w:t>运行和维护过</w:t>
      </w:r>
      <w:r>
        <w:rPr>
          <w:szCs w:val="21"/>
        </w:rPr>
        <w:t>程应遵循安全生产、技术先进、经济合理、保护环境、节约资源的原则</w:t>
      </w:r>
      <w:r>
        <w:t>。</w:t>
      </w:r>
    </w:p>
    <w:p w:rsidR="0027371D" w:rsidRDefault="006C7796">
      <w:pPr>
        <w:pStyle w:val="aff"/>
        <w:ind w:firstLine="420"/>
      </w:pPr>
      <w:r>
        <w:rPr>
          <w:rFonts w:hint="eastAsia"/>
        </w:rPr>
        <w:t>条文说明：</w:t>
      </w:r>
    </w:p>
    <w:p w:rsidR="0027371D" w:rsidRDefault="006C7796">
      <w:pPr>
        <w:pStyle w:val="aff"/>
        <w:ind w:firstLine="420"/>
      </w:pPr>
      <w:r>
        <w:rPr>
          <w:rFonts w:hint="eastAsia"/>
        </w:rPr>
        <w:t>热轧</w:t>
      </w:r>
      <w:r>
        <w:t>工程在规划、建设、运行管理过程应遵循</w:t>
      </w:r>
      <w:r>
        <w:rPr>
          <w:rFonts w:hint="eastAsia"/>
        </w:rPr>
        <w:t>如下</w:t>
      </w:r>
      <w:r>
        <w:t>原则：</w:t>
      </w:r>
    </w:p>
    <w:p w:rsidR="0027371D" w:rsidRDefault="006C7796">
      <w:pPr>
        <w:pStyle w:val="aff"/>
        <w:ind w:firstLine="420"/>
      </w:pPr>
      <w:r>
        <w:t>安全生产。包括工程项目建设过程中的安全、工程项目投产后的运行和维护安全以及设备报废拆除过程中的安全。</w:t>
      </w:r>
      <w:r>
        <w:rPr>
          <w:rFonts w:hint="eastAsia"/>
        </w:rPr>
        <w:t>热轧</w:t>
      </w:r>
      <w:r>
        <w:t>工程在建设过程中存在人体高空坠落、重物坠落砸伤人员或毁坏设备、人体掉入沟坑、触电、人体皮肤接触到腐蚀介质等安全隐患；工程投产后的运行和维护，存在人体或其衣物卷入旋转设备、人体近距离接触有害辐射源、焊接火星掉入集有油脂的电缆沟、退火炉爆炸、人体高温灼伤等安全隐患；在设备报废拆除过程中，也会有这样或那样的安全隐患。安全生产既是保证企业生存与发展的基础，更是社会稳定与经济发展的基础，无论怎么强调都不过分</w:t>
      </w:r>
      <w:r>
        <w:t>。</w:t>
      </w:r>
    </w:p>
    <w:p w:rsidR="0027371D" w:rsidRDefault="006C7796">
      <w:pPr>
        <w:pStyle w:val="aff"/>
        <w:ind w:firstLine="420"/>
      </w:pPr>
      <w:r>
        <w:t>技术先进。一定程度的技术先进性是生产高质量产品的保证。只有具有高的产品质量，</w:t>
      </w:r>
      <w:r>
        <w:rPr>
          <w:rFonts w:hint="eastAsia"/>
        </w:rPr>
        <w:t>热轧</w:t>
      </w:r>
      <w:r>
        <w:t>工程项目投产后才能保证产品销得出去，工厂有效益。反之，如果项目一投产，技术就是落后的，产品没有竞争力，投资就收不回来，这其实是社会资源最大的浪费。</w:t>
      </w:r>
    </w:p>
    <w:p w:rsidR="0027371D" w:rsidRDefault="006C7796">
      <w:pPr>
        <w:pStyle w:val="aff"/>
        <w:ind w:firstLine="420"/>
      </w:pPr>
      <w:r>
        <w:t>经济合理。经济合理包括两个方面：一是强调技术的先进性不等于一味地追求最先进的技术，要根据具体工程项目的产品定位选择实用可靠、经济合理的技术，即达到技术先进与实用可靠之间的合理平衡；二是工程投资要花在刀刃上，花在提高产品质量和保证国家法规和规范所要求的环保和安全的技术措施上。</w:t>
      </w:r>
    </w:p>
    <w:p w:rsidR="0027371D" w:rsidRDefault="006C7796">
      <w:pPr>
        <w:pStyle w:val="aff"/>
        <w:ind w:firstLine="420"/>
      </w:pPr>
      <w:r>
        <w:t>保护</w:t>
      </w:r>
      <w:r>
        <w:t>环境。</w:t>
      </w:r>
      <w:r>
        <w:rPr>
          <w:rFonts w:hint="eastAsia"/>
        </w:rPr>
        <w:t>热轧</w:t>
      </w:r>
      <w:r>
        <w:t>工程项目在建设和生产过程中有许多影响环境的因素。如在建设过程会出现噪声扰民、固体废弃物、生活废水、管道酸洗和冲洗废水等；在生产过程中会产生各种含油、含酸、含碱废水以及各种有害废气。这些都牵涉到社会公共安全和人民的身体健康，应采取有效的防范措施，避免对区域环境造成污染和破坏。</w:t>
      </w:r>
    </w:p>
    <w:p w:rsidR="0027371D" w:rsidRDefault="006C7796">
      <w:pPr>
        <w:pStyle w:val="aff"/>
        <w:ind w:firstLine="420"/>
        <w:rPr>
          <w:rFonts w:asciiTheme="minorEastAsia" w:hAnsiTheme="minorEastAsia"/>
        </w:rPr>
      </w:pPr>
      <w:r>
        <w:t>节约资源。我国是一个自然资源并不丰富的国家，节约资源一方面是降低生产消耗和生</w:t>
      </w:r>
      <w:r>
        <w:lastRenderedPageBreak/>
        <w:t>产成本；二是减少社会资源消耗，特别是能源消耗，从而降低碳排放，减缓地球温室效应，为人类社会的可持续发展做出应有的贡献。</w:t>
      </w:r>
    </w:p>
    <w:p w:rsidR="0027371D" w:rsidRDefault="006C7796">
      <w:pPr>
        <w:pStyle w:val="30"/>
        <w:ind w:left="0"/>
        <w:rPr>
          <w:color w:val="auto"/>
          <w:szCs w:val="24"/>
        </w:rPr>
      </w:pPr>
      <w:r>
        <w:rPr>
          <w:rFonts w:hint="eastAsia"/>
          <w:color w:val="auto"/>
          <w:szCs w:val="24"/>
        </w:rPr>
        <w:t>热轧工程项目建设必须坚持先勘察</w:t>
      </w:r>
      <w:r>
        <w:rPr>
          <w:rFonts w:hint="eastAsia"/>
          <w:color w:val="auto"/>
          <w:szCs w:val="24"/>
        </w:rPr>
        <w:t>、后设计、再施工的原则。</w:t>
      </w:r>
    </w:p>
    <w:p w:rsidR="0027371D" w:rsidRDefault="006C7796">
      <w:pPr>
        <w:pStyle w:val="aff"/>
        <w:ind w:firstLine="420"/>
      </w:pPr>
      <w:r>
        <w:rPr>
          <w:rFonts w:hint="eastAsia"/>
        </w:rPr>
        <w:t>条文说明：</w:t>
      </w:r>
    </w:p>
    <w:p w:rsidR="0027371D" w:rsidRDefault="006C7796">
      <w:pPr>
        <w:pStyle w:val="aff"/>
        <w:ind w:firstLine="420"/>
      </w:pPr>
      <w:r>
        <w:rPr>
          <w:rFonts w:hint="eastAsia"/>
        </w:rPr>
        <w:t>建设工程应遵循最基本的建设程序。勘察文件是设计文件的输入文件，进行工程勘察后，才能保证设计有依据，才能保证设计的质量；只有设计完成后，才能制定施工方案和各种施工措施，也才能保证施工的质量。</w:t>
      </w:r>
    </w:p>
    <w:p w:rsidR="0027371D" w:rsidRDefault="006C7796">
      <w:pPr>
        <w:pStyle w:val="aff"/>
        <w:ind w:firstLine="420"/>
      </w:pPr>
      <w:r>
        <w:rPr>
          <w:rFonts w:hint="eastAsia"/>
        </w:rPr>
        <w:t>本条文</w:t>
      </w:r>
      <w:r>
        <w:t>引用并适当修改自《建设工程质量管理条例》（国务院令〔</w:t>
      </w:r>
      <w:r>
        <w:t>2017</w:t>
      </w:r>
      <w:r>
        <w:t>年〕第</w:t>
      </w:r>
      <w:r>
        <w:t>687</w:t>
      </w:r>
      <w:r>
        <w:t>号）第五条。</w:t>
      </w:r>
    </w:p>
    <w:p w:rsidR="0027371D" w:rsidRDefault="006C7796">
      <w:pPr>
        <w:pStyle w:val="30"/>
        <w:ind w:left="0"/>
      </w:pPr>
      <w:r>
        <w:rPr>
          <w:rFonts w:hint="eastAsia"/>
        </w:rPr>
        <w:t>热轧</w:t>
      </w:r>
      <w:r>
        <w:t>工程必须贯彻国家</w:t>
      </w:r>
      <w:r>
        <w:rPr>
          <w:rFonts w:hint="eastAsia"/>
          <w:szCs w:val="24"/>
        </w:rPr>
        <w:t>钢铁</w:t>
      </w:r>
      <w:r>
        <w:t>产业发展政策。不得采用行业限制的落后生产工艺和装备</w:t>
      </w:r>
      <w:r>
        <w:rPr>
          <w:rFonts w:hint="eastAsia"/>
        </w:rPr>
        <w:t>；不得</w:t>
      </w:r>
      <w:r>
        <w:t>生产国家、行业限制淘汰的高能耗落后产品</w:t>
      </w:r>
      <w:r>
        <w:rPr>
          <w:rFonts w:hint="eastAsia"/>
        </w:rPr>
        <w:t>；</w:t>
      </w:r>
      <w:r>
        <w:t>严禁采用国家明令淘汰的高能耗设备。</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本条文引用并适当修改自《</w:t>
      </w:r>
      <w:r>
        <w:rPr>
          <w:rFonts w:cs="Times New Roman" w:hint="eastAsia"/>
          <w:szCs w:val="21"/>
        </w:rPr>
        <w:t>钢铁企业节能设计规范》</w:t>
      </w:r>
      <w:r>
        <w:rPr>
          <w:rFonts w:cs="Times New Roman"/>
          <w:szCs w:val="21"/>
        </w:rPr>
        <w:t>GB50632-2010</w:t>
      </w:r>
      <w:r>
        <w:rPr>
          <w:rFonts w:cs="Times New Roman" w:hint="eastAsia"/>
          <w:szCs w:val="21"/>
        </w:rPr>
        <w:t>第</w:t>
      </w:r>
      <w:r>
        <w:rPr>
          <w:rFonts w:cs="Times New Roman"/>
          <w:szCs w:val="21"/>
        </w:rPr>
        <w:t>3.0.3</w:t>
      </w:r>
      <w:r>
        <w:rPr>
          <w:rFonts w:cs="Times New Roman" w:hint="eastAsia"/>
          <w:szCs w:val="21"/>
        </w:rPr>
        <w:t>条。轧钢工程必须遵守国家及行业发展政策，适时淘汰高能耗工艺和高能耗设备是重大节能措施。</w:t>
      </w:r>
    </w:p>
    <w:p w:rsidR="0027371D" w:rsidRDefault="006C7796">
      <w:pPr>
        <w:pStyle w:val="aff"/>
        <w:ind w:firstLine="420"/>
      </w:pPr>
      <w:r>
        <w:t>国务院及相关部委</w:t>
      </w:r>
      <w:r>
        <w:rPr>
          <w:rFonts w:hint="eastAsia"/>
        </w:rPr>
        <w:t>、地方政府</w:t>
      </w:r>
      <w:r>
        <w:t>会根据钢铁行业具体情况，实时发布相关法规和政策，对行业的发展进行指导和调节，</w:t>
      </w:r>
      <w:r>
        <w:rPr>
          <w:rFonts w:hint="eastAsia"/>
        </w:rPr>
        <w:t>热轧</w:t>
      </w:r>
      <w:r>
        <w:t>工程项目应符合最新的法规和政策。目前有效的由国务院及相关部委发布的相关法规、政策</w:t>
      </w:r>
      <w:r>
        <w:rPr>
          <w:rFonts w:hint="eastAsia"/>
        </w:rPr>
        <w:t>，请见</w:t>
      </w:r>
      <w:r>
        <w:rPr>
          <w:rFonts w:hint="eastAsia"/>
        </w:rPr>
        <w:t>2.</w:t>
      </w:r>
      <w:r>
        <w:t>1</w:t>
      </w:r>
      <w:r>
        <w:rPr>
          <w:rFonts w:hint="eastAsia"/>
        </w:rPr>
        <w:t>.1</w:t>
      </w:r>
      <w:r>
        <w:rPr>
          <w:rFonts w:hint="eastAsia"/>
        </w:rPr>
        <w:t>条文说明。</w:t>
      </w:r>
    </w:p>
    <w:p w:rsidR="0027371D" w:rsidRDefault="006C7796">
      <w:pPr>
        <w:pStyle w:val="30"/>
        <w:ind w:left="0"/>
      </w:pPr>
      <w:r>
        <w:rPr>
          <w:rFonts w:hint="eastAsia"/>
        </w:rPr>
        <w:t>热轧</w:t>
      </w:r>
      <w:r>
        <w:t>工程必须采用技术先进、经济合理、能耗低、能源回收利用率高的节能工艺、技术、设备与措施，应最大限度地降低能源消耗。</w:t>
      </w:r>
    </w:p>
    <w:p w:rsidR="0027371D" w:rsidRDefault="006C7796">
      <w:pPr>
        <w:pStyle w:val="aff"/>
        <w:ind w:firstLine="420"/>
      </w:pPr>
      <w:r>
        <w:rPr>
          <w:rFonts w:hint="eastAsia"/>
        </w:rPr>
        <w:t>条文说明：</w:t>
      </w:r>
    </w:p>
    <w:p w:rsidR="0027371D" w:rsidRDefault="006C7796">
      <w:pPr>
        <w:pStyle w:val="aff"/>
        <w:ind w:firstLine="420"/>
      </w:pPr>
      <w:r>
        <w:rPr>
          <w:rFonts w:hint="eastAsia"/>
        </w:rPr>
        <w:t>余热的回收利用水平高低，直接影响能耗水平和生产成本。余热的回收再利用，可有效降低企业综合能耗，提高能源的利用效率。</w:t>
      </w:r>
    </w:p>
    <w:p w:rsidR="0027371D" w:rsidRDefault="006C7796">
      <w:pPr>
        <w:pStyle w:val="aff"/>
        <w:ind w:firstLine="420"/>
      </w:pPr>
      <w:r>
        <w:rPr>
          <w:rFonts w:hint="eastAsia"/>
        </w:rPr>
        <w:t>本条文</w:t>
      </w:r>
      <w:r>
        <w:t>引用并适当修改自《</w:t>
      </w:r>
      <w:r>
        <w:rPr>
          <w:rFonts w:hint="eastAsia"/>
        </w:rPr>
        <w:t>钢铁企业节能设计标准</w:t>
      </w:r>
      <w:r>
        <w:t>》</w:t>
      </w:r>
      <w:r>
        <w:rPr>
          <w:rFonts w:hint="eastAsia"/>
        </w:rPr>
        <w:t>（</w:t>
      </w:r>
      <w:r>
        <w:rPr>
          <w:rFonts w:hint="eastAsia"/>
        </w:rPr>
        <w:t>GB/T 50632</w:t>
      </w:r>
      <w:r>
        <w:t>-201</w:t>
      </w:r>
      <w:r>
        <w:rPr>
          <w:rFonts w:hint="eastAsia"/>
        </w:rPr>
        <w:t>9</w:t>
      </w:r>
      <w:r>
        <w:t>）第</w:t>
      </w:r>
      <w:r>
        <w:rPr>
          <w:rFonts w:hint="eastAsia"/>
        </w:rPr>
        <w:t>3.0.10</w:t>
      </w:r>
      <w:r>
        <w:t>条。</w:t>
      </w:r>
    </w:p>
    <w:p w:rsidR="0027371D" w:rsidRDefault="006C7796">
      <w:pPr>
        <w:pStyle w:val="30"/>
        <w:ind w:left="0"/>
      </w:pPr>
      <w:r>
        <w:rPr>
          <w:rFonts w:hint="eastAsia"/>
        </w:rPr>
        <w:t>热轧</w:t>
      </w:r>
      <w:r>
        <w:t>工程项目应采用先进的节水工艺、技术和设备；严禁采用落后的、被淘汰的高耗水工艺、技术和设备。</w:t>
      </w:r>
    </w:p>
    <w:p w:rsidR="0027371D" w:rsidRDefault="006C7796">
      <w:pPr>
        <w:pStyle w:val="aff"/>
        <w:ind w:firstLine="420"/>
      </w:pPr>
      <w:r>
        <w:rPr>
          <w:rFonts w:hint="eastAsia"/>
        </w:rPr>
        <w:t>条文说明：</w:t>
      </w:r>
    </w:p>
    <w:p w:rsidR="0027371D" w:rsidRDefault="006C7796">
      <w:pPr>
        <w:pStyle w:val="aff"/>
        <w:ind w:firstLine="420"/>
      </w:pPr>
      <w:r>
        <w:rPr>
          <w:rFonts w:hint="eastAsia"/>
        </w:rPr>
        <w:t>国务院相关部委会不</w:t>
      </w:r>
      <w:r>
        <w:t>定期发布</w:t>
      </w:r>
      <w:r>
        <w:rPr>
          <w:rFonts w:hint="eastAsia"/>
        </w:rPr>
        <w:t>新版《国家</w:t>
      </w:r>
      <w:r>
        <w:t>鼓励的</w:t>
      </w:r>
      <w:r>
        <w:rPr>
          <w:rFonts w:hint="eastAsia"/>
        </w:rPr>
        <w:t>工业</w:t>
      </w:r>
      <w:r>
        <w:t>节水工艺</w:t>
      </w:r>
      <w:r>
        <w:rPr>
          <w:rFonts w:hint="eastAsia"/>
        </w:rPr>
        <w:t>、技术</w:t>
      </w:r>
      <w:r>
        <w:t>和</w:t>
      </w:r>
      <w:r>
        <w:rPr>
          <w:rFonts w:hint="eastAsia"/>
        </w:rPr>
        <w:t>装</w:t>
      </w:r>
      <w:r>
        <w:t>备目录</w:t>
      </w:r>
      <w:r>
        <w:rPr>
          <w:rFonts w:hint="eastAsia"/>
        </w:rPr>
        <w:t>》</w:t>
      </w:r>
      <w:r>
        <w:t>和</w:t>
      </w:r>
      <w:r>
        <w:rPr>
          <w:rFonts w:hint="eastAsia"/>
        </w:rPr>
        <w:t>《</w:t>
      </w:r>
      <w:r>
        <w:t>高耗水工艺</w:t>
      </w:r>
      <w:r>
        <w:rPr>
          <w:rFonts w:hint="eastAsia"/>
        </w:rPr>
        <w:t>、技术</w:t>
      </w:r>
      <w:r>
        <w:t>和</w:t>
      </w:r>
      <w:r>
        <w:rPr>
          <w:rFonts w:hint="eastAsia"/>
        </w:rPr>
        <w:t>装</w:t>
      </w:r>
      <w:r>
        <w:t>备（产品）目录</w:t>
      </w:r>
      <w:r>
        <w:rPr>
          <w:rFonts w:hint="eastAsia"/>
        </w:rPr>
        <w:t>》</w:t>
      </w:r>
      <w:r>
        <w:t>，</w:t>
      </w:r>
      <w:r>
        <w:rPr>
          <w:rFonts w:hint="eastAsia"/>
        </w:rPr>
        <w:t>工程技术</w:t>
      </w:r>
      <w:r>
        <w:t>人员应及时了解和掌握，严格执行</w:t>
      </w:r>
      <w:r>
        <w:rPr>
          <w:rFonts w:hint="eastAsia"/>
        </w:rPr>
        <w:t>.</w:t>
      </w:r>
    </w:p>
    <w:p w:rsidR="0027371D" w:rsidRDefault="006C7796">
      <w:pPr>
        <w:pStyle w:val="aff"/>
        <w:ind w:firstLine="420"/>
      </w:pPr>
      <w:r>
        <w:rPr>
          <w:rFonts w:hint="eastAsia"/>
        </w:rPr>
        <w:t>本条文</w:t>
      </w:r>
      <w:r>
        <w:t>引用并适当修改自《</w:t>
      </w:r>
      <w:r>
        <w:rPr>
          <w:rFonts w:hint="eastAsia"/>
        </w:rPr>
        <w:t>钢铁企业</w:t>
      </w:r>
      <w:r>
        <w:rPr>
          <w:rFonts w:hint="eastAsia"/>
        </w:rPr>
        <w:t>节水设计规范</w:t>
      </w:r>
      <w:r>
        <w:t>》</w:t>
      </w:r>
      <w:r>
        <w:rPr>
          <w:rFonts w:hint="eastAsia"/>
        </w:rPr>
        <w:t>（</w:t>
      </w:r>
      <w:r>
        <w:rPr>
          <w:rFonts w:hint="eastAsia"/>
        </w:rPr>
        <w:t>GB 50506</w:t>
      </w:r>
      <w:r>
        <w:t>-20</w:t>
      </w:r>
      <w:r>
        <w:rPr>
          <w:rFonts w:hint="eastAsia"/>
        </w:rPr>
        <w:t>09</w:t>
      </w:r>
      <w:r>
        <w:t>）第</w:t>
      </w:r>
      <w:r>
        <w:rPr>
          <w:rFonts w:hint="eastAsia"/>
        </w:rPr>
        <w:t>3.0.3</w:t>
      </w:r>
      <w:r>
        <w:t>条。</w:t>
      </w:r>
    </w:p>
    <w:p w:rsidR="0027371D" w:rsidRDefault="006C7796">
      <w:pPr>
        <w:pStyle w:val="30"/>
        <w:ind w:left="0"/>
      </w:pPr>
      <w:r>
        <w:rPr>
          <w:rFonts w:hint="eastAsia"/>
        </w:rPr>
        <w:lastRenderedPageBreak/>
        <w:t>污染物排放总量不得超过总量控制指标。有污染物减排任务的企业，必须落实减排措施，满足减排指标要求。</w:t>
      </w:r>
    </w:p>
    <w:p w:rsidR="0027371D" w:rsidRDefault="006C7796">
      <w:pPr>
        <w:pStyle w:val="aff"/>
        <w:ind w:firstLine="420"/>
      </w:pPr>
      <w:r>
        <w:rPr>
          <w:rFonts w:hint="eastAsia"/>
        </w:rPr>
        <w:t>条文说明：</w:t>
      </w:r>
    </w:p>
    <w:p w:rsidR="0027371D" w:rsidRDefault="006C7796">
      <w:pPr>
        <w:pStyle w:val="aff"/>
        <w:ind w:firstLine="420"/>
      </w:pPr>
      <w:r>
        <w:rPr>
          <w:rFonts w:hint="eastAsia"/>
        </w:rPr>
        <w:t>本条文</w:t>
      </w:r>
      <w:r>
        <w:t>引用并适当修改自</w:t>
      </w:r>
      <w:r>
        <w:rPr>
          <w:rFonts w:hint="eastAsia"/>
        </w:rPr>
        <w:t>《中华人民共和国环境保护法》第四十四条、四十五条，以及《钢铁行业规范条件（</w:t>
      </w:r>
      <w:r>
        <w:t>2015</w:t>
      </w:r>
      <w:r>
        <w:rPr>
          <w:rFonts w:hint="eastAsia"/>
        </w:rPr>
        <w:t>年修订）》（</w:t>
      </w:r>
      <w:r>
        <w:t>工信部公告</w:t>
      </w:r>
      <w:r>
        <w:rPr>
          <w:rFonts w:hint="eastAsia"/>
        </w:rPr>
        <w:t>〔</w:t>
      </w:r>
      <w:r>
        <w:t>2015</w:t>
      </w:r>
      <w:r>
        <w:t>年</w:t>
      </w:r>
      <w:r>
        <w:rPr>
          <w:rFonts w:hint="eastAsia"/>
        </w:rPr>
        <w:t>〕</w:t>
      </w:r>
      <w:r>
        <w:t>第</w:t>
      </w:r>
      <w:r>
        <w:t>35</w:t>
      </w:r>
      <w:r>
        <w:t>号</w:t>
      </w:r>
      <w:r>
        <w:rPr>
          <w:rFonts w:hint="eastAsia"/>
        </w:rPr>
        <w:t>）</w:t>
      </w:r>
      <w:r>
        <w:t>相关内容。</w:t>
      </w:r>
    </w:p>
    <w:p w:rsidR="0027371D" w:rsidRDefault="006C7796">
      <w:pPr>
        <w:pStyle w:val="30"/>
        <w:ind w:left="0"/>
      </w:pPr>
      <w:r>
        <w:rPr>
          <w:rFonts w:hint="eastAsia"/>
          <w:szCs w:val="21"/>
        </w:rPr>
        <w:t>大气和水污染物的排放浓度应符合排放浓度限值要求，在国土开发密度已经较高、环境承载能力开始减弱，或环境容量较小、生态环境脆弱，容易发生严重环境污染问题而需要采取特别保护措施的地区，</w:t>
      </w:r>
      <w:r>
        <w:rPr>
          <w:rFonts w:hint="eastAsia"/>
          <w:szCs w:val="21"/>
        </w:rPr>
        <w:t>应符合特别排放限值的要求。</w:t>
      </w:r>
      <w:r>
        <w:rPr>
          <w:szCs w:val="21"/>
        </w:rPr>
        <w:t>固体污染物</w:t>
      </w:r>
      <w:r>
        <w:rPr>
          <w:rFonts w:hint="eastAsia"/>
          <w:szCs w:val="21"/>
        </w:rPr>
        <w:t>处置</w:t>
      </w:r>
      <w:r>
        <w:rPr>
          <w:szCs w:val="21"/>
        </w:rPr>
        <w:t>、危险废物污染控制和噪音排放应符合现行国家标准的相关要求。</w:t>
      </w:r>
    </w:p>
    <w:p w:rsidR="0027371D" w:rsidRDefault="006C7796">
      <w:pPr>
        <w:pStyle w:val="aff"/>
        <w:ind w:firstLine="420"/>
      </w:pPr>
      <w:r>
        <w:rPr>
          <w:rFonts w:hint="eastAsia"/>
        </w:rPr>
        <w:t>条文说明：</w:t>
      </w:r>
    </w:p>
    <w:p w:rsidR="0027371D" w:rsidRDefault="006C7796">
      <w:pPr>
        <w:pStyle w:val="aff"/>
        <w:ind w:firstLine="420"/>
      </w:pPr>
      <w:r>
        <w:rPr>
          <w:rFonts w:hint="eastAsia"/>
        </w:rPr>
        <w:t>当前，我国的经济社会发展同生态环境保护的矛盾突出，资源环境承载能力已经达到或接近上限；区域性、布局性、结构性环境风险凸显，重污染天气、黑臭水体、生态破坏等问题时有发生，成为我经济社会可持续发展的瓶颈制约，成为全面建成小康社会的明显短板，故做此规定。</w:t>
      </w:r>
    </w:p>
    <w:p w:rsidR="0027371D" w:rsidRDefault="006C7796">
      <w:pPr>
        <w:pStyle w:val="aff"/>
        <w:ind w:firstLine="420"/>
      </w:pPr>
      <w:r>
        <w:rPr>
          <w:rFonts w:hint="eastAsia"/>
        </w:rPr>
        <w:t>本条文</w:t>
      </w:r>
      <w:r>
        <w:t>引用并适当修改自</w:t>
      </w:r>
      <w:r>
        <w:rPr>
          <w:rFonts w:hint="eastAsia"/>
        </w:rPr>
        <w:t>《中华人民共和国环境保护法》第二十九条、</w:t>
      </w:r>
      <w:r>
        <w:t>《关于推进实施钢铁行业超低排放的意见》（环大气〔</w:t>
      </w:r>
      <w:r>
        <w:t>2019</w:t>
      </w:r>
      <w:r>
        <w:t>年〕</w:t>
      </w:r>
      <w:r>
        <w:t>35</w:t>
      </w:r>
      <w:r>
        <w:t>号）、《轧钢工业大气污染</w:t>
      </w:r>
      <w:r>
        <w:t>物排放标准》（</w:t>
      </w:r>
      <w:r>
        <w:t>GB 28665-2012</w:t>
      </w:r>
      <w:r>
        <w:t>）、《钢铁工业水污染物排放标准》（</w:t>
      </w:r>
      <w:r>
        <w:t>GB 13456-2012</w:t>
      </w:r>
      <w:r>
        <w:t>）、《工业企业厂界环境噪声排放标准》（</w:t>
      </w:r>
      <w:r>
        <w:t>GB 12348-2008</w:t>
      </w:r>
      <w:r>
        <w:t>）</w:t>
      </w:r>
      <w:r>
        <w:rPr>
          <w:rFonts w:hint="eastAsia"/>
        </w:rPr>
        <w:t>和《钢铁行业规范条件（</w:t>
      </w:r>
      <w:r>
        <w:t>2015</w:t>
      </w:r>
      <w:r>
        <w:rPr>
          <w:rFonts w:hint="eastAsia"/>
        </w:rPr>
        <w:t>年修订）》（</w:t>
      </w:r>
      <w:r>
        <w:t>工信部公告</w:t>
      </w:r>
      <w:r>
        <w:rPr>
          <w:rFonts w:hint="eastAsia"/>
        </w:rPr>
        <w:t>〔</w:t>
      </w:r>
      <w:r>
        <w:t>2015</w:t>
      </w:r>
      <w:r>
        <w:t>年</w:t>
      </w:r>
      <w:r>
        <w:rPr>
          <w:rFonts w:hint="eastAsia"/>
        </w:rPr>
        <w:t>〕</w:t>
      </w:r>
      <w:r>
        <w:t>第</w:t>
      </w:r>
      <w:r>
        <w:t>35</w:t>
      </w:r>
      <w:r>
        <w:t>号</w:t>
      </w:r>
      <w:r>
        <w:rPr>
          <w:rFonts w:hint="eastAsia"/>
        </w:rPr>
        <w:t>）、《中华人民共和国固体废物污染环境防治法》、《一般工业固体废物贮存、处置场污染控制标准》（</w:t>
      </w:r>
      <w:r>
        <w:rPr>
          <w:rFonts w:hint="eastAsia"/>
        </w:rPr>
        <w:t>GB 18599-2001</w:t>
      </w:r>
      <w:r>
        <w:rPr>
          <w:rFonts w:hint="eastAsia"/>
        </w:rPr>
        <w:t>）、《危险废物贮存污染控制标准》（</w:t>
      </w:r>
      <w:r>
        <w:rPr>
          <w:rFonts w:hint="eastAsia"/>
        </w:rPr>
        <w:t>GB 18597-2001</w:t>
      </w:r>
      <w:r>
        <w:rPr>
          <w:rFonts w:hint="eastAsia"/>
        </w:rPr>
        <w:t>）、《危险废物填埋污染控制标准》（</w:t>
      </w:r>
      <w:r>
        <w:rPr>
          <w:rFonts w:hint="eastAsia"/>
        </w:rPr>
        <w:t xml:space="preserve">GB </w:t>
      </w:r>
      <w:r>
        <w:rPr>
          <w:rFonts w:hint="eastAsia"/>
        </w:rPr>
        <w:t>18598-2001</w:t>
      </w:r>
      <w:r>
        <w:rPr>
          <w:rFonts w:hint="eastAsia"/>
        </w:rPr>
        <w:t>）和《固体废弃物处理处置工程技术导则》（</w:t>
      </w:r>
      <w:r>
        <w:rPr>
          <w:rFonts w:hint="eastAsia"/>
        </w:rPr>
        <w:t>HJ2035-2013</w:t>
      </w:r>
      <w:r>
        <w:rPr>
          <w:rFonts w:hint="eastAsia"/>
        </w:rPr>
        <w:t>）</w:t>
      </w:r>
      <w:r>
        <w:t>相关内容。</w:t>
      </w:r>
    </w:p>
    <w:p w:rsidR="0027371D" w:rsidRDefault="006C7796">
      <w:pPr>
        <w:pStyle w:val="30"/>
        <w:ind w:left="0"/>
        <w:rPr>
          <w:strike/>
          <w:color w:val="auto"/>
        </w:rPr>
      </w:pPr>
      <w:r>
        <w:rPr>
          <w:rFonts w:hint="eastAsia"/>
          <w:color w:val="auto"/>
        </w:rPr>
        <w:t>热轧工程建设单位应在工程开工前办理相关开工手续，并制定保证工程质量的措施。</w:t>
      </w:r>
    </w:p>
    <w:p w:rsidR="0027371D" w:rsidRDefault="006C7796">
      <w:pPr>
        <w:pStyle w:val="aff"/>
        <w:ind w:firstLine="420"/>
      </w:pPr>
      <w:r>
        <w:rPr>
          <w:rFonts w:hint="eastAsia"/>
        </w:rPr>
        <w:t>条文说明：</w:t>
      </w:r>
    </w:p>
    <w:p w:rsidR="0027371D" w:rsidRDefault="006C7796">
      <w:pPr>
        <w:pStyle w:val="aff"/>
        <w:ind w:firstLine="420"/>
      </w:pPr>
      <w:r>
        <w:rPr>
          <w:rFonts w:hint="eastAsia"/>
        </w:rPr>
        <w:t>国家规定建设工程实行施工许可制度，热轧工程应依法取得建设用地批准手续，符合城乡建设规划，并制定具体的保证工程质量的措施，向工程所在地县级以上人民政府建设行政主管部门申请领取施工许可证。</w:t>
      </w:r>
    </w:p>
    <w:p w:rsidR="0027371D" w:rsidRDefault="006C7796">
      <w:pPr>
        <w:pStyle w:val="aff"/>
        <w:ind w:firstLine="420"/>
      </w:pPr>
      <w:r>
        <w:rPr>
          <w:rFonts w:hint="eastAsia"/>
        </w:rPr>
        <w:t>本条文引用自《中华人民共和国建筑法》第八条、第九条和《建设工程质量管理条例》（国务院令〔</w:t>
      </w:r>
      <w:r>
        <w:t>2017</w:t>
      </w:r>
      <w:r>
        <w:rPr>
          <w:rFonts w:hint="eastAsia"/>
        </w:rPr>
        <w:t>年〕第</w:t>
      </w:r>
      <w:r>
        <w:t>687</w:t>
      </w:r>
      <w:r>
        <w:rPr>
          <w:rFonts w:hint="eastAsia"/>
        </w:rPr>
        <w:t>号）第十三条并适当修改。</w:t>
      </w:r>
    </w:p>
    <w:p w:rsidR="0027371D" w:rsidRDefault="006C7796">
      <w:pPr>
        <w:pStyle w:val="30"/>
        <w:ind w:left="0"/>
      </w:pPr>
      <w:r>
        <w:rPr>
          <w:rFonts w:hint="eastAsia"/>
          <w:color w:val="auto"/>
        </w:rPr>
        <w:lastRenderedPageBreak/>
        <w:t>热轧工程</w:t>
      </w:r>
      <w:r>
        <w:rPr>
          <w:rFonts w:hint="eastAsia"/>
          <w:color w:val="auto"/>
        </w:rPr>
        <w:t>项目建设、运行与维护必</w:t>
      </w:r>
      <w:r>
        <w:t>须建立、健全安全生产责任制和安全生产规章制度，改善安全生产条件，推进安全生产标准化建设，提高安全生产水平，确保安全生产。</w:t>
      </w:r>
    </w:p>
    <w:p w:rsidR="0027371D" w:rsidRDefault="006C7796">
      <w:pPr>
        <w:pStyle w:val="aff"/>
        <w:ind w:firstLine="420"/>
      </w:pPr>
      <w:r>
        <w:rPr>
          <w:rFonts w:hint="eastAsia"/>
        </w:rPr>
        <w:t>条文说明：</w:t>
      </w:r>
    </w:p>
    <w:p w:rsidR="0027371D" w:rsidRDefault="006C7796">
      <w:pPr>
        <w:pStyle w:val="aff"/>
        <w:ind w:firstLine="420"/>
      </w:pPr>
      <w:r>
        <w:rPr>
          <w:rFonts w:hint="eastAsia"/>
        </w:rPr>
        <w:t>安全生产是热轧工程项目的底线，各相关单位，包括建设、设计、施工和监理等单位必须贯彻执行，各单位分别应对工程项目的安全承担起应负的责任。</w:t>
      </w:r>
    </w:p>
    <w:p w:rsidR="0027371D" w:rsidRDefault="006C7796">
      <w:pPr>
        <w:pStyle w:val="aff"/>
        <w:ind w:firstLine="420"/>
      </w:pPr>
      <w:r>
        <w:rPr>
          <w:rFonts w:hint="eastAsia"/>
        </w:rPr>
        <w:t>本条文</w:t>
      </w:r>
      <w:r>
        <w:t>引用自《中华人民共和国安全生产法》第四条并适当修改。</w:t>
      </w:r>
    </w:p>
    <w:p w:rsidR="0027371D" w:rsidRDefault="006C7796">
      <w:pPr>
        <w:pStyle w:val="30"/>
        <w:ind w:left="0"/>
        <w:rPr>
          <w:bCs w:val="0"/>
          <w:color w:val="0070C0"/>
          <w:szCs w:val="22"/>
        </w:rPr>
      </w:pPr>
      <w:r>
        <w:rPr>
          <w:rFonts w:hint="eastAsia"/>
        </w:rPr>
        <w:t>热轧</w:t>
      </w:r>
      <w:r>
        <w:t>工程项目安全设施应与主体工程同时设计</w:t>
      </w:r>
      <w:r>
        <w:rPr>
          <w:rFonts w:hint="eastAsia"/>
        </w:rPr>
        <w:t>，</w:t>
      </w:r>
      <w:r>
        <w:t>同时施工</w:t>
      </w:r>
      <w:r>
        <w:rPr>
          <w:rFonts w:hint="eastAsia"/>
        </w:rPr>
        <w:t>，</w:t>
      </w:r>
      <w:r>
        <w:t>同时投入生产和使用。</w:t>
      </w:r>
    </w:p>
    <w:p w:rsidR="0027371D" w:rsidRDefault="006C7796">
      <w:pPr>
        <w:pStyle w:val="aff"/>
        <w:ind w:firstLine="420"/>
      </w:pPr>
      <w:r>
        <w:rPr>
          <w:rFonts w:hint="eastAsia"/>
        </w:rPr>
        <w:t>条文说明：</w:t>
      </w:r>
    </w:p>
    <w:p w:rsidR="0027371D" w:rsidRDefault="006C7796">
      <w:pPr>
        <w:pStyle w:val="aff"/>
        <w:ind w:firstLine="420"/>
      </w:pPr>
      <w:r>
        <w:rPr>
          <w:rFonts w:hint="eastAsia"/>
        </w:rPr>
        <w:t>工程安全设施“三同时”的要求，是保证安全生产的最基本要求。如果项目投产前，</w:t>
      </w:r>
      <w:r>
        <w:rPr>
          <w:rFonts w:hint="eastAsia"/>
        </w:rPr>
        <w:t>安全设施未能同步投入使用，可能会存在重大安全隐患。</w:t>
      </w:r>
    </w:p>
    <w:p w:rsidR="0027371D" w:rsidRDefault="006C7796">
      <w:pPr>
        <w:pStyle w:val="aff"/>
        <w:ind w:firstLine="420"/>
      </w:pPr>
      <w:r>
        <w:rPr>
          <w:rFonts w:hint="eastAsia"/>
        </w:rPr>
        <w:t>本条文</w:t>
      </w:r>
      <w:r>
        <w:t>引用并适当修改自《中华人民共和国安全生产法》</w:t>
      </w:r>
      <w:r>
        <w:rPr>
          <w:rFonts w:hint="eastAsia"/>
        </w:rPr>
        <w:t>第二十八条、</w:t>
      </w:r>
      <w:r>
        <w:t>《轧钢安全规程》（</w:t>
      </w:r>
      <w:r>
        <w:t>AQ2003-2018</w:t>
      </w:r>
      <w:r>
        <w:t>）第</w:t>
      </w:r>
      <w:r>
        <w:t>4.2</w:t>
      </w:r>
      <w:r>
        <w:t>条、</w:t>
      </w:r>
      <w:r>
        <w:t>4.5</w:t>
      </w:r>
      <w:r>
        <w:t>条，以及</w:t>
      </w:r>
      <w:r>
        <w:rPr>
          <w:rFonts w:hint="eastAsia"/>
        </w:rPr>
        <w:t>《钢铁行业规范条件（</w:t>
      </w:r>
      <w:r>
        <w:t>2015</w:t>
      </w:r>
      <w:r>
        <w:rPr>
          <w:rFonts w:hint="eastAsia"/>
        </w:rPr>
        <w:t>年修订）》（</w:t>
      </w:r>
      <w:r>
        <w:t>工信部公告</w:t>
      </w:r>
      <w:r>
        <w:rPr>
          <w:rFonts w:hint="eastAsia"/>
        </w:rPr>
        <w:t>〔</w:t>
      </w:r>
      <w:r>
        <w:t>2015</w:t>
      </w:r>
      <w:r>
        <w:t>年</w:t>
      </w:r>
      <w:r>
        <w:rPr>
          <w:rFonts w:hint="eastAsia"/>
        </w:rPr>
        <w:t>〕</w:t>
      </w:r>
      <w:r>
        <w:t>第</w:t>
      </w:r>
      <w:r>
        <w:t>35</w:t>
      </w:r>
      <w:r>
        <w:t>号</w:t>
      </w:r>
      <w:r>
        <w:rPr>
          <w:rFonts w:hint="eastAsia"/>
        </w:rPr>
        <w:t>）</w:t>
      </w:r>
      <w:r>
        <w:t>相关内容。</w:t>
      </w:r>
    </w:p>
    <w:p w:rsidR="0027371D" w:rsidRDefault="006C7796">
      <w:pPr>
        <w:pStyle w:val="30"/>
        <w:ind w:left="0"/>
      </w:pPr>
      <w:r>
        <w:rPr>
          <w:rFonts w:hint="eastAsia"/>
        </w:rPr>
        <w:t>热轧</w:t>
      </w:r>
      <w:r>
        <w:t>工程项目的职业病防护设施应与主体工程同时设计，同时施工，同时投入生产使用。</w:t>
      </w:r>
    </w:p>
    <w:p w:rsidR="0027371D" w:rsidRDefault="006C7796">
      <w:pPr>
        <w:pStyle w:val="aff"/>
        <w:ind w:firstLine="420"/>
      </w:pPr>
      <w:r>
        <w:rPr>
          <w:rFonts w:hint="eastAsia"/>
        </w:rPr>
        <w:t>条文说明：</w:t>
      </w:r>
    </w:p>
    <w:p w:rsidR="0027371D" w:rsidRDefault="006C7796">
      <w:pPr>
        <w:pStyle w:val="aff"/>
        <w:ind w:firstLine="420"/>
      </w:pPr>
      <w:r>
        <w:t>职业病防护设施</w:t>
      </w:r>
      <w:r>
        <w:rPr>
          <w:rFonts w:hint="eastAsia"/>
        </w:rPr>
        <w:t>“三同时”的要求，是保证相关人员身体健康的要求。</w:t>
      </w:r>
    </w:p>
    <w:p w:rsidR="0027371D" w:rsidRDefault="006C7796">
      <w:pPr>
        <w:pStyle w:val="aff"/>
        <w:ind w:firstLine="420"/>
      </w:pPr>
      <w:r>
        <w:rPr>
          <w:rFonts w:hint="eastAsia"/>
        </w:rPr>
        <w:t>本条文</w:t>
      </w:r>
      <w:r>
        <w:t>引用并适当修改自《中华人民共和国职业病防治法》</w:t>
      </w:r>
      <w:r>
        <w:rPr>
          <w:rFonts w:hint="eastAsia"/>
        </w:rPr>
        <w:t>、</w:t>
      </w:r>
      <w:r>
        <w:t>《轧钢企业职业健康管理技术规范》（</w:t>
      </w:r>
      <w:r>
        <w:t>AQ/T 4239-2014</w:t>
      </w:r>
      <w:r>
        <w:t>）第</w:t>
      </w:r>
      <w:r>
        <w:t>4.3</w:t>
      </w:r>
      <w:r>
        <w:t>条、《黑色金属冶炼及压延加工业职业卫生防护技术规范》（</w:t>
      </w:r>
      <w:r>
        <w:t>GBZ/T 231-2010</w:t>
      </w:r>
      <w:r>
        <w:t>）第</w:t>
      </w:r>
      <w:r>
        <w:t>4.4</w:t>
      </w:r>
      <w:r>
        <w:t>条，以及《冶金企业安全卫生设计规定》（冶生〔</w:t>
      </w:r>
      <w:r>
        <w:t>1996</w:t>
      </w:r>
      <w:r>
        <w:t>年〕第</w:t>
      </w:r>
      <w:r>
        <w:t>204</w:t>
      </w:r>
      <w:r>
        <w:t>号）相关内容。</w:t>
      </w:r>
    </w:p>
    <w:p w:rsidR="0027371D" w:rsidRDefault="006C7796">
      <w:pPr>
        <w:pStyle w:val="30"/>
        <w:ind w:left="0"/>
      </w:pPr>
      <w:r>
        <w:rPr>
          <w:rFonts w:hint="eastAsia"/>
        </w:rPr>
        <w:t>热轧企业</w:t>
      </w:r>
      <w:r>
        <w:t>应建立完备的产品生产全过程质量保证制度和质量控制指标体系，具备产品质量保障机构和检化验设施。</w:t>
      </w:r>
    </w:p>
    <w:p w:rsidR="0027371D" w:rsidRDefault="006C7796">
      <w:pPr>
        <w:pStyle w:val="aff"/>
        <w:ind w:firstLine="420"/>
      </w:pPr>
      <w:r>
        <w:rPr>
          <w:rFonts w:hint="eastAsia"/>
        </w:rPr>
        <w:t>条文说明：</w:t>
      </w:r>
    </w:p>
    <w:p w:rsidR="0027371D" w:rsidRDefault="006C7796">
      <w:pPr>
        <w:pStyle w:val="aff"/>
        <w:ind w:firstLine="420"/>
      </w:pPr>
      <w:r>
        <w:rPr>
          <w:rFonts w:hint="eastAsia"/>
        </w:rPr>
        <w:t>热轧工程项目所生产的产品，无论是直接应用，还是作为下工序的原料，都应该符合相关的国家标准或行业标准。同时热轧产品作为一个多流程、多工序的产品，每一个流程、</w:t>
      </w:r>
      <w:r>
        <w:rPr>
          <w:rFonts w:hint="eastAsia"/>
        </w:rPr>
        <w:t>每一个工序，每一个工艺参数，都会对最终产品的质量产生各种影响。因此，热轧工程应该建立完善的</w:t>
      </w:r>
      <w:r>
        <w:t>质量保证制度和质量控制指标体系</w:t>
      </w:r>
      <w:r>
        <w:rPr>
          <w:rFonts w:hint="eastAsia"/>
        </w:rPr>
        <w:t>，包括人员和组织机构、相应的检化验设施。同时，为进一步促进企业质量意识的提高，把产品质量记录纳入企业的信用记录。</w:t>
      </w:r>
    </w:p>
    <w:p w:rsidR="0027371D" w:rsidRDefault="006C7796">
      <w:pPr>
        <w:pStyle w:val="aff"/>
        <w:ind w:firstLine="420"/>
      </w:pPr>
      <w:r>
        <w:rPr>
          <w:rFonts w:hint="eastAsia"/>
        </w:rPr>
        <w:t>本条</w:t>
      </w:r>
      <w:r>
        <w:t>引用并适当修改自</w:t>
      </w:r>
      <w:r>
        <w:rPr>
          <w:rFonts w:hint="eastAsia"/>
        </w:rPr>
        <w:t>《钢铁行业规范条件（</w:t>
      </w:r>
      <w:r>
        <w:t>2015</w:t>
      </w:r>
      <w:r>
        <w:rPr>
          <w:rFonts w:hint="eastAsia"/>
        </w:rPr>
        <w:t>年修订）》（</w:t>
      </w:r>
      <w:r>
        <w:t>工信部公告</w:t>
      </w:r>
      <w:r>
        <w:rPr>
          <w:rFonts w:hint="eastAsia"/>
        </w:rPr>
        <w:t>〔</w:t>
      </w:r>
      <w:r>
        <w:t>2015</w:t>
      </w:r>
      <w:r>
        <w:t>年</w:t>
      </w:r>
      <w:r>
        <w:rPr>
          <w:rFonts w:hint="eastAsia"/>
        </w:rPr>
        <w:t>〕</w:t>
      </w:r>
      <w:r>
        <w:lastRenderedPageBreak/>
        <w:t>第</w:t>
      </w:r>
      <w:r>
        <w:t>35</w:t>
      </w:r>
      <w:r>
        <w:t>号</w:t>
      </w:r>
      <w:r>
        <w:rPr>
          <w:rFonts w:hint="eastAsia"/>
        </w:rPr>
        <w:t>）</w:t>
      </w:r>
      <w:r>
        <w:t>相关内容。</w:t>
      </w:r>
    </w:p>
    <w:p w:rsidR="0027371D" w:rsidRDefault="006C7796">
      <w:pPr>
        <w:pStyle w:val="30"/>
        <w:ind w:left="0"/>
      </w:pPr>
      <w:r>
        <w:rPr>
          <w:rFonts w:hint="eastAsia"/>
        </w:rPr>
        <w:t>交付竣工验收的热轧工程，必须符合规定的工程质量标准，有完整的技术档案和施工管理资料，有勘察、设计、施工、工程监理单位分别签署的质量合格文件，有施工单位签署的工程保修书等资料和文件。</w:t>
      </w:r>
      <w:r>
        <w:t>建设单位</w:t>
      </w:r>
      <w:r>
        <w:rPr>
          <w:rFonts w:hint="eastAsia"/>
        </w:rPr>
        <w:t>在</w:t>
      </w:r>
      <w:r>
        <w:t>收到建设工程竣工报告后，应当组织设计、施工、工程监理等有关单位进行竣工验收。建设工程经验收合格的，方可交付使用。</w:t>
      </w:r>
    </w:p>
    <w:p w:rsidR="0027371D" w:rsidRDefault="006C7796">
      <w:pPr>
        <w:pStyle w:val="aff"/>
        <w:ind w:firstLine="420"/>
      </w:pPr>
      <w:r>
        <w:rPr>
          <w:rFonts w:hint="eastAsia"/>
        </w:rPr>
        <w:t>条文说明：</w:t>
      </w:r>
    </w:p>
    <w:p w:rsidR="0027371D" w:rsidRDefault="006C7796">
      <w:pPr>
        <w:pStyle w:val="aff"/>
        <w:ind w:firstLine="420"/>
      </w:pPr>
      <w:r>
        <w:rPr>
          <w:rFonts w:hint="eastAsia"/>
        </w:rPr>
        <w:t>本条文引用自《中华人民共和国建筑法》第六十一条、</w:t>
      </w:r>
      <w:r>
        <w:t>《建设工程质量管理条例》（国务院令〔</w:t>
      </w:r>
      <w:r>
        <w:t>2017</w:t>
      </w:r>
      <w:r>
        <w:t>年〕第</w:t>
      </w:r>
      <w:r>
        <w:t>687</w:t>
      </w:r>
      <w:r>
        <w:t>号）第十六条并适当修改。</w:t>
      </w:r>
    </w:p>
    <w:p w:rsidR="0027371D" w:rsidRDefault="006C7796">
      <w:pPr>
        <w:pStyle w:val="30"/>
        <w:ind w:left="0"/>
      </w:pPr>
      <w:r>
        <w:rPr>
          <w:rFonts w:hint="eastAsia"/>
        </w:rPr>
        <w:t>热轧</w:t>
      </w:r>
      <w:r>
        <w:t>工程项目投产前必须对配套建设的环境保护设施进行验收</w:t>
      </w:r>
      <w:r>
        <w:rPr>
          <w:rFonts w:hint="eastAsia"/>
        </w:rPr>
        <w:t>，</w:t>
      </w:r>
      <w:r>
        <w:rPr>
          <w:rFonts w:hint="eastAsia"/>
          <w:color w:val="auto"/>
        </w:rPr>
        <w:t>确保建设项</w:t>
      </w:r>
      <w:r>
        <w:rPr>
          <w:rFonts w:hint="eastAsia"/>
          <w:color w:val="auto"/>
        </w:rPr>
        <w:t>目需要配套建设的环境保护设施与主体工程同时投产或者使用。</w:t>
      </w:r>
    </w:p>
    <w:p w:rsidR="0027371D" w:rsidRDefault="006C7796">
      <w:pPr>
        <w:pStyle w:val="aff"/>
        <w:ind w:firstLine="420"/>
      </w:pPr>
      <w:r>
        <w:rPr>
          <w:rFonts w:hint="eastAsia"/>
        </w:rPr>
        <w:t>条文说明：</w:t>
      </w:r>
    </w:p>
    <w:p w:rsidR="0027371D" w:rsidRDefault="006C7796">
      <w:pPr>
        <w:pStyle w:val="aff"/>
        <w:ind w:firstLine="420"/>
      </w:pPr>
      <w:r>
        <w:rPr>
          <w:rFonts w:hint="eastAsia"/>
        </w:rPr>
        <w:t>环境</w:t>
      </w:r>
      <w:r>
        <w:t>防护设施</w:t>
      </w:r>
      <w:r>
        <w:rPr>
          <w:rFonts w:hint="eastAsia"/>
        </w:rPr>
        <w:t>与主体工程同时投产，是贯彻执行《中华人民共和国环境保护法》的基本要求。</w:t>
      </w:r>
    </w:p>
    <w:p w:rsidR="0027371D" w:rsidRDefault="006C7796">
      <w:pPr>
        <w:pStyle w:val="aff"/>
        <w:ind w:firstLine="420"/>
      </w:pPr>
      <w:r>
        <w:rPr>
          <w:rFonts w:hint="eastAsia"/>
        </w:rPr>
        <w:t>本条文</w:t>
      </w:r>
      <w:r>
        <w:t>引用并适当修改自</w:t>
      </w:r>
      <w:r>
        <w:rPr>
          <w:rFonts w:hint="eastAsia"/>
        </w:rPr>
        <w:t>《钢铁行业规范条件（</w:t>
      </w:r>
      <w:r>
        <w:t>2015</w:t>
      </w:r>
      <w:r>
        <w:rPr>
          <w:rFonts w:hint="eastAsia"/>
        </w:rPr>
        <w:t>年修订）》（</w:t>
      </w:r>
      <w:r>
        <w:t>工信部公告</w:t>
      </w:r>
      <w:r>
        <w:rPr>
          <w:rFonts w:hint="eastAsia"/>
        </w:rPr>
        <w:t>〔</w:t>
      </w:r>
      <w:r>
        <w:t>2015</w:t>
      </w:r>
      <w:r>
        <w:t>年</w:t>
      </w:r>
      <w:r>
        <w:rPr>
          <w:rFonts w:hint="eastAsia"/>
        </w:rPr>
        <w:t>〕</w:t>
      </w:r>
      <w:r>
        <w:t>第</w:t>
      </w:r>
      <w:r>
        <w:t>35</w:t>
      </w:r>
      <w:r>
        <w:t>号</w:t>
      </w:r>
      <w:r>
        <w:rPr>
          <w:rFonts w:hint="eastAsia"/>
        </w:rPr>
        <w:t>）</w:t>
      </w:r>
      <w:r>
        <w:t>相关内容。</w:t>
      </w:r>
    </w:p>
    <w:p w:rsidR="0027371D" w:rsidRDefault="006C7796">
      <w:pPr>
        <w:pStyle w:val="30"/>
        <w:ind w:left="0"/>
      </w:pPr>
      <w:r>
        <w:rPr>
          <w:rFonts w:hint="eastAsia"/>
        </w:rPr>
        <w:t>消防设施的</w:t>
      </w:r>
      <w:r>
        <w:t>建设</w:t>
      </w:r>
      <w:r>
        <w:rPr>
          <w:rFonts w:hint="eastAsia"/>
        </w:rPr>
        <w:t>、</w:t>
      </w:r>
      <w:r>
        <w:t>设计、施工、工程监理、技术服务单位</w:t>
      </w:r>
      <w:r>
        <w:rPr>
          <w:rFonts w:hint="eastAsia"/>
        </w:rPr>
        <w:t>及个人应</w:t>
      </w:r>
      <w:r>
        <w:t>对工程消防设计、施工质量</w:t>
      </w:r>
      <w:r>
        <w:rPr>
          <w:rFonts w:hint="eastAsia"/>
        </w:rPr>
        <w:t>承担相应的</w:t>
      </w:r>
      <w:r>
        <w:t>责任</w:t>
      </w:r>
      <w:r>
        <w:rPr>
          <w:rFonts w:hint="eastAsia"/>
        </w:rPr>
        <w:t>。</w:t>
      </w:r>
      <w:r>
        <w:t>工程竣工验收后，建设单位应</w:t>
      </w:r>
      <w:r>
        <w:rPr>
          <w:rFonts w:hint="eastAsia"/>
        </w:rPr>
        <w:t>及时办理消防验收手续。</w:t>
      </w:r>
    </w:p>
    <w:p w:rsidR="0027371D" w:rsidRDefault="006C7796">
      <w:pPr>
        <w:pStyle w:val="aff"/>
        <w:ind w:firstLine="420"/>
      </w:pPr>
      <w:r>
        <w:rPr>
          <w:rFonts w:hint="eastAsia"/>
        </w:rPr>
        <w:t>条文说明：</w:t>
      </w:r>
    </w:p>
    <w:p w:rsidR="0027371D" w:rsidRDefault="006C7796">
      <w:pPr>
        <w:pStyle w:val="aff"/>
        <w:ind w:firstLine="420"/>
      </w:pPr>
      <w:r>
        <w:rPr>
          <w:rFonts w:hint="eastAsia"/>
        </w:rPr>
        <w:t>工程的消防建设相关单位需承担各自的质量责任，并要求工程的消防设施办理验收手续。</w:t>
      </w:r>
    </w:p>
    <w:p w:rsidR="0027371D" w:rsidRDefault="006C7796">
      <w:pPr>
        <w:pStyle w:val="aff"/>
        <w:ind w:firstLine="420"/>
      </w:pPr>
      <w:r>
        <w:rPr>
          <w:rFonts w:hint="eastAsia"/>
        </w:rPr>
        <w:t>本条文</w:t>
      </w:r>
      <w:r>
        <w:t>引用</w:t>
      </w:r>
      <w:r>
        <w:t>并适当修改自</w:t>
      </w:r>
      <w:r>
        <w:rPr>
          <w:rFonts w:hint="eastAsia"/>
        </w:rPr>
        <w:t>《</w:t>
      </w:r>
      <w:r>
        <w:t>建设工程消防设计审查验收管理暂行规定</w:t>
      </w:r>
      <w:r>
        <w:rPr>
          <w:rFonts w:hint="eastAsia"/>
        </w:rPr>
        <w:t>》（</w:t>
      </w:r>
      <w:r>
        <w:t>建设部令〔</w:t>
      </w:r>
      <w:r>
        <w:rPr>
          <w:rFonts w:hint="eastAsia"/>
        </w:rPr>
        <w:t>2020</w:t>
      </w:r>
      <w:r>
        <w:t>年〕第</w:t>
      </w:r>
      <w:r>
        <w:t>51</w:t>
      </w:r>
      <w:r>
        <w:t>号</w:t>
      </w:r>
      <w:r>
        <w:rPr>
          <w:rFonts w:hint="eastAsia"/>
        </w:rPr>
        <w:t>）第八条、二十六条、三十四条。</w:t>
      </w:r>
    </w:p>
    <w:p w:rsidR="0027371D" w:rsidRDefault="006C7796">
      <w:pPr>
        <w:pStyle w:val="2"/>
        <w:ind w:leftChars="-1" w:left="-2" w:firstLine="1"/>
      </w:pPr>
      <w:bookmarkStart w:id="5" w:name="_Toc76043514"/>
      <w:r>
        <w:rPr>
          <w:rFonts w:hint="eastAsia"/>
        </w:rPr>
        <w:t>厂址选择</w:t>
      </w:r>
      <w:bookmarkEnd w:id="5"/>
    </w:p>
    <w:p w:rsidR="0027371D" w:rsidRDefault="006C7796">
      <w:pPr>
        <w:pStyle w:val="30"/>
        <w:ind w:left="0"/>
      </w:pPr>
      <w:r>
        <w:rPr>
          <w:rFonts w:hint="eastAsia"/>
        </w:rPr>
        <w:t>厂址严禁选在下列地段或地区</w:t>
      </w:r>
      <w:r>
        <w:t>：</w:t>
      </w:r>
    </w:p>
    <w:p w:rsidR="0027371D" w:rsidRDefault="006C7796">
      <w:pPr>
        <w:pStyle w:val="afe"/>
        <w:ind w:firstLine="420"/>
      </w:pPr>
      <w:r>
        <w:rPr>
          <w:rFonts w:hint="eastAsia"/>
        </w:rPr>
        <w:t xml:space="preserve">1 </w:t>
      </w:r>
      <w:r>
        <w:rPr>
          <w:rFonts w:hint="eastAsia"/>
        </w:rPr>
        <w:t>发震断层和抗震设防烈度为</w:t>
      </w:r>
      <w:r>
        <w:rPr>
          <w:rFonts w:hint="eastAsia"/>
        </w:rPr>
        <w:t>9</w:t>
      </w:r>
      <w:r>
        <w:rPr>
          <w:rFonts w:hint="eastAsia"/>
        </w:rPr>
        <w:t>度及高于</w:t>
      </w:r>
      <w:r>
        <w:rPr>
          <w:rFonts w:hint="eastAsia"/>
        </w:rPr>
        <w:t>9</w:t>
      </w:r>
      <w:r>
        <w:rPr>
          <w:rFonts w:hint="eastAsia"/>
        </w:rPr>
        <w:t>度的地震区；</w:t>
      </w:r>
    </w:p>
    <w:p w:rsidR="0027371D" w:rsidRDefault="006C7796">
      <w:pPr>
        <w:pStyle w:val="aff"/>
        <w:ind w:firstLine="420"/>
      </w:pPr>
      <w:r>
        <w:rPr>
          <w:rFonts w:hint="eastAsia"/>
        </w:rPr>
        <w:t>条文说明：</w:t>
      </w:r>
    </w:p>
    <w:p w:rsidR="0027371D" w:rsidRDefault="006C7796">
      <w:pPr>
        <w:pStyle w:val="aff"/>
        <w:ind w:firstLine="420"/>
      </w:pPr>
      <w:r>
        <w:rPr>
          <w:rFonts w:hint="eastAsia"/>
        </w:rPr>
        <w:t>在我国某些行业的工业企业中有许多建筑物、构筑物属抗震设防甲、乙类建筑物，某些行业的工业企业建筑物、构筑物无抗震设防甲、乙类建筑物。应具体分析区别对待：</w:t>
      </w:r>
    </w:p>
    <w:p w:rsidR="0027371D" w:rsidRDefault="006C7796">
      <w:pPr>
        <w:pStyle w:val="aff"/>
        <w:ind w:firstLine="420"/>
        <w:rPr>
          <w:szCs w:val="24"/>
        </w:rPr>
      </w:pPr>
      <w:r>
        <w:rPr>
          <w:rFonts w:hint="eastAsia"/>
          <w:szCs w:val="24"/>
        </w:rPr>
        <w:t>属抗震设防甲、乙类建筑物，按现行国家标准《</w:t>
      </w:r>
      <w:hyperlink r:id="rId17" w:history="1">
        <w:r>
          <w:rPr>
            <w:rFonts w:hint="eastAsia"/>
            <w:szCs w:val="24"/>
          </w:rPr>
          <w:t>建筑抗震设计规范</w:t>
        </w:r>
      </w:hyperlink>
      <w:r>
        <w:rPr>
          <w:rFonts w:hint="eastAsia"/>
          <w:szCs w:val="24"/>
        </w:rPr>
        <w:t>》</w:t>
      </w:r>
      <w:r>
        <w:rPr>
          <w:rFonts w:hint="eastAsia"/>
          <w:szCs w:val="24"/>
        </w:rPr>
        <w:t>GB50011-2010</w:t>
      </w:r>
      <w:r>
        <w:rPr>
          <w:rFonts w:hint="eastAsia"/>
          <w:szCs w:val="24"/>
        </w:rPr>
        <w:t>第</w:t>
      </w:r>
      <w:r>
        <w:rPr>
          <w:rFonts w:hint="eastAsia"/>
          <w:szCs w:val="24"/>
        </w:rPr>
        <w:t>3.1.3</w:t>
      </w:r>
      <w:r>
        <w:rPr>
          <w:rFonts w:hint="eastAsia"/>
          <w:szCs w:val="24"/>
        </w:rPr>
        <w:t>条规定，应符合本地区抗震设防烈度提高一度的要求。现行国家标准《建筑抗震设计</w:t>
      </w:r>
      <w:r>
        <w:rPr>
          <w:rFonts w:hint="eastAsia"/>
          <w:szCs w:val="24"/>
        </w:rPr>
        <w:lastRenderedPageBreak/>
        <w:t>规范》</w:t>
      </w:r>
      <w:r>
        <w:rPr>
          <w:rFonts w:hint="eastAsia"/>
          <w:szCs w:val="24"/>
        </w:rPr>
        <w:t>GB50011-2010</w:t>
      </w:r>
      <w:r>
        <w:rPr>
          <w:rFonts w:hint="eastAsia"/>
          <w:szCs w:val="24"/>
        </w:rPr>
        <w:t>中第</w:t>
      </w:r>
      <w:r>
        <w:rPr>
          <w:rFonts w:hint="eastAsia"/>
          <w:szCs w:val="24"/>
        </w:rPr>
        <w:t>1.0.3</w:t>
      </w:r>
      <w:r>
        <w:rPr>
          <w:rFonts w:hint="eastAsia"/>
          <w:szCs w:val="24"/>
        </w:rPr>
        <w:t>条规定：“本规范适用于抗震设防烈度为</w:t>
      </w:r>
      <w:r>
        <w:rPr>
          <w:rFonts w:hint="eastAsia"/>
          <w:szCs w:val="24"/>
        </w:rPr>
        <w:t>6</w:t>
      </w:r>
      <w:r>
        <w:rPr>
          <w:rFonts w:hint="eastAsia"/>
          <w:szCs w:val="24"/>
        </w:rPr>
        <w:t>、</w:t>
      </w:r>
      <w:r>
        <w:rPr>
          <w:rFonts w:hint="eastAsia"/>
          <w:szCs w:val="24"/>
        </w:rPr>
        <w:t>7</w:t>
      </w:r>
      <w:r>
        <w:rPr>
          <w:rFonts w:hint="eastAsia"/>
          <w:szCs w:val="24"/>
        </w:rPr>
        <w:t>、</w:t>
      </w:r>
      <w:r>
        <w:rPr>
          <w:rFonts w:hint="eastAsia"/>
          <w:szCs w:val="24"/>
        </w:rPr>
        <w:t>8</w:t>
      </w:r>
      <w:r>
        <w:rPr>
          <w:rFonts w:hint="eastAsia"/>
          <w:szCs w:val="24"/>
        </w:rPr>
        <w:t>和</w:t>
      </w:r>
      <w:r>
        <w:rPr>
          <w:rFonts w:hint="eastAsia"/>
          <w:szCs w:val="24"/>
        </w:rPr>
        <w:t>9</w:t>
      </w:r>
      <w:r>
        <w:rPr>
          <w:rFonts w:hint="eastAsia"/>
          <w:szCs w:val="24"/>
        </w:rPr>
        <w:t>度地区建筑工程的抗震设计及隔震、消能减震设计。抗震设防烈度大于</w:t>
      </w:r>
      <w:r>
        <w:rPr>
          <w:rFonts w:hint="eastAsia"/>
          <w:szCs w:val="24"/>
        </w:rPr>
        <w:t>9</w:t>
      </w:r>
      <w:r>
        <w:rPr>
          <w:rFonts w:hint="eastAsia"/>
          <w:szCs w:val="24"/>
        </w:rPr>
        <w:t>度地区的建筑和行业有特殊要求的工业建筑，其抗震设计应按有关专门规定执行”。如果某些行业的工业企业属抗震设防甲、乙类建筑物建在</w:t>
      </w:r>
      <w:r>
        <w:rPr>
          <w:rFonts w:hint="eastAsia"/>
          <w:szCs w:val="24"/>
        </w:rPr>
        <w:t>9</w:t>
      </w:r>
      <w:r>
        <w:rPr>
          <w:rFonts w:hint="eastAsia"/>
          <w:szCs w:val="24"/>
        </w:rPr>
        <w:t>度及</w:t>
      </w:r>
      <w:r>
        <w:rPr>
          <w:rFonts w:hint="eastAsia"/>
          <w:szCs w:val="24"/>
        </w:rPr>
        <w:t>9</w:t>
      </w:r>
      <w:r>
        <w:rPr>
          <w:rFonts w:hint="eastAsia"/>
          <w:szCs w:val="24"/>
        </w:rPr>
        <w:t>度以上地区，所产生的地震力，在抗震加固技术上尚难解决，超出了该规范的适用范围，既增加工程基建投资，又增加建筑物、构筑物及生产设施的不安全因素，解决抗震加固问题的难度将非常大。故为确保安全，规定不应在</w:t>
      </w:r>
      <w:r>
        <w:rPr>
          <w:rFonts w:hint="eastAsia"/>
          <w:szCs w:val="24"/>
        </w:rPr>
        <w:t>9</w:t>
      </w:r>
      <w:r>
        <w:rPr>
          <w:rFonts w:hint="eastAsia"/>
          <w:szCs w:val="24"/>
        </w:rPr>
        <w:t>度及</w:t>
      </w:r>
      <w:r>
        <w:rPr>
          <w:rFonts w:hint="eastAsia"/>
          <w:szCs w:val="24"/>
        </w:rPr>
        <w:t>9</w:t>
      </w:r>
      <w:r>
        <w:rPr>
          <w:rFonts w:hint="eastAsia"/>
          <w:szCs w:val="24"/>
        </w:rPr>
        <w:t>度以上的地震区选厂。</w:t>
      </w:r>
    </w:p>
    <w:p w:rsidR="0027371D" w:rsidRDefault="006C7796">
      <w:pPr>
        <w:pStyle w:val="afe"/>
        <w:ind w:firstLine="420"/>
      </w:pPr>
      <w:r>
        <w:rPr>
          <w:rFonts w:hint="eastAsia"/>
        </w:rPr>
        <w:t xml:space="preserve">2 </w:t>
      </w:r>
      <w:r>
        <w:rPr>
          <w:rFonts w:hint="eastAsia"/>
        </w:rPr>
        <w:t>有泥石流、流沙、严重滑坡</w:t>
      </w:r>
      <w:r>
        <w:rPr>
          <w:rFonts w:hint="eastAsia"/>
        </w:rPr>
        <w:t>及溶洞直接危害的地段；</w:t>
      </w:r>
    </w:p>
    <w:p w:rsidR="0027371D" w:rsidRDefault="006C7796">
      <w:pPr>
        <w:pStyle w:val="aff"/>
        <w:ind w:firstLine="420"/>
      </w:pPr>
      <w:r>
        <w:rPr>
          <w:rFonts w:hint="eastAsia"/>
        </w:rPr>
        <w:t>条文说明：</w:t>
      </w:r>
    </w:p>
    <w:p w:rsidR="0027371D" w:rsidRDefault="006C7796">
      <w:pPr>
        <w:pStyle w:val="aff"/>
        <w:ind w:firstLine="420"/>
        <w:rPr>
          <w:rFonts w:asciiTheme="minorEastAsia" w:hAnsiTheme="minorEastAsia"/>
        </w:rPr>
      </w:pPr>
      <w:r>
        <w:rPr>
          <w:rFonts w:hint="eastAsia"/>
        </w:rPr>
        <w:t>泥石流、严重滑坡是以往矿山建设和山区建厂中曾多次发生又较难以解决的问题，给矿山建设和企业造成重大的经济损失。如江西某选矿工业场地，由于大面积开挖而引起滑坡，使部分建筑物变形，整治一年，工程费用高达</w:t>
      </w:r>
      <w:r>
        <w:rPr>
          <w:rFonts w:hint="eastAsia"/>
        </w:rPr>
        <w:t>500</w:t>
      </w:r>
      <w:r>
        <w:rPr>
          <w:rFonts w:hint="eastAsia"/>
        </w:rPr>
        <w:t>万元。泥石流、严重滑坡直接威胁人员的生命和企业财产安全。又如我国甘肃舟曲发生特大泥石流灾害，导致</w:t>
      </w:r>
      <w:r>
        <w:rPr>
          <w:rFonts w:hint="eastAsia"/>
        </w:rPr>
        <w:t>127</w:t>
      </w:r>
      <w:r>
        <w:rPr>
          <w:rFonts w:hint="eastAsia"/>
        </w:rPr>
        <w:t>人遇难，</w:t>
      </w:r>
      <w:r>
        <w:rPr>
          <w:rFonts w:hint="eastAsia"/>
        </w:rPr>
        <w:t>1294</w:t>
      </w:r>
      <w:r>
        <w:rPr>
          <w:rFonts w:hint="eastAsia"/>
        </w:rPr>
        <w:t>人失踪，造成重大经济损失。故规定不应将厂址选在有泥石流、严重滑坡等直接危害的地段。</w:t>
      </w:r>
    </w:p>
    <w:p w:rsidR="0027371D" w:rsidRDefault="006C7796">
      <w:pPr>
        <w:pStyle w:val="afe"/>
        <w:ind w:firstLine="420"/>
      </w:pPr>
      <w:r>
        <w:rPr>
          <w:rFonts w:hint="eastAsia"/>
        </w:rPr>
        <w:t xml:space="preserve">3 </w:t>
      </w:r>
      <w:r>
        <w:rPr>
          <w:rFonts w:hint="eastAsia"/>
        </w:rPr>
        <w:t>采矿塌落区、错动区地表界限内；</w:t>
      </w:r>
    </w:p>
    <w:p w:rsidR="0027371D" w:rsidRDefault="006C7796">
      <w:pPr>
        <w:pStyle w:val="aff"/>
        <w:ind w:firstLine="420"/>
      </w:pPr>
      <w:r>
        <w:rPr>
          <w:rFonts w:hint="eastAsia"/>
        </w:rPr>
        <w:t>条文说明：</w:t>
      </w:r>
    </w:p>
    <w:p w:rsidR="0027371D" w:rsidRDefault="006C7796">
      <w:pPr>
        <w:pStyle w:val="aff"/>
        <w:ind w:firstLine="420"/>
      </w:pPr>
      <w:r>
        <w:rPr>
          <w:rFonts w:hint="eastAsia"/>
        </w:rPr>
        <w:t>在采矿陷落（错动）区地表界限内建厂，易造成建筑物、构筑物断裂、损坏、位移、倒塌，会直接影响企业正常生产且危及人身安全。</w:t>
      </w:r>
    </w:p>
    <w:p w:rsidR="0027371D" w:rsidRDefault="006C7796">
      <w:pPr>
        <w:pStyle w:val="afe"/>
        <w:ind w:firstLine="420"/>
      </w:pPr>
      <w:r>
        <w:rPr>
          <w:rFonts w:hint="eastAsia"/>
        </w:rPr>
        <w:t xml:space="preserve">4 </w:t>
      </w:r>
      <w:r>
        <w:rPr>
          <w:rFonts w:hint="eastAsia"/>
        </w:rPr>
        <w:t>爆破危险区界限内；</w:t>
      </w:r>
    </w:p>
    <w:p w:rsidR="0027371D" w:rsidRDefault="006C7796">
      <w:pPr>
        <w:pStyle w:val="aff"/>
        <w:ind w:firstLine="420"/>
      </w:pPr>
      <w:r>
        <w:rPr>
          <w:rFonts w:hint="eastAsia"/>
        </w:rPr>
        <w:t>条文说明：</w:t>
      </w:r>
    </w:p>
    <w:p w:rsidR="0027371D" w:rsidRDefault="006C7796">
      <w:pPr>
        <w:pStyle w:val="aff"/>
        <w:ind w:firstLine="420"/>
      </w:pPr>
      <w:r>
        <w:rPr>
          <w:rFonts w:hint="eastAsia"/>
        </w:rPr>
        <w:t>爆破危险区界限内不得建厂，是根据现行国家标准《民用爆破器材工厂设计安全规范》</w:t>
      </w:r>
      <w:r>
        <w:rPr>
          <w:rFonts w:hint="eastAsia"/>
        </w:rPr>
        <w:t>GB 50089</w:t>
      </w:r>
      <w:r>
        <w:rPr>
          <w:rFonts w:hint="eastAsia"/>
        </w:rPr>
        <w:t>和《爆破安全规程》</w:t>
      </w:r>
      <w:r>
        <w:rPr>
          <w:rFonts w:hint="eastAsia"/>
        </w:rPr>
        <w:t>GB 6722</w:t>
      </w:r>
      <w:r>
        <w:rPr>
          <w:rFonts w:hint="eastAsia"/>
        </w:rPr>
        <w:t>中的有关规定制定的。两规范对爆破危险范围（安全允许距离）做了规定，厂址不得进入。</w:t>
      </w:r>
    </w:p>
    <w:p w:rsidR="0027371D" w:rsidRDefault="006C7796">
      <w:pPr>
        <w:pStyle w:val="afe"/>
        <w:ind w:firstLine="420"/>
      </w:pPr>
      <w:r>
        <w:rPr>
          <w:rFonts w:hint="eastAsia"/>
        </w:rPr>
        <w:t xml:space="preserve">5 </w:t>
      </w:r>
      <w:r>
        <w:rPr>
          <w:rFonts w:hint="eastAsia"/>
        </w:rPr>
        <w:t>堤或坝决溃后可能淹没的地区；</w:t>
      </w:r>
    </w:p>
    <w:p w:rsidR="0027371D" w:rsidRDefault="006C7796">
      <w:pPr>
        <w:pStyle w:val="aff"/>
        <w:ind w:firstLine="420"/>
      </w:pPr>
      <w:r>
        <w:rPr>
          <w:rFonts w:hint="eastAsia"/>
        </w:rPr>
        <w:t>条文说明：</w:t>
      </w:r>
    </w:p>
    <w:p w:rsidR="0027371D" w:rsidRDefault="006C7796">
      <w:pPr>
        <w:pStyle w:val="aff"/>
        <w:ind w:firstLine="420"/>
      </w:pPr>
      <w:r>
        <w:rPr>
          <w:rFonts w:hint="eastAsia"/>
        </w:rPr>
        <w:t>在水库的下游建厂，必须确保水库堤坝稳固且使厂址不受洪水及堤、坝决溃的威胁，如不能确保厂址的安全，将直接威</w:t>
      </w:r>
      <w:r>
        <w:rPr>
          <w:rFonts w:hint="eastAsia"/>
        </w:rPr>
        <w:t>胁人员和企业的财产安全，故规定不得在受其威胁且不能确保安全的地区建厂。</w:t>
      </w:r>
    </w:p>
    <w:p w:rsidR="0027371D" w:rsidRDefault="006C7796">
      <w:pPr>
        <w:pStyle w:val="afe"/>
        <w:ind w:firstLine="420"/>
      </w:pPr>
      <w:r>
        <w:rPr>
          <w:rFonts w:hint="eastAsia"/>
        </w:rPr>
        <w:t>6</w:t>
      </w:r>
      <w:r>
        <w:rPr>
          <w:rFonts w:hint="eastAsia"/>
        </w:rPr>
        <w:t>有严重放射性物质污染的影响区；</w:t>
      </w:r>
    </w:p>
    <w:p w:rsidR="0027371D" w:rsidRDefault="006C7796">
      <w:pPr>
        <w:pStyle w:val="aff"/>
        <w:ind w:firstLine="420"/>
      </w:pPr>
      <w:r>
        <w:rPr>
          <w:rFonts w:hint="eastAsia"/>
        </w:rPr>
        <w:t>条文说明：</w:t>
      </w:r>
    </w:p>
    <w:p w:rsidR="0027371D" w:rsidRDefault="006C7796">
      <w:pPr>
        <w:pStyle w:val="aff"/>
        <w:ind w:firstLine="420"/>
        <w:rPr>
          <w:rFonts w:asciiTheme="minorEastAsia" w:hAnsiTheme="minorEastAsia"/>
        </w:rPr>
      </w:pPr>
      <w:r>
        <w:rPr>
          <w:rFonts w:hint="eastAsia"/>
        </w:rPr>
        <w:lastRenderedPageBreak/>
        <w:t>为了保障人员的安全，应避免在有严重放射性物质污染影响区内选择厂址。</w:t>
      </w:r>
    </w:p>
    <w:p w:rsidR="0027371D" w:rsidRDefault="006C7796">
      <w:pPr>
        <w:pStyle w:val="afe"/>
        <w:ind w:firstLine="420"/>
      </w:pPr>
      <w:r>
        <w:rPr>
          <w:rFonts w:hint="eastAsia"/>
        </w:rPr>
        <w:t xml:space="preserve">7 </w:t>
      </w:r>
      <w:r>
        <w:rPr>
          <w:rFonts w:hint="eastAsia"/>
        </w:rPr>
        <w:t>生活居住区、文教区、水源保护区、名胜古迹、风景游览区、温泉、疗养区、自然保护区和其它需要特别保护的区域；</w:t>
      </w:r>
    </w:p>
    <w:p w:rsidR="0027371D" w:rsidRDefault="006C7796">
      <w:pPr>
        <w:pStyle w:val="aff"/>
        <w:ind w:firstLine="420"/>
      </w:pPr>
      <w:r>
        <w:rPr>
          <w:rFonts w:hint="eastAsia"/>
        </w:rPr>
        <w:t>条文说明：</w:t>
      </w:r>
    </w:p>
    <w:p w:rsidR="0027371D" w:rsidRDefault="006C7796">
      <w:pPr>
        <w:pStyle w:val="aff"/>
        <w:ind w:firstLine="420"/>
        <w:rPr>
          <w:rFonts w:asciiTheme="minorEastAsia" w:hAnsiTheme="minorEastAsia"/>
        </w:rPr>
      </w:pPr>
      <w:r>
        <w:rPr>
          <w:rFonts w:hint="eastAsia"/>
        </w:rPr>
        <w:t>本条款根据《建设项目环境保护管理办法》、《中华人民共和国水法》和《风景名胜区建设管理规定》建城字第</w:t>
      </w:r>
      <w:r>
        <w:rPr>
          <w:rFonts w:hint="eastAsia"/>
        </w:rPr>
        <w:t>848</w:t>
      </w:r>
      <w:r>
        <w:rPr>
          <w:rFonts w:hint="eastAsia"/>
        </w:rPr>
        <w:t>号、《中华人民共和国森林保护法》第</w:t>
      </w:r>
      <w:r>
        <w:rPr>
          <w:rFonts w:hint="eastAsia"/>
        </w:rPr>
        <w:t>18</w:t>
      </w:r>
      <w:r>
        <w:rPr>
          <w:rFonts w:hint="eastAsia"/>
        </w:rPr>
        <w:t>条、《中华人民共和国文物保护法》中的有关规定制定。</w:t>
      </w:r>
    </w:p>
    <w:p w:rsidR="0027371D" w:rsidRDefault="006C7796">
      <w:pPr>
        <w:pStyle w:val="afe"/>
        <w:ind w:firstLine="420"/>
      </w:pPr>
      <w:r>
        <w:rPr>
          <w:rFonts w:hint="eastAsia"/>
        </w:rPr>
        <w:t xml:space="preserve">8 </w:t>
      </w:r>
      <w:r>
        <w:rPr>
          <w:rFonts w:hint="eastAsia"/>
        </w:rPr>
        <w:t>对飞机</w:t>
      </w:r>
      <w:r>
        <w:rPr>
          <w:rFonts w:hint="eastAsia"/>
        </w:rPr>
        <w:t>起落、机场通信、电视转播、雷达导航和重要的天文、气象、地震观察，以及军事设施有影响的范围内；</w:t>
      </w:r>
    </w:p>
    <w:p w:rsidR="0027371D" w:rsidRDefault="006C7796">
      <w:pPr>
        <w:pStyle w:val="aff"/>
        <w:ind w:firstLine="420"/>
      </w:pPr>
      <w:r>
        <w:rPr>
          <w:rFonts w:hint="eastAsia"/>
        </w:rPr>
        <w:t>条文说明：</w:t>
      </w:r>
    </w:p>
    <w:p w:rsidR="0027371D" w:rsidRDefault="006C7796">
      <w:pPr>
        <w:pStyle w:val="aff"/>
        <w:ind w:firstLine="420"/>
        <w:rPr>
          <w:rFonts w:asciiTheme="minorEastAsia" w:hAnsiTheme="minorEastAsia"/>
        </w:rPr>
      </w:pPr>
      <w:r>
        <w:rPr>
          <w:rFonts w:hint="eastAsia"/>
        </w:rPr>
        <w:t>根据《中华人民共和国民用航空法》和《国务院、中央军委关于重新颁发保护机场净空的规定通知》中的有关规定，不可侵占的地面和净空界限范围内不应选为厂址。</w:t>
      </w:r>
    </w:p>
    <w:p w:rsidR="0027371D" w:rsidRDefault="006C7796">
      <w:pPr>
        <w:pStyle w:val="afe"/>
        <w:ind w:firstLine="420"/>
      </w:pPr>
      <w:r>
        <w:rPr>
          <w:rFonts w:hint="eastAsia"/>
        </w:rPr>
        <w:t xml:space="preserve">9 </w:t>
      </w:r>
      <w:r>
        <w:rPr>
          <w:rFonts w:hint="eastAsia"/>
        </w:rPr>
        <w:t>受海啸或湖涌危害的地区。</w:t>
      </w:r>
    </w:p>
    <w:p w:rsidR="0027371D" w:rsidRDefault="006C7796">
      <w:pPr>
        <w:pStyle w:val="aff"/>
        <w:ind w:firstLine="420"/>
      </w:pPr>
      <w:r>
        <w:rPr>
          <w:rFonts w:hint="eastAsia"/>
        </w:rPr>
        <w:t>条文说明：</w:t>
      </w:r>
    </w:p>
    <w:p w:rsidR="0027371D" w:rsidRDefault="006C7796">
      <w:pPr>
        <w:pStyle w:val="aff"/>
        <w:ind w:firstLine="420"/>
      </w:pPr>
      <w:r>
        <w:rPr>
          <w:rFonts w:hint="eastAsia"/>
        </w:rPr>
        <w:t>本条款系指沿海、沿江易受海啸、湖涌、洪水危害地区，主要从以下几点考虑：</w:t>
      </w:r>
    </w:p>
    <w:p w:rsidR="0027371D" w:rsidRDefault="006C7796">
      <w:pPr>
        <w:pStyle w:val="aff"/>
        <w:ind w:firstLine="420"/>
      </w:pPr>
      <w:r>
        <w:rPr>
          <w:rFonts w:hint="eastAsia"/>
        </w:rPr>
        <w:t>第一，随着我国社会主义现代化建设步伐的加快，沿海、沿江、沿湖的建设项目增多，易受海啸、潮涌、洪水的危害。为了防止于未然，应该把由地震引起的海啸或</w:t>
      </w:r>
      <w:r>
        <w:rPr>
          <w:rFonts w:hint="eastAsia"/>
        </w:rPr>
        <w:t>湖涌灾害提到预防日程；</w:t>
      </w:r>
    </w:p>
    <w:p w:rsidR="0027371D" w:rsidRDefault="006C7796">
      <w:pPr>
        <w:pStyle w:val="aff"/>
        <w:ind w:firstLine="420"/>
      </w:pPr>
      <w:r>
        <w:rPr>
          <w:rFonts w:hint="eastAsia"/>
        </w:rPr>
        <w:t>第二，我们要接受</w:t>
      </w:r>
      <w:r>
        <w:rPr>
          <w:rFonts w:hint="eastAsia"/>
        </w:rPr>
        <w:t>2004</w:t>
      </w:r>
      <w:r>
        <w:rPr>
          <w:rFonts w:hint="eastAsia"/>
        </w:rPr>
        <w:t>年</w:t>
      </w:r>
      <w:r>
        <w:rPr>
          <w:rFonts w:hint="eastAsia"/>
        </w:rPr>
        <w:t>12</w:t>
      </w:r>
      <w:r>
        <w:rPr>
          <w:rFonts w:hint="eastAsia"/>
        </w:rPr>
        <w:t>月</w:t>
      </w:r>
      <w:r>
        <w:rPr>
          <w:rFonts w:hint="eastAsia"/>
        </w:rPr>
        <w:t>26</w:t>
      </w:r>
      <w:r>
        <w:rPr>
          <w:rFonts w:hint="eastAsia"/>
        </w:rPr>
        <w:t>日印度尼西亚苏门答腊岛附近发生的一场里氏</w:t>
      </w:r>
      <w:r>
        <w:rPr>
          <w:rFonts w:hint="eastAsia"/>
        </w:rPr>
        <w:t>9</w:t>
      </w:r>
      <w:r>
        <w:rPr>
          <w:rFonts w:hint="eastAsia"/>
        </w:rPr>
        <w:t>级地震，继而引发了巨大海啸的教训，</w:t>
      </w:r>
      <w:r>
        <w:rPr>
          <w:rFonts w:hint="eastAsia"/>
        </w:rPr>
        <w:t>7</w:t>
      </w:r>
      <w:r>
        <w:rPr>
          <w:rFonts w:hint="eastAsia"/>
        </w:rPr>
        <w:t>个亚洲国家和</w:t>
      </w:r>
      <w:r>
        <w:rPr>
          <w:rFonts w:hint="eastAsia"/>
        </w:rPr>
        <w:t>1</w:t>
      </w:r>
      <w:r>
        <w:rPr>
          <w:rFonts w:hint="eastAsia"/>
        </w:rPr>
        <w:t>个非洲国家遭受重创。灾难失踪总人数约达</w:t>
      </w:r>
      <w:r>
        <w:rPr>
          <w:rFonts w:hint="eastAsia"/>
        </w:rPr>
        <w:t>23</w:t>
      </w:r>
      <w:r>
        <w:rPr>
          <w:rFonts w:hint="eastAsia"/>
        </w:rPr>
        <w:t>万人，给南亚和东南亚国家带来巨大的经济和财产损失。虽然该灾难没有波及我国，但是临近的韩国也遭不同程度的影响；</w:t>
      </w:r>
    </w:p>
    <w:p w:rsidR="0027371D" w:rsidRDefault="006C7796">
      <w:pPr>
        <w:pStyle w:val="aff"/>
        <w:ind w:firstLine="420"/>
      </w:pPr>
      <w:r>
        <w:rPr>
          <w:rFonts w:hint="eastAsia"/>
        </w:rPr>
        <w:t>2011</w:t>
      </w:r>
      <w:r>
        <w:rPr>
          <w:rFonts w:hint="eastAsia"/>
        </w:rPr>
        <w:t>年</w:t>
      </w:r>
      <w:r>
        <w:rPr>
          <w:rFonts w:hint="eastAsia"/>
        </w:rPr>
        <w:t>3</w:t>
      </w:r>
      <w:r>
        <w:rPr>
          <w:rFonts w:hint="eastAsia"/>
        </w:rPr>
        <w:t>月</w:t>
      </w:r>
      <w:r>
        <w:rPr>
          <w:rFonts w:hint="eastAsia"/>
        </w:rPr>
        <w:t>11</w:t>
      </w:r>
      <w:r>
        <w:rPr>
          <w:rFonts w:hint="eastAsia"/>
        </w:rPr>
        <w:t>日，日本东北海域发生里氏</w:t>
      </w:r>
      <w:r>
        <w:rPr>
          <w:rFonts w:hint="eastAsia"/>
        </w:rPr>
        <w:t>9.0</w:t>
      </w:r>
      <w:r>
        <w:rPr>
          <w:rFonts w:hint="eastAsia"/>
        </w:rPr>
        <w:t>级强烈地震，引发大规模海啸并造成重大经济损失和人员伤亡。</w:t>
      </w:r>
    </w:p>
    <w:p w:rsidR="0027371D" w:rsidRDefault="006C7796">
      <w:pPr>
        <w:pStyle w:val="aff"/>
        <w:ind w:firstLine="420"/>
        <w:rPr>
          <w:rFonts w:eastAsia="仿宋" w:hAnsi="仿宋" w:cs="Times New Roman"/>
        </w:rPr>
      </w:pPr>
      <w:r>
        <w:rPr>
          <w:rFonts w:hint="eastAsia"/>
        </w:rPr>
        <w:t>第三，我国有关专家呼吁要开展对海啸、湖涌等自然灾害的研究预警，以提高国民的防灾自救意识和能力。</w:t>
      </w:r>
    </w:p>
    <w:p w:rsidR="0027371D" w:rsidRDefault="006C7796">
      <w:pPr>
        <w:pStyle w:val="30"/>
        <w:ind w:left="0"/>
      </w:pPr>
      <w:r>
        <w:t>当厂址</w:t>
      </w:r>
      <w:r>
        <w:t>不可避免地位于受洪水、潮水或内涝威胁的地带时，必须采取防洪、排涝的防护措施。</w:t>
      </w:r>
    </w:p>
    <w:p w:rsidR="0027371D" w:rsidRDefault="006C7796">
      <w:pPr>
        <w:pStyle w:val="aff"/>
        <w:ind w:firstLine="420"/>
      </w:pPr>
      <w:r>
        <w:rPr>
          <w:rFonts w:hint="eastAsia"/>
        </w:rPr>
        <w:t>条文说明：</w:t>
      </w:r>
    </w:p>
    <w:p w:rsidR="0027371D" w:rsidRDefault="006C7796">
      <w:pPr>
        <w:pStyle w:val="aff"/>
        <w:ind w:firstLine="420"/>
      </w:pPr>
      <w:r>
        <w:rPr>
          <w:rFonts w:hint="eastAsia"/>
        </w:rPr>
        <w:t>为了保证企业不受洪水和内涝的威胁，厂址选择应重视防洪排涝，慎重地确定防洪标准</w:t>
      </w:r>
      <w:r>
        <w:rPr>
          <w:rFonts w:hint="eastAsia"/>
        </w:rPr>
        <w:lastRenderedPageBreak/>
        <w:t>和防洪措施。防洪标准应根据企业规模、重要性、服务年限、经济等因素确定。</w:t>
      </w:r>
    </w:p>
    <w:p w:rsidR="0027371D" w:rsidRDefault="006C7796">
      <w:pPr>
        <w:pStyle w:val="30"/>
        <w:ind w:left="0"/>
      </w:pPr>
      <w:r>
        <w:t>山区建厂，当厂址位于山坡或山脚处时，应采取防止山洪、泥石流自然灾害危害的加固措施，应对山坡</w:t>
      </w:r>
      <w:r>
        <w:rPr>
          <w:rFonts w:hint="eastAsia"/>
        </w:rPr>
        <w:t>的稳定性做出地质灾害的危险性评估报告。</w:t>
      </w:r>
    </w:p>
    <w:p w:rsidR="0027371D" w:rsidRDefault="006C7796">
      <w:pPr>
        <w:pStyle w:val="aff"/>
        <w:ind w:firstLine="420"/>
      </w:pPr>
      <w:r>
        <w:rPr>
          <w:rFonts w:hint="eastAsia"/>
        </w:rPr>
        <w:t>条文说明：</w:t>
      </w:r>
    </w:p>
    <w:p w:rsidR="0027371D" w:rsidRDefault="006C7796">
      <w:pPr>
        <w:pStyle w:val="aff"/>
        <w:ind w:firstLine="420"/>
      </w:pPr>
      <w:r>
        <w:rPr>
          <w:rFonts w:hint="eastAsia"/>
        </w:rPr>
        <w:t>山区建厂防御的重点是地质灾害，而诱发地址灾害的诱因之一是连续降大雨或暴雨。在山坡陡峭且高的山区，遇连续降大雨或暴雨后期的</w:t>
      </w:r>
      <w:r>
        <w:rPr>
          <w:rFonts w:hint="eastAsia"/>
        </w:rPr>
        <w:t>3</w:t>
      </w:r>
      <w:r>
        <w:rPr>
          <w:rFonts w:hint="eastAsia"/>
        </w:rPr>
        <w:t>天～</w:t>
      </w:r>
      <w:r>
        <w:rPr>
          <w:rFonts w:hint="eastAsia"/>
        </w:rPr>
        <w:t>5</w:t>
      </w:r>
      <w:r>
        <w:rPr>
          <w:rFonts w:hint="eastAsia"/>
        </w:rPr>
        <w:t>天极易引发塌方、山洪、泥石流等次生灾害。由于坡陡，山水的流速、流量大，很快会汇成巨大的山洪，破坏力甚剧。我国四川汶川、云南贡山、甘肃的舟曲等发生的特大泥石流灾害造成了重大的经济损失，我们必须吸取教训，严防地质灾害发生再造成危害，故提出应避开陡峻且高的山坡或山脚处建厂。当不可避免时，应具有可靠的截洪或完整的排洪措施，并应根据国务院颁发的《地质灾害防治条例》对山坡的稳定性等做出地质灾害</w:t>
      </w:r>
      <w:r>
        <w:rPr>
          <w:rFonts w:hint="eastAsia"/>
        </w:rPr>
        <w:t>评估报告。</w:t>
      </w:r>
    </w:p>
    <w:p w:rsidR="0027371D" w:rsidRDefault="006C7796">
      <w:pPr>
        <w:pStyle w:val="2"/>
        <w:ind w:leftChars="-1" w:left="-2" w:firstLine="1"/>
      </w:pPr>
      <w:bookmarkStart w:id="6" w:name="_Toc22299445"/>
      <w:bookmarkStart w:id="7" w:name="_Toc22299624"/>
      <w:bookmarkStart w:id="8" w:name="_Toc22299496"/>
      <w:bookmarkStart w:id="9" w:name="_Toc76043515"/>
      <w:bookmarkEnd w:id="6"/>
      <w:bookmarkEnd w:id="7"/>
      <w:bookmarkEnd w:id="8"/>
      <w:r>
        <w:rPr>
          <w:rFonts w:hint="eastAsia"/>
        </w:rPr>
        <w:t>工程勘察</w:t>
      </w:r>
      <w:bookmarkEnd w:id="9"/>
    </w:p>
    <w:p w:rsidR="0027371D" w:rsidRDefault="006C7796">
      <w:pPr>
        <w:pStyle w:val="30"/>
        <w:ind w:left="0"/>
      </w:pPr>
      <w:r>
        <w:rPr>
          <w:rFonts w:hint="eastAsia"/>
        </w:rPr>
        <w:t>热轧建设工程在设计和施工前，应按基本建设程序进行岩土工程勘察工作。</w:t>
      </w:r>
    </w:p>
    <w:p w:rsidR="0027371D" w:rsidRDefault="006C7796">
      <w:pPr>
        <w:pStyle w:val="aff"/>
        <w:ind w:firstLine="420"/>
      </w:pPr>
      <w:r>
        <w:rPr>
          <w:rFonts w:hint="eastAsia"/>
        </w:rPr>
        <w:t>条文说明：</w:t>
      </w:r>
    </w:p>
    <w:p w:rsidR="0027371D" w:rsidRDefault="006C7796">
      <w:pPr>
        <w:pStyle w:val="aff"/>
        <w:ind w:firstLine="420"/>
      </w:pPr>
      <w:r>
        <w:rPr>
          <w:rFonts w:hint="eastAsia"/>
        </w:rPr>
        <w:t>热轧是钢铁企业生产钢材成品的终端工序之一，基础的变形对产品质量影响巨大。本条按《</w:t>
      </w:r>
      <w:r>
        <w:t>建筑法</w:t>
      </w:r>
      <w:r>
        <w:rPr>
          <w:rFonts w:hint="eastAsia"/>
        </w:rPr>
        <w:t>》规定强调岩土工程勘察工作的必要性和重要性。</w:t>
      </w:r>
    </w:p>
    <w:p w:rsidR="0027371D" w:rsidRDefault="006C7796">
      <w:pPr>
        <w:pStyle w:val="aff"/>
        <w:ind w:firstLine="420"/>
      </w:pPr>
      <w:r>
        <w:rPr>
          <w:rFonts w:cs="Times New Roman" w:hint="eastAsia"/>
          <w:szCs w:val="21"/>
        </w:rPr>
        <w:t>本条文引用自《岩土工程勘察规范》</w:t>
      </w:r>
      <w:r>
        <w:rPr>
          <w:rFonts w:cs="Times New Roman"/>
          <w:szCs w:val="21"/>
        </w:rPr>
        <w:t>GB50021-2001</w:t>
      </w:r>
      <w:r>
        <w:rPr>
          <w:rFonts w:cs="Times New Roman" w:hint="eastAsia"/>
          <w:szCs w:val="21"/>
        </w:rPr>
        <w:t>（</w:t>
      </w:r>
      <w:r>
        <w:rPr>
          <w:rFonts w:cs="Times New Roman"/>
          <w:szCs w:val="21"/>
        </w:rPr>
        <w:t>2009</w:t>
      </w:r>
      <w:r>
        <w:rPr>
          <w:rFonts w:cs="Times New Roman" w:hint="eastAsia"/>
          <w:szCs w:val="21"/>
        </w:rPr>
        <w:t>年版）第</w:t>
      </w:r>
      <w:r>
        <w:rPr>
          <w:rFonts w:cs="Times New Roman"/>
          <w:szCs w:val="21"/>
        </w:rPr>
        <w:t>1.0.3</w:t>
      </w:r>
      <w:r>
        <w:rPr>
          <w:rFonts w:cs="Times New Roman" w:hint="eastAsia"/>
          <w:szCs w:val="21"/>
        </w:rPr>
        <w:t>条。</w:t>
      </w:r>
    </w:p>
    <w:p w:rsidR="0027371D" w:rsidRDefault="006C7796">
      <w:pPr>
        <w:pStyle w:val="30"/>
        <w:ind w:left="0"/>
        <w:rPr>
          <w:szCs w:val="24"/>
        </w:rPr>
      </w:pPr>
      <w:r>
        <w:rPr>
          <w:rFonts w:hint="eastAsia"/>
          <w:szCs w:val="24"/>
        </w:rPr>
        <w:t>热轧工程勘察工作除符合现行国家规范《工程勘察通用规范》的有关规定外，尚应符合下列规定：</w:t>
      </w:r>
    </w:p>
    <w:p w:rsidR="0027371D" w:rsidRDefault="006C7796">
      <w:pPr>
        <w:pStyle w:val="afe"/>
        <w:ind w:firstLine="420"/>
      </w:pPr>
      <w:r>
        <w:t>1</w:t>
      </w:r>
      <w:r>
        <w:rPr>
          <w:rFonts w:hint="eastAsia"/>
        </w:rPr>
        <w:t>分布有欠固结土的建筑场地，应评价其自重固结沉降对热轧工程的危害，提出整治和改造方案建议，并提供设计所需的岩土参数；</w:t>
      </w:r>
    </w:p>
    <w:p w:rsidR="0027371D" w:rsidRDefault="006C7796">
      <w:pPr>
        <w:pStyle w:val="aff"/>
        <w:ind w:firstLine="420"/>
      </w:pPr>
      <w:r>
        <w:rPr>
          <w:rFonts w:hint="eastAsia"/>
        </w:rPr>
        <w:t>条文说明：</w:t>
      </w:r>
    </w:p>
    <w:p w:rsidR="0027371D" w:rsidRDefault="006C7796">
      <w:pPr>
        <w:pStyle w:val="aff"/>
        <w:ind w:firstLine="420"/>
      </w:pPr>
      <w:r>
        <w:rPr>
          <w:rFonts w:hint="eastAsia"/>
        </w:rPr>
        <w:t>随着进口矿石的比重不断增大，绿色环保、降低运输成本等要求越来越高，大型钢铁企业选址往往看中海边区域。因海边地形低洼，为满足防洪要求，均采用吹填或机械回填进行场地平整，从而形成厚层欠固结新近填土，且往往下卧有欠固结海相淤泥。工程竣工后，因欠固结土自重固结，产生大面积地面沉降，引起桩承台脱空、地埋管线断裂或爆裂、道路开裂、对桩产生下拉荷载、雨排水管错断而引起地面局部塌陷等不良现象，严重</w:t>
      </w:r>
      <w:r>
        <w:rPr>
          <w:rFonts w:hint="eastAsia"/>
        </w:rPr>
        <w:t>时可威胁到厂房结构安全性能。勘察时应提出地基处理方案建议。目前一般采用先预处理，再结合建筑物特性有针对性进行二次处理，效果良好。</w:t>
      </w:r>
    </w:p>
    <w:p w:rsidR="0027371D" w:rsidRDefault="006C7796">
      <w:pPr>
        <w:pStyle w:val="afe"/>
        <w:ind w:firstLine="420"/>
      </w:pPr>
      <w:r>
        <w:lastRenderedPageBreak/>
        <w:t>2</w:t>
      </w:r>
      <w:r>
        <w:rPr>
          <w:rFonts w:hint="eastAsia"/>
        </w:rPr>
        <w:t>对原料库、成品库、中间库，应评价堆载引起地坪沉降对厂房柱基础及上部结构的危害，并提出风险防控措施；</w:t>
      </w:r>
    </w:p>
    <w:p w:rsidR="0027371D" w:rsidRDefault="006C7796">
      <w:pPr>
        <w:pStyle w:val="aff"/>
        <w:ind w:firstLine="420"/>
      </w:pPr>
      <w:r>
        <w:rPr>
          <w:rFonts w:hint="eastAsia"/>
        </w:rPr>
        <w:t>条文说明：</w:t>
      </w:r>
    </w:p>
    <w:p w:rsidR="0027371D" w:rsidRDefault="006C7796">
      <w:pPr>
        <w:pStyle w:val="aff"/>
        <w:ind w:firstLine="420"/>
        <w:rPr>
          <w:rFonts w:cs="Times New Roman"/>
          <w:color w:val="000000" w:themeColor="text1"/>
          <w:szCs w:val="24"/>
        </w:rPr>
      </w:pPr>
      <w:r>
        <w:rPr>
          <w:rFonts w:hint="eastAsia"/>
        </w:rPr>
        <w:t>厂房内大面积堆载产生的附加应力往往收敛缓慢，即影响深度较大。特别是在有深厚软土或新近回填土区域，往往因大面积地面堆载造成厂房柱沉降、倾斜和地坪开裂，影响行车和厂房安全运行。勘察时应根据地层结构和地坪设计荷载等提出防控措施建议。</w:t>
      </w:r>
    </w:p>
    <w:p w:rsidR="0027371D" w:rsidRDefault="006C7796">
      <w:pPr>
        <w:pStyle w:val="afe"/>
        <w:ind w:firstLine="420"/>
      </w:pPr>
      <w:r>
        <w:t>3</w:t>
      </w:r>
      <w:r>
        <w:rPr>
          <w:rFonts w:hint="eastAsia"/>
        </w:rPr>
        <w:t>对主厂房、设备基础、高耸建筑，应提供地</w:t>
      </w:r>
      <w:r>
        <w:rPr>
          <w:rFonts w:hint="eastAsia"/>
        </w:rPr>
        <w:t>基变形计算参数，预测其变形特征，并提出风险防控措施；</w:t>
      </w:r>
    </w:p>
    <w:p w:rsidR="0027371D" w:rsidRDefault="006C7796">
      <w:pPr>
        <w:pStyle w:val="aff"/>
        <w:ind w:firstLine="420"/>
      </w:pPr>
      <w:r>
        <w:rPr>
          <w:rFonts w:hint="eastAsia"/>
        </w:rPr>
        <w:t>条文说明：</w:t>
      </w:r>
    </w:p>
    <w:p w:rsidR="0027371D" w:rsidRDefault="006C7796">
      <w:pPr>
        <w:pStyle w:val="aff"/>
        <w:ind w:firstLine="420"/>
      </w:pPr>
      <w:r>
        <w:rPr>
          <w:rFonts w:hint="eastAsia"/>
        </w:rPr>
        <w:t>主厂房中行车起重量往往很大，单柱荷载最大可达</w:t>
      </w:r>
      <w:r>
        <w:rPr>
          <w:rFonts w:hint="eastAsia"/>
        </w:rPr>
        <w:t>10000kN</w:t>
      </w:r>
      <w:r>
        <w:rPr>
          <w:rFonts w:hint="eastAsia"/>
        </w:rPr>
        <w:t>，轧线设备及基础自重可达</w:t>
      </w:r>
      <w:r>
        <w:rPr>
          <w:rFonts w:hint="eastAsia"/>
        </w:rPr>
        <w:t>130000kN</w:t>
      </w:r>
      <w:r>
        <w:rPr>
          <w:rFonts w:hint="eastAsia"/>
        </w:rPr>
        <w:t>，烟囱高度可达</w:t>
      </w:r>
      <w:r>
        <w:rPr>
          <w:rFonts w:hint="eastAsia"/>
        </w:rPr>
        <w:t>100m</w:t>
      </w:r>
      <w:r>
        <w:rPr>
          <w:rFonts w:hint="eastAsia"/>
        </w:rPr>
        <w:t>，安全水塔高度通常超过</w:t>
      </w:r>
      <w:r>
        <w:rPr>
          <w:rFonts w:hint="eastAsia"/>
        </w:rPr>
        <w:t>35m</w:t>
      </w:r>
      <w:r>
        <w:rPr>
          <w:rFonts w:hint="eastAsia"/>
        </w:rPr>
        <w:t>，且对差异沉降非常敏感，对绝对沉降量要求较严格。目前，安全水塔倾斜、桁车“吃轨”、卡轨甚至无法运行等现象时有发生，故应根据地层结构及其工程特性，需预测基础变形特征，提出风险防控措施，以确保工程安全。</w:t>
      </w:r>
    </w:p>
    <w:p w:rsidR="0027371D" w:rsidRDefault="006C7796">
      <w:pPr>
        <w:pStyle w:val="30"/>
        <w:ind w:left="0"/>
        <w:rPr>
          <w:szCs w:val="24"/>
        </w:rPr>
      </w:pPr>
      <w:r>
        <w:rPr>
          <w:rFonts w:hint="eastAsia"/>
          <w:szCs w:val="24"/>
        </w:rPr>
        <w:t>勘探孔深度应符合下列规定：</w:t>
      </w:r>
    </w:p>
    <w:p w:rsidR="0027371D" w:rsidRDefault="006C7796">
      <w:pPr>
        <w:pStyle w:val="afe"/>
        <w:ind w:firstLine="420"/>
      </w:pPr>
      <w:r>
        <w:rPr>
          <w:rFonts w:hint="eastAsia"/>
        </w:rPr>
        <w:t>1</w:t>
      </w:r>
      <w:r>
        <w:rPr>
          <w:rFonts w:hint="eastAsia"/>
        </w:rPr>
        <w:t>勘探孔深度应满足不同基础类型的设计要求。控制性勘探孔深度应超过地基变</w:t>
      </w:r>
      <w:r>
        <w:rPr>
          <w:rFonts w:hint="eastAsia"/>
        </w:rPr>
        <w:t>形计算深度，并进入稳定地层；</w:t>
      </w:r>
    </w:p>
    <w:p w:rsidR="0027371D" w:rsidRDefault="006C7796">
      <w:pPr>
        <w:pStyle w:val="aff"/>
        <w:ind w:firstLine="420"/>
      </w:pPr>
      <w:r>
        <w:rPr>
          <w:rFonts w:hint="eastAsia"/>
        </w:rPr>
        <w:t>条文说明：</w:t>
      </w:r>
    </w:p>
    <w:p w:rsidR="0027371D" w:rsidRDefault="006C7796">
      <w:pPr>
        <w:pStyle w:val="aff"/>
        <w:ind w:firstLine="420"/>
      </w:pPr>
      <w:r>
        <w:rPr>
          <w:rFonts w:hint="eastAsia"/>
        </w:rPr>
        <w:t>影响基础选型因素很多，诸如结构荷载、变形要求、地层结构与岩土特性、建设工期、周边环境、当地建设经验、造价等等。有时，勘察报告建议的基础类型因种种因素设计不能采用，导致孔深不够而进行补充勘察。要求孔深要满足不同基础形式设计要求。热轧工程项目对基础沉降变形敏感，规定“控制性孔深要超过地基变形计算深度，且进入稳定地层”，目的是满足基础变形验算需要。勘探孔有效深度自基础底面起算。</w:t>
      </w:r>
    </w:p>
    <w:p w:rsidR="0027371D" w:rsidRDefault="006C7796">
      <w:pPr>
        <w:pStyle w:val="afe"/>
        <w:ind w:firstLine="420"/>
      </w:pPr>
      <w:r>
        <w:t>2</w:t>
      </w:r>
      <w:r>
        <w:rPr>
          <w:rFonts w:hint="eastAsia"/>
        </w:rPr>
        <w:t>动力设备基础采用天然地基时，勘探孔深度不应小于基础底面宽度的</w:t>
      </w:r>
      <w:r>
        <w:t>3</w:t>
      </w:r>
      <w:r>
        <w:rPr>
          <w:rFonts w:hint="eastAsia"/>
        </w:rPr>
        <w:t>倍；</w:t>
      </w:r>
    </w:p>
    <w:p w:rsidR="0027371D" w:rsidRDefault="006C7796">
      <w:pPr>
        <w:pStyle w:val="aff"/>
        <w:ind w:firstLine="420"/>
      </w:pPr>
      <w:r>
        <w:rPr>
          <w:rFonts w:hint="eastAsia"/>
        </w:rPr>
        <w:t>条文说明：</w:t>
      </w:r>
    </w:p>
    <w:p w:rsidR="0027371D" w:rsidRDefault="006C7796">
      <w:pPr>
        <w:pStyle w:val="aff"/>
        <w:ind w:firstLine="420"/>
      </w:pPr>
      <w:r>
        <w:rPr>
          <w:rFonts w:hint="eastAsia"/>
        </w:rPr>
        <w:t>《工程勘察通</w:t>
      </w:r>
      <w:r>
        <w:rPr>
          <w:rFonts w:hint="eastAsia"/>
        </w:rPr>
        <w:t>用规范》第</w:t>
      </w:r>
      <w:r>
        <w:rPr>
          <w:rFonts w:hint="eastAsia"/>
        </w:rPr>
        <w:t>3.2.3</w:t>
      </w:r>
      <w:r>
        <w:rPr>
          <w:rFonts w:hint="eastAsia"/>
        </w:rPr>
        <w:t>条规定是</w:t>
      </w:r>
      <w:r>
        <w:rPr>
          <w:rFonts w:hint="eastAsia"/>
        </w:rPr>
        <w:t>1.5</w:t>
      </w:r>
      <w:r>
        <w:rPr>
          <w:rFonts w:hint="eastAsia"/>
        </w:rPr>
        <w:t>～</w:t>
      </w:r>
      <w:r>
        <w:rPr>
          <w:rFonts w:hint="eastAsia"/>
        </w:rPr>
        <w:t>3.0</w:t>
      </w:r>
      <w:r>
        <w:rPr>
          <w:rFonts w:hint="eastAsia"/>
        </w:rPr>
        <w:t>倍深度，但考虑到热轧设备对差异沉降非常敏感，运行时往往产生动荷载，故本规程按上限取值。</w:t>
      </w:r>
    </w:p>
    <w:p w:rsidR="0027371D" w:rsidRDefault="006C7796">
      <w:pPr>
        <w:pStyle w:val="afe"/>
        <w:ind w:firstLine="420"/>
      </w:pPr>
      <w:r>
        <w:t>3</w:t>
      </w:r>
      <w:r>
        <w:rPr>
          <w:rFonts w:hint="eastAsia"/>
        </w:rPr>
        <w:t>当水池、轧线地下室、加热炉地下室不满足抗浮稳定标准要求，需设置抗浮结构时，勘探孔深度应满足抗浮结构设计要求；</w:t>
      </w:r>
    </w:p>
    <w:p w:rsidR="0027371D" w:rsidRDefault="006C7796">
      <w:pPr>
        <w:pStyle w:val="aff"/>
        <w:ind w:firstLine="420"/>
      </w:pPr>
      <w:r>
        <w:rPr>
          <w:rFonts w:hint="eastAsia"/>
        </w:rPr>
        <w:t>条文说明：</w:t>
      </w:r>
    </w:p>
    <w:p w:rsidR="0027371D" w:rsidRDefault="006C7796">
      <w:pPr>
        <w:pStyle w:val="aff"/>
        <w:ind w:firstLine="420"/>
        <w:rPr>
          <w:rFonts w:cs="Times New Roman"/>
          <w:color w:val="000000" w:themeColor="text1"/>
          <w:szCs w:val="24"/>
        </w:rPr>
      </w:pPr>
      <w:r>
        <w:rPr>
          <w:rFonts w:hint="eastAsia"/>
        </w:rPr>
        <w:lastRenderedPageBreak/>
        <w:t>热轧地下室等埋深达</w:t>
      </w:r>
      <w:r>
        <w:rPr>
          <w:rFonts w:hint="eastAsia"/>
        </w:rPr>
        <w:t>9m</w:t>
      </w:r>
      <w:r>
        <w:rPr>
          <w:rFonts w:hint="eastAsia"/>
        </w:rPr>
        <w:t>，设计时须进行地下结构抗浮验算。以往有因抗浮设计不足，导致地下室四周开裂、底板隆起渗水等事故。勘察孔深布置时，应考虑抗浮结构（如抗浮桩、抗浮锚杆）设计所需的深度，特别是采用天然地基时。</w:t>
      </w:r>
    </w:p>
    <w:p w:rsidR="0027371D" w:rsidRDefault="006C7796">
      <w:pPr>
        <w:pStyle w:val="afe"/>
        <w:ind w:firstLine="420"/>
      </w:pPr>
      <w:r>
        <w:t>4</w:t>
      </w:r>
      <w:r>
        <w:rPr>
          <w:rFonts w:hint="eastAsia"/>
        </w:rPr>
        <w:t>对分布有欠固结土的原料库、成品库、中间库等，应适当加深控制性勘探孔深度；</w:t>
      </w:r>
    </w:p>
    <w:p w:rsidR="0027371D" w:rsidRDefault="006C7796">
      <w:pPr>
        <w:pStyle w:val="aff"/>
        <w:ind w:firstLine="420"/>
      </w:pPr>
      <w:r>
        <w:rPr>
          <w:rFonts w:hint="eastAsia"/>
        </w:rPr>
        <w:t>条文说明：</w:t>
      </w:r>
    </w:p>
    <w:p w:rsidR="0027371D" w:rsidRDefault="006C7796">
      <w:pPr>
        <w:pStyle w:val="aff"/>
        <w:ind w:firstLine="420"/>
      </w:pPr>
      <w:r>
        <w:rPr>
          <w:rFonts w:hint="eastAsia"/>
        </w:rPr>
        <w:t>大面积堆载在地基土中产生的附加应力收敛较慢，欠固结土的沉降对桩基础会产生下拉荷载，易导致仓库柱列线基础产生附加沉降和倾斜（尤其是边柱），严重影响生产。为满足厂房柱基础沉降验算，控制性孔深度需适当加深。</w:t>
      </w:r>
    </w:p>
    <w:p w:rsidR="0027371D" w:rsidRDefault="006C7796">
      <w:pPr>
        <w:pStyle w:val="afe"/>
        <w:ind w:firstLine="420"/>
        <w:rPr>
          <w:rFonts w:cstheme="minorBidi"/>
          <w:bCs w:val="0"/>
          <w:color w:val="auto"/>
          <w:szCs w:val="22"/>
        </w:rPr>
      </w:pPr>
      <w:r>
        <w:rPr>
          <w:color w:val="auto"/>
        </w:rPr>
        <w:t>5</w:t>
      </w:r>
      <w:r>
        <w:rPr>
          <w:rFonts w:hint="eastAsia"/>
          <w:color w:val="auto"/>
        </w:rPr>
        <w:t>对漩流池、层流池</w:t>
      </w:r>
      <w:r>
        <w:rPr>
          <w:rFonts w:cstheme="minorBidi" w:hint="eastAsia"/>
          <w:bCs w:val="0"/>
          <w:color w:val="auto"/>
          <w:szCs w:val="22"/>
        </w:rPr>
        <w:t>超深基坑工程，勘探孔深度不应小于基坑开挖深度的</w:t>
      </w:r>
      <w:r>
        <w:rPr>
          <w:rFonts w:cstheme="minorBidi"/>
          <w:bCs w:val="0"/>
          <w:color w:val="auto"/>
          <w:szCs w:val="22"/>
        </w:rPr>
        <w:t>2.5</w:t>
      </w:r>
      <w:r>
        <w:rPr>
          <w:rFonts w:cstheme="minorBidi" w:hint="eastAsia"/>
          <w:bCs w:val="0"/>
          <w:color w:val="auto"/>
          <w:szCs w:val="22"/>
        </w:rPr>
        <w:t>倍。在此深度内遇有厚层坚硬黏性土、密实碎石土及岩层时，可适当</w:t>
      </w:r>
      <w:r>
        <w:rPr>
          <w:rFonts w:cstheme="minorBidi" w:hint="eastAsia"/>
          <w:bCs w:val="0"/>
          <w:color w:val="FF0000"/>
          <w:szCs w:val="22"/>
        </w:rPr>
        <w:t>（如何界定？）</w:t>
      </w:r>
      <w:r>
        <w:rPr>
          <w:rFonts w:cstheme="minorBidi" w:hint="eastAsia"/>
          <w:bCs w:val="0"/>
          <w:color w:val="auto"/>
          <w:szCs w:val="22"/>
        </w:rPr>
        <w:t>减小勘探深度。当基坑周围地层以岩层为主时，应穿过潜在的滑动面进入稳定岩体</w:t>
      </w:r>
      <w:r>
        <w:rPr>
          <w:rFonts w:cstheme="minorBidi"/>
          <w:bCs w:val="0"/>
          <w:color w:val="auto"/>
          <w:szCs w:val="22"/>
        </w:rPr>
        <w:t>3</w:t>
      </w:r>
      <w:r>
        <w:rPr>
          <w:rFonts w:cstheme="minorBidi" w:hint="eastAsia"/>
          <w:bCs w:val="0"/>
          <w:color w:val="auto"/>
          <w:szCs w:val="22"/>
        </w:rPr>
        <w:t>～</w:t>
      </w:r>
      <w:r>
        <w:rPr>
          <w:rFonts w:cstheme="minorBidi"/>
          <w:bCs w:val="0"/>
          <w:color w:val="auto"/>
          <w:szCs w:val="22"/>
        </w:rPr>
        <w:t>5m</w:t>
      </w:r>
      <w:r>
        <w:rPr>
          <w:rFonts w:cstheme="minorBidi" w:hint="eastAsia"/>
          <w:bCs w:val="0"/>
          <w:color w:val="auto"/>
          <w:szCs w:val="22"/>
        </w:rPr>
        <w:t>。</w:t>
      </w:r>
    </w:p>
    <w:p w:rsidR="0027371D" w:rsidRDefault="006C7796">
      <w:pPr>
        <w:pStyle w:val="aff"/>
        <w:ind w:firstLine="420"/>
      </w:pPr>
      <w:r>
        <w:rPr>
          <w:rFonts w:hint="eastAsia"/>
        </w:rPr>
        <w:t>条文说明：</w:t>
      </w:r>
    </w:p>
    <w:p w:rsidR="0027371D" w:rsidRDefault="006C7796">
      <w:pPr>
        <w:pStyle w:val="aff"/>
        <w:ind w:firstLine="420"/>
      </w:pPr>
      <w:r>
        <w:rPr>
          <w:rFonts w:hint="eastAsia"/>
        </w:rPr>
        <w:t>热轧工程一级基坑往往是超深基坑，为满足抗浮稳定性验算、坑底突涌验算、围护结构隔渗、深井井管降水等设计要求，对勘察深度要求较高，取通用规范规定的上限，当地质条件较好时，孔深可适当减少。</w:t>
      </w:r>
    </w:p>
    <w:p w:rsidR="0027371D" w:rsidRDefault="006C7796">
      <w:pPr>
        <w:pStyle w:val="30"/>
        <w:ind w:left="0"/>
        <w:rPr>
          <w:color w:val="auto"/>
          <w:szCs w:val="24"/>
        </w:rPr>
      </w:pPr>
      <w:r>
        <w:rPr>
          <w:rFonts w:hint="eastAsia"/>
          <w:color w:val="auto"/>
          <w:szCs w:val="24"/>
        </w:rPr>
        <w:t>对漩流池、层流池超深基坑工程，当水文地质条件复杂且对基坑支护设计与施工有重大影响</w:t>
      </w:r>
      <w:r>
        <w:rPr>
          <w:rFonts w:hint="eastAsia"/>
          <w:color w:val="FF0000"/>
          <w:szCs w:val="24"/>
        </w:rPr>
        <w:t>（如何界定？）</w:t>
      </w:r>
      <w:r>
        <w:rPr>
          <w:rFonts w:hint="eastAsia"/>
          <w:color w:val="auto"/>
          <w:szCs w:val="24"/>
        </w:rPr>
        <w:t>时，应进行专项水文地质勘察。</w:t>
      </w:r>
    </w:p>
    <w:p w:rsidR="0027371D" w:rsidRDefault="006C7796">
      <w:pPr>
        <w:pStyle w:val="aff"/>
        <w:ind w:firstLine="420"/>
      </w:pPr>
      <w:r>
        <w:rPr>
          <w:rFonts w:hint="eastAsia"/>
        </w:rPr>
        <w:t>条文说明：</w:t>
      </w:r>
    </w:p>
    <w:p w:rsidR="0027371D" w:rsidRDefault="006C7796">
      <w:pPr>
        <w:pStyle w:val="aff"/>
        <w:ind w:firstLine="420"/>
      </w:pPr>
      <w:r>
        <w:rPr>
          <w:rFonts w:hint="eastAsia"/>
        </w:rPr>
        <w:t>当超深基坑有砂层、卵石层等强透水层时，地下水往往具有承压性，基坑支护、工程降水、隔渗等体系设计至关重要，处理不当极易造成基坑坍塌、四周地面沉陷等次生灾害。为给基坑支护设计和施工提供准确的设计参数（如承压水头标高及变化幅度、渗透系数、影响半径、涌水量等等），需进行专项勘察。</w:t>
      </w:r>
    </w:p>
    <w:p w:rsidR="0027371D" w:rsidRDefault="006C7796">
      <w:pPr>
        <w:pStyle w:val="aff"/>
        <w:ind w:firstLine="420"/>
      </w:pPr>
      <w:r>
        <w:rPr>
          <w:rFonts w:cs="Times New Roman" w:hint="eastAsia"/>
          <w:szCs w:val="21"/>
        </w:rPr>
        <w:t>本条文引用并适当修改自《岩土工程勘察规范》</w:t>
      </w:r>
      <w:r>
        <w:rPr>
          <w:rFonts w:cs="Times New Roman"/>
          <w:szCs w:val="21"/>
        </w:rPr>
        <w:t>GB50021-2001</w:t>
      </w:r>
      <w:r>
        <w:rPr>
          <w:rFonts w:cs="Times New Roman" w:hint="eastAsia"/>
          <w:szCs w:val="21"/>
        </w:rPr>
        <w:t>（</w:t>
      </w:r>
      <w:r>
        <w:rPr>
          <w:rFonts w:cs="Times New Roman"/>
          <w:szCs w:val="21"/>
        </w:rPr>
        <w:t>2009</w:t>
      </w:r>
      <w:r>
        <w:rPr>
          <w:rFonts w:cs="Times New Roman" w:hint="eastAsia"/>
          <w:szCs w:val="21"/>
        </w:rPr>
        <w:t>年版）第</w:t>
      </w:r>
      <w:r>
        <w:rPr>
          <w:rFonts w:cs="Times New Roman"/>
          <w:szCs w:val="21"/>
        </w:rPr>
        <w:t>4.8.5</w:t>
      </w:r>
      <w:r>
        <w:rPr>
          <w:rFonts w:cs="Times New Roman" w:hint="eastAsia"/>
          <w:szCs w:val="21"/>
        </w:rPr>
        <w:t>条强制性条文。</w:t>
      </w:r>
    </w:p>
    <w:p w:rsidR="0027371D" w:rsidRDefault="006C7796">
      <w:pPr>
        <w:pStyle w:val="30"/>
        <w:ind w:left="0"/>
        <w:rPr>
          <w:szCs w:val="24"/>
        </w:rPr>
      </w:pPr>
      <w:r>
        <w:rPr>
          <w:rFonts w:hint="eastAsia"/>
          <w:szCs w:val="24"/>
        </w:rPr>
        <w:t>对深挖高填场地，应对边坡的稳定性进行勘察、评价。</w:t>
      </w:r>
    </w:p>
    <w:p w:rsidR="0027371D" w:rsidRDefault="006C7796">
      <w:pPr>
        <w:pStyle w:val="aff"/>
        <w:ind w:firstLine="420"/>
      </w:pPr>
      <w:r>
        <w:rPr>
          <w:rFonts w:hint="eastAsia"/>
        </w:rPr>
        <w:t>条文说明：</w:t>
      </w:r>
    </w:p>
    <w:p w:rsidR="0027371D" w:rsidRDefault="006C7796">
      <w:pPr>
        <w:pStyle w:val="aff"/>
        <w:ind w:firstLine="420"/>
      </w:pPr>
      <w:r>
        <w:rPr>
          <w:rFonts w:hint="eastAsia"/>
        </w:rPr>
        <w:t>对深挖高填场地，易形成挖、填方高边坡。往往注重红线范围内建（构）筑</w:t>
      </w:r>
      <w:r>
        <w:rPr>
          <w:rFonts w:hint="eastAsia"/>
        </w:rPr>
        <w:t>物的勘察，易忽略场地周围边坡稳定性勘察和评价，对厂房安全运行形成隐患。</w:t>
      </w:r>
    </w:p>
    <w:p w:rsidR="0027371D" w:rsidRDefault="006C7796">
      <w:pPr>
        <w:pStyle w:val="30"/>
        <w:ind w:left="0"/>
        <w:rPr>
          <w:szCs w:val="24"/>
        </w:rPr>
      </w:pPr>
      <w:r>
        <w:rPr>
          <w:rFonts w:hint="eastAsia"/>
          <w:szCs w:val="24"/>
        </w:rPr>
        <w:t>改（扩）建热轧工程勘察应符合下列规定：</w:t>
      </w:r>
    </w:p>
    <w:p w:rsidR="0027371D" w:rsidRDefault="006C7796">
      <w:pPr>
        <w:pStyle w:val="afe"/>
        <w:ind w:firstLine="420"/>
      </w:pPr>
      <w:r>
        <w:t>1</w:t>
      </w:r>
      <w:r>
        <w:rPr>
          <w:rFonts w:hint="eastAsia"/>
        </w:rPr>
        <w:t>搜集并分析已有建（构）筑物的详勘报告、基础设计、变形监测、地下管网、生产工</w:t>
      </w:r>
      <w:r>
        <w:rPr>
          <w:rFonts w:hint="eastAsia"/>
        </w:rPr>
        <w:lastRenderedPageBreak/>
        <w:t>艺、竣工验收资料；</w:t>
      </w:r>
    </w:p>
    <w:p w:rsidR="0027371D" w:rsidRDefault="006C7796">
      <w:pPr>
        <w:pStyle w:val="aff"/>
        <w:ind w:firstLine="420"/>
      </w:pPr>
      <w:r>
        <w:rPr>
          <w:rFonts w:hint="eastAsia"/>
        </w:rPr>
        <w:t>条文说明：</w:t>
      </w:r>
    </w:p>
    <w:p w:rsidR="0027371D" w:rsidRDefault="006C7796">
      <w:pPr>
        <w:pStyle w:val="aff"/>
        <w:ind w:firstLine="420"/>
        <w:rPr>
          <w:rFonts w:ascii="宋体" w:hAnsi="宋体" w:cs="Times New Roman"/>
          <w:color w:val="7030A0"/>
          <w:sz w:val="24"/>
          <w:szCs w:val="24"/>
        </w:rPr>
      </w:pPr>
      <w:r>
        <w:rPr>
          <w:rFonts w:hint="eastAsia"/>
        </w:rPr>
        <w:t>对改（扩）建工程，往往比新建工程更复杂。勘察报告对基础选型等要考虑更多因素，需对已有厂房作全面了解，特别是在已有厂房内新增或改造生产线，需开挖深基坑而又不容许停产情况下。</w:t>
      </w:r>
    </w:p>
    <w:p w:rsidR="0027371D" w:rsidRDefault="006C7796">
      <w:pPr>
        <w:pStyle w:val="afe"/>
        <w:ind w:firstLine="420"/>
      </w:pPr>
      <w:r>
        <w:t>2</w:t>
      </w:r>
      <w:r>
        <w:rPr>
          <w:rFonts w:hint="eastAsia"/>
        </w:rPr>
        <w:t>勘探点布置应避让地下管线；</w:t>
      </w:r>
    </w:p>
    <w:p w:rsidR="0027371D" w:rsidRDefault="006C7796">
      <w:pPr>
        <w:pStyle w:val="aff"/>
        <w:ind w:firstLine="420"/>
      </w:pPr>
      <w:r>
        <w:rPr>
          <w:rFonts w:hint="eastAsia"/>
        </w:rPr>
        <w:t>条文说明：</w:t>
      </w:r>
    </w:p>
    <w:p w:rsidR="0027371D" w:rsidRDefault="006C7796">
      <w:pPr>
        <w:pStyle w:val="aff"/>
        <w:ind w:firstLine="420"/>
      </w:pPr>
      <w:r>
        <w:rPr>
          <w:rFonts w:hint="eastAsia"/>
        </w:rPr>
        <w:t>热轧工程地埋式管线种类较多，钻探易触碰地下管线，造成停产，甚至引发人身安全事故</w:t>
      </w:r>
      <w:r>
        <w:rPr>
          <w:rFonts w:hint="eastAsia"/>
        </w:rPr>
        <w:t>。钻探前，可在勘探点位进行探测，核实有无地下管线。</w:t>
      </w:r>
    </w:p>
    <w:p w:rsidR="0027371D" w:rsidRDefault="006C7796">
      <w:pPr>
        <w:pStyle w:val="afe"/>
        <w:ind w:firstLine="420"/>
      </w:pPr>
      <w:r>
        <w:rPr>
          <w:rFonts w:hint="eastAsia"/>
        </w:rPr>
        <w:t>3</w:t>
      </w:r>
      <w:r>
        <w:rPr>
          <w:rFonts w:hint="eastAsia"/>
        </w:rPr>
        <w:t>新增基坑开挖对已有地基基础和地下管网造成影响时，应提出防控措施。</w:t>
      </w:r>
    </w:p>
    <w:p w:rsidR="0027371D" w:rsidRDefault="006C7796">
      <w:pPr>
        <w:pStyle w:val="aff"/>
        <w:ind w:firstLine="420"/>
      </w:pPr>
      <w:r>
        <w:rPr>
          <w:rFonts w:hint="eastAsia"/>
        </w:rPr>
        <w:t>条文说明：</w:t>
      </w:r>
    </w:p>
    <w:p w:rsidR="0027371D" w:rsidRDefault="006C7796">
      <w:pPr>
        <w:pStyle w:val="aff"/>
        <w:ind w:firstLine="420"/>
      </w:pPr>
      <w:r>
        <w:rPr>
          <w:rFonts w:hint="eastAsia"/>
        </w:rPr>
        <w:t>热轧工程改扩建时，往往伴有新增的基坑。基坑开挖易引起厂房基础、相邻管线的变形，严重时，威胁到厂房的安全运行。</w:t>
      </w:r>
    </w:p>
    <w:p w:rsidR="0027371D" w:rsidRDefault="006C7796">
      <w:pPr>
        <w:pStyle w:val="2"/>
        <w:ind w:leftChars="-1" w:left="-2" w:firstLine="1"/>
      </w:pPr>
      <w:bookmarkStart w:id="10" w:name="_Toc76043491"/>
      <w:bookmarkStart w:id="11" w:name="_Toc76043459"/>
      <w:bookmarkStart w:id="12" w:name="_Toc76043451"/>
      <w:bookmarkStart w:id="13" w:name="_Toc76043449"/>
      <w:bookmarkStart w:id="14" w:name="_Toc76043448"/>
      <w:bookmarkStart w:id="15" w:name="_Toc76043516"/>
      <w:bookmarkStart w:id="16" w:name="_Toc76043450"/>
      <w:bookmarkStart w:id="17" w:name="_Toc76043517"/>
      <w:bookmarkStart w:id="18" w:name="_Toc76043518"/>
      <w:bookmarkStart w:id="19" w:name="_Toc76043455"/>
      <w:bookmarkStart w:id="20" w:name="_Toc76043453"/>
      <w:bookmarkStart w:id="21" w:name="_Toc76043452"/>
      <w:bookmarkStart w:id="22" w:name="_Toc76043519"/>
      <w:bookmarkStart w:id="23" w:name="_Toc76043520"/>
      <w:bookmarkStart w:id="24" w:name="_Toc76043454"/>
      <w:bookmarkStart w:id="25" w:name="_Toc76043521"/>
      <w:bookmarkStart w:id="26" w:name="_Toc76043522"/>
      <w:bookmarkStart w:id="27" w:name="_Toc76043457"/>
      <w:bookmarkStart w:id="28" w:name="_Toc76043456"/>
      <w:bookmarkStart w:id="29" w:name="_Toc76043523"/>
      <w:bookmarkStart w:id="30" w:name="_Toc76043524"/>
      <w:bookmarkStart w:id="31" w:name="_Toc76043458"/>
      <w:bookmarkStart w:id="32" w:name="_Toc76043525"/>
      <w:bookmarkStart w:id="33" w:name="_Toc76043526"/>
      <w:bookmarkStart w:id="34" w:name="_Toc76043475"/>
      <w:bookmarkStart w:id="35" w:name="_Toc76043467"/>
      <w:bookmarkStart w:id="36" w:name="_Toc76043463"/>
      <w:bookmarkStart w:id="37" w:name="_Toc76043461"/>
      <w:bookmarkStart w:id="38" w:name="_Toc76043460"/>
      <w:bookmarkStart w:id="39" w:name="_Toc76043527"/>
      <w:bookmarkStart w:id="40" w:name="_Toc76043528"/>
      <w:bookmarkStart w:id="41" w:name="_Toc76043462"/>
      <w:bookmarkStart w:id="42" w:name="_Toc76043529"/>
      <w:bookmarkStart w:id="43" w:name="_Toc76043530"/>
      <w:bookmarkStart w:id="44" w:name="_Toc76043465"/>
      <w:bookmarkStart w:id="45" w:name="_Toc76043464"/>
      <w:bookmarkStart w:id="46" w:name="_Toc76043531"/>
      <w:bookmarkStart w:id="47" w:name="_Toc76043532"/>
      <w:bookmarkStart w:id="48" w:name="_Toc76043466"/>
      <w:bookmarkStart w:id="49" w:name="_Toc76043533"/>
      <w:bookmarkStart w:id="50" w:name="_Toc76043534"/>
      <w:bookmarkStart w:id="51" w:name="_Toc76043471"/>
      <w:bookmarkStart w:id="52" w:name="_Toc76043469"/>
      <w:bookmarkStart w:id="53" w:name="_Toc76043468"/>
      <w:bookmarkStart w:id="54" w:name="_Toc76043535"/>
      <w:bookmarkStart w:id="55" w:name="_Toc76043536"/>
      <w:bookmarkStart w:id="56" w:name="_Toc76043470"/>
      <w:bookmarkStart w:id="57" w:name="_Toc76043537"/>
      <w:bookmarkStart w:id="58" w:name="_Toc76043538"/>
      <w:bookmarkStart w:id="59" w:name="_Toc76043473"/>
      <w:bookmarkStart w:id="60" w:name="_Toc76043472"/>
      <w:bookmarkStart w:id="61" w:name="_Toc76043539"/>
      <w:bookmarkStart w:id="62" w:name="_Toc76043540"/>
      <w:bookmarkStart w:id="63" w:name="_Toc76043474"/>
      <w:bookmarkStart w:id="64" w:name="_Toc76043541"/>
      <w:bookmarkStart w:id="65" w:name="_Toc76043542"/>
      <w:bookmarkStart w:id="66" w:name="_Toc76043483"/>
      <w:bookmarkStart w:id="67" w:name="_Toc76043479"/>
      <w:bookmarkStart w:id="68" w:name="_Toc76043477"/>
      <w:bookmarkStart w:id="69" w:name="_Toc76043476"/>
      <w:bookmarkStart w:id="70" w:name="_Toc76043543"/>
      <w:bookmarkStart w:id="71" w:name="_Toc76043544"/>
      <w:bookmarkStart w:id="72" w:name="_Toc76043478"/>
      <w:bookmarkStart w:id="73" w:name="_Toc76043545"/>
      <w:bookmarkStart w:id="74" w:name="_Toc76043546"/>
      <w:bookmarkStart w:id="75" w:name="_Toc76043481"/>
      <w:bookmarkStart w:id="76" w:name="_Toc76043480"/>
      <w:bookmarkStart w:id="77" w:name="_Toc76043547"/>
      <w:bookmarkStart w:id="78" w:name="_Toc76043548"/>
      <w:bookmarkStart w:id="79" w:name="_Toc76043482"/>
      <w:bookmarkStart w:id="80" w:name="_Toc76043549"/>
      <w:bookmarkStart w:id="81" w:name="_Toc76043550"/>
      <w:bookmarkStart w:id="82" w:name="_Toc76043487"/>
      <w:bookmarkStart w:id="83" w:name="_Toc76043485"/>
      <w:bookmarkStart w:id="84" w:name="_Toc76043484"/>
      <w:bookmarkStart w:id="85" w:name="_Toc76043551"/>
      <w:bookmarkStart w:id="86" w:name="_Toc76043552"/>
      <w:bookmarkStart w:id="87" w:name="_Toc76043486"/>
      <w:bookmarkStart w:id="88" w:name="_Toc76043553"/>
      <w:bookmarkStart w:id="89" w:name="_Toc76043554"/>
      <w:bookmarkStart w:id="90" w:name="_Toc76043489"/>
      <w:bookmarkStart w:id="91" w:name="_Toc76043488"/>
      <w:bookmarkStart w:id="92" w:name="_Toc76043555"/>
      <w:bookmarkStart w:id="93" w:name="_Toc76043556"/>
      <w:bookmarkStart w:id="94" w:name="_Toc76043490"/>
      <w:bookmarkStart w:id="95" w:name="_Toc76043557"/>
      <w:bookmarkStart w:id="96" w:name="_Toc76043558"/>
      <w:bookmarkStart w:id="97" w:name="_Toc76043493"/>
      <w:bookmarkStart w:id="98" w:name="_Toc76043492"/>
      <w:bookmarkStart w:id="99" w:name="_Toc76043559"/>
      <w:bookmarkStart w:id="100" w:name="_Toc76043560"/>
      <w:bookmarkStart w:id="101" w:name="_Toc76043494"/>
      <w:bookmarkStart w:id="102" w:name="_Toc76043561"/>
      <w:bookmarkStart w:id="103" w:name="_Toc76043562"/>
      <w:bookmarkStart w:id="104" w:name="_Toc76043563"/>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r>
        <w:rPr>
          <w:rFonts w:hint="eastAsia"/>
        </w:rPr>
        <w:t>土建工程</w:t>
      </w:r>
      <w:bookmarkEnd w:id="104"/>
    </w:p>
    <w:p w:rsidR="0027371D" w:rsidRDefault="006C7796">
      <w:pPr>
        <w:pStyle w:val="30"/>
        <w:ind w:left="0"/>
      </w:pPr>
      <w:r>
        <w:rPr>
          <w:rFonts w:hint="eastAsia"/>
        </w:rPr>
        <w:t>土建工程应提供满足项目工艺设备系统安全运行、承载能力、维护以及抗灾减灾基本要求的建筑、结构等建筑物和设施。</w:t>
      </w:r>
    </w:p>
    <w:p w:rsidR="0027371D" w:rsidRDefault="006C7796">
      <w:pPr>
        <w:pStyle w:val="aff"/>
        <w:ind w:firstLine="420"/>
      </w:pPr>
      <w:r>
        <w:rPr>
          <w:rFonts w:hint="eastAsia"/>
        </w:rPr>
        <w:t>条文说明：</w:t>
      </w:r>
    </w:p>
    <w:p w:rsidR="0027371D" w:rsidRDefault="006C7796">
      <w:pPr>
        <w:pStyle w:val="aff"/>
        <w:ind w:firstLine="420"/>
      </w:pPr>
      <w:r>
        <w:rPr>
          <w:rFonts w:hint="eastAsia"/>
          <w:szCs w:val="15"/>
        </w:rPr>
        <w:t>本条系热轧项目土建工程的基本功能要求，综合提出土建工程应当具备的基本功能</w:t>
      </w:r>
      <w:r>
        <w:rPr>
          <w:rFonts w:hint="eastAsia"/>
        </w:rPr>
        <w:t>。</w:t>
      </w:r>
    </w:p>
    <w:p w:rsidR="0027371D" w:rsidRDefault="006C7796">
      <w:pPr>
        <w:pStyle w:val="30"/>
        <w:ind w:left="0"/>
      </w:pPr>
      <w:r>
        <w:rPr>
          <w:rFonts w:hint="eastAsia"/>
        </w:rPr>
        <w:t>结构设计时，结构安全等级划分及结构重要性系数（γ</w:t>
      </w:r>
      <w:r>
        <w:rPr>
          <w:vertAlign w:val="subscript"/>
        </w:rPr>
        <w:t>o</w:t>
      </w:r>
      <w:r>
        <w:rPr>
          <w:rFonts w:hint="eastAsia"/>
        </w:rPr>
        <w:t>）应符合现行国家规范《工程结构通用规范》的有关规定，结构的安全等级不应低于二级。</w:t>
      </w:r>
    </w:p>
    <w:p w:rsidR="0027371D" w:rsidRDefault="006C7796">
      <w:pPr>
        <w:pStyle w:val="aff"/>
        <w:ind w:firstLine="420"/>
        <w:rPr>
          <w:szCs w:val="21"/>
        </w:rPr>
      </w:pPr>
      <w:r>
        <w:rPr>
          <w:rFonts w:hint="eastAsia"/>
          <w:szCs w:val="21"/>
        </w:rPr>
        <w:t>条文说明：</w:t>
      </w:r>
    </w:p>
    <w:p w:rsidR="0027371D" w:rsidRDefault="006C7796">
      <w:pPr>
        <w:pStyle w:val="aff"/>
        <w:ind w:firstLine="420"/>
      </w:pPr>
      <w:r>
        <w:rPr>
          <w:rFonts w:hint="eastAsia"/>
        </w:rPr>
        <w:t>本条文引用自《工程结构通用规范》</w:t>
      </w:r>
      <w:r>
        <w:rPr>
          <w:rFonts w:hint="eastAsia"/>
        </w:rPr>
        <w:t>2.2</w:t>
      </w:r>
      <w:r>
        <w:rPr>
          <w:rFonts w:hint="eastAsia"/>
        </w:rPr>
        <w:t>并根据现行国家标准《建筑结构可靠度设计统一标准》</w:t>
      </w:r>
      <w:r>
        <w:t>GB50068</w:t>
      </w:r>
      <w:r>
        <w:rPr>
          <w:rFonts w:hint="eastAsia"/>
        </w:rPr>
        <w:t>-</w:t>
      </w:r>
      <w:r>
        <w:t>20</w:t>
      </w:r>
      <w:r>
        <w:rPr>
          <w:rFonts w:hint="eastAsia"/>
        </w:rPr>
        <w:t>18</w:t>
      </w:r>
      <w:r>
        <w:rPr>
          <w:rFonts w:hint="eastAsia"/>
        </w:rPr>
        <w:t>第</w:t>
      </w:r>
      <w:r>
        <w:rPr>
          <w:rFonts w:hint="eastAsia"/>
        </w:rPr>
        <w:t>3.2.1</w:t>
      </w:r>
      <w:r>
        <w:rPr>
          <w:rFonts w:hint="eastAsia"/>
        </w:rPr>
        <w:t>条内容进行撰写。</w:t>
      </w:r>
    </w:p>
    <w:p w:rsidR="0027371D" w:rsidRDefault="006C7796">
      <w:pPr>
        <w:pStyle w:val="30"/>
        <w:ind w:left="0"/>
      </w:pPr>
      <w:r>
        <w:rPr>
          <w:rFonts w:hint="eastAsia"/>
        </w:rPr>
        <w:t>结构工程进行抗震设计时，地震作用及作用组合应符合现行国家规范《建筑与市政工程抗震通用规范》的有关规定。抗震设防烈度应根据工程场地地震安全性评价结果确定。</w:t>
      </w:r>
    </w:p>
    <w:p w:rsidR="0027371D" w:rsidRDefault="006C7796">
      <w:pPr>
        <w:pStyle w:val="aff"/>
        <w:ind w:firstLine="420"/>
      </w:pPr>
      <w:r>
        <w:rPr>
          <w:rFonts w:hint="eastAsia"/>
        </w:rPr>
        <w:t>条文说明：</w:t>
      </w:r>
    </w:p>
    <w:p w:rsidR="0027371D" w:rsidRDefault="006C7796">
      <w:pPr>
        <w:pStyle w:val="aff"/>
        <w:ind w:firstLine="420"/>
      </w:pPr>
      <w:r>
        <w:rPr>
          <w:rFonts w:hint="eastAsia"/>
        </w:rPr>
        <w:t>地震作用及作用组合是结构抗震设计的重要内容，需予以明确。</w:t>
      </w:r>
    </w:p>
    <w:p w:rsidR="0027371D" w:rsidRDefault="006C7796">
      <w:pPr>
        <w:pStyle w:val="30"/>
        <w:ind w:left="0"/>
      </w:pPr>
      <w:r>
        <w:rPr>
          <w:rFonts w:hint="eastAsia"/>
        </w:rPr>
        <w:lastRenderedPageBreak/>
        <w:t>结构工程的材料应根据结构类型、受力条件、使用要求和所处环境</w:t>
      </w:r>
      <w:r>
        <w:rPr>
          <w:rFonts w:hint="eastAsia"/>
          <w:color w:val="auto"/>
        </w:rPr>
        <w:t>等</w:t>
      </w:r>
      <w:r>
        <w:rPr>
          <w:rFonts w:hint="eastAsia"/>
        </w:rPr>
        <w:t>选用，并应满足结构对材料的安全性、耐久性、可靠性、经济性和可维护性的要求。</w:t>
      </w:r>
    </w:p>
    <w:p w:rsidR="0027371D" w:rsidRDefault="006C7796">
      <w:pPr>
        <w:pStyle w:val="aff"/>
        <w:ind w:firstLine="420"/>
      </w:pPr>
      <w:r>
        <w:rPr>
          <w:rFonts w:hint="eastAsia"/>
        </w:rPr>
        <w:t>条文说明：</w:t>
      </w:r>
    </w:p>
    <w:p w:rsidR="0027371D" w:rsidRDefault="006C7796">
      <w:pPr>
        <w:pStyle w:val="aff"/>
        <w:ind w:firstLine="420"/>
      </w:pPr>
      <w:r>
        <w:rPr>
          <w:rFonts w:hint="eastAsia"/>
        </w:rPr>
        <w:t>本条文规定了工程项目结构所采用材料应满足的基本原则，即结构性能和耐久性要求。目前国内热轧项目中附属结构所涉及的结构形式主要包括钢筋混凝土结构、钢结构、砌体结构等，其工程材料应根据结构形式确定，材料的力学性能和耐久性应满足国家相关专项技术标准的规定。</w:t>
      </w:r>
    </w:p>
    <w:p w:rsidR="0027371D" w:rsidRDefault="006C7796">
      <w:pPr>
        <w:pStyle w:val="30"/>
        <w:ind w:left="0"/>
      </w:pPr>
      <w:r>
        <w:rPr>
          <w:rFonts w:hint="eastAsia"/>
        </w:rPr>
        <w:t>结构工程在运营使用过程中不得随意变更使用功能及荷载标准。当确实需要改变使用性质或提升荷载等级时，应进行检测、评估和</w:t>
      </w:r>
      <w:r>
        <w:rPr>
          <w:rFonts w:hint="eastAsia"/>
        </w:rPr>
        <w:t>鉴定，必要时还应采取加固措施。主要结构及构筑物达到设计工作年限或遭遇重大灾害后，应进行技术鉴定，确定符合使用要求后方可继续使用。</w:t>
      </w:r>
    </w:p>
    <w:p w:rsidR="0027371D" w:rsidRDefault="006C7796">
      <w:pPr>
        <w:pStyle w:val="aff"/>
        <w:ind w:firstLine="420"/>
      </w:pPr>
      <w:r>
        <w:rPr>
          <w:rFonts w:hint="eastAsia"/>
        </w:rPr>
        <w:t>条文说明：</w:t>
      </w:r>
    </w:p>
    <w:p w:rsidR="0027371D" w:rsidRDefault="006C7796">
      <w:pPr>
        <w:pStyle w:val="aff"/>
        <w:ind w:firstLine="420"/>
      </w:pPr>
      <w:r>
        <w:rPr>
          <w:rFonts w:hint="eastAsia"/>
        </w:rPr>
        <w:t>本条文规定了结构工程中各类结构设施功能性能保障的总体技术要求。结构在预期的设计工作年限周期内，要在运营使用的全过程中进行养护，包括检查、检测、评估、维修以及档案资料管理和安全防护管理等工作。</w:t>
      </w:r>
    </w:p>
    <w:p w:rsidR="0027371D" w:rsidRDefault="006C7796">
      <w:pPr>
        <w:pStyle w:val="30"/>
        <w:ind w:left="0"/>
      </w:pPr>
      <w:r>
        <w:rPr>
          <w:rFonts w:hint="eastAsia"/>
        </w:rPr>
        <w:t>在建设场区内，可能形成滑坡的地段，必须采取可靠的预防措施。对具有发展趋势并威胁建筑物安全使用的滑坡，应及早采取综合整治措施。</w:t>
      </w:r>
    </w:p>
    <w:p w:rsidR="0027371D" w:rsidRDefault="006C7796">
      <w:pPr>
        <w:pStyle w:val="aff"/>
        <w:ind w:firstLine="420"/>
        <w:jc w:val="left"/>
      </w:pPr>
      <w:r>
        <w:rPr>
          <w:rFonts w:hint="eastAsia"/>
        </w:rPr>
        <w:t>条文说明：</w:t>
      </w:r>
    </w:p>
    <w:p w:rsidR="0027371D" w:rsidRDefault="006C7796">
      <w:pPr>
        <w:pStyle w:val="aff"/>
        <w:ind w:firstLine="420"/>
        <w:jc w:val="left"/>
      </w:pPr>
      <w:r>
        <w:rPr>
          <w:rFonts w:hint="eastAsia"/>
        </w:rPr>
        <w:t>滑坡是山区建设中常见的不良地质</w:t>
      </w:r>
      <w:r>
        <w:t>现象，有的</w:t>
      </w:r>
      <w:r>
        <w:t>滑坡是在自然条件下产生的，有的是在工程活动影响下产生的。滑坡对工程建设危害极大，山区建设对滑坡问题必须重视。</w:t>
      </w:r>
    </w:p>
    <w:p w:rsidR="0027371D" w:rsidRDefault="006C7796">
      <w:pPr>
        <w:pStyle w:val="aff"/>
        <w:ind w:firstLine="420"/>
      </w:pPr>
      <w:r>
        <w:rPr>
          <w:rFonts w:hint="eastAsia"/>
        </w:rPr>
        <w:t>本条内容引用自《建筑地基基础设计规范》</w:t>
      </w:r>
      <w:r>
        <w:t>GB50007-2011</w:t>
      </w:r>
      <w:r>
        <w:rPr>
          <w:rFonts w:hint="eastAsia"/>
        </w:rPr>
        <w:t>中第</w:t>
      </w:r>
      <w:r>
        <w:t>6.4.1</w:t>
      </w:r>
      <w:r>
        <w:rPr>
          <w:rFonts w:hint="eastAsia"/>
        </w:rPr>
        <w:t>条强制性条款。</w:t>
      </w:r>
    </w:p>
    <w:p w:rsidR="0027371D" w:rsidRDefault="006C7796">
      <w:pPr>
        <w:pStyle w:val="30"/>
        <w:ind w:left="0"/>
      </w:pPr>
      <w:r>
        <w:rPr>
          <w:rFonts w:hint="eastAsia"/>
        </w:rPr>
        <w:t>热轧工程项目建（构）筑物的防腐应根据土壤、大气、介质、生产因素，采取材料选择、防腐涂层、电化学保护措施。地下结构应结合环保安全要求，采取防渗漏、防土壤腐蚀和防地下水污染的有效措施。</w:t>
      </w:r>
    </w:p>
    <w:p w:rsidR="0027371D" w:rsidRDefault="006C7796">
      <w:pPr>
        <w:pStyle w:val="aff"/>
        <w:ind w:firstLine="420"/>
      </w:pPr>
      <w:r>
        <w:rPr>
          <w:rFonts w:hint="eastAsia"/>
        </w:rPr>
        <w:t>条文说明：</w:t>
      </w:r>
    </w:p>
    <w:p w:rsidR="0027371D" w:rsidRDefault="006C7796">
      <w:pPr>
        <w:pStyle w:val="aff"/>
        <w:ind w:firstLine="420"/>
      </w:pPr>
      <w:r>
        <w:rPr>
          <w:rFonts w:hint="eastAsia"/>
        </w:rPr>
        <w:t>防腐防渗漏措施是保证工程项目建（构）筑物正常使用的必要措施。</w:t>
      </w:r>
    </w:p>
    <w:p w:rsidR="0027371D" w:rsidRDefault="006C7796">
      <w:pPr>
        <w:pStyle w:val="aff"/>
        <w:ind w:firstLine="420"/>
      </w:pPr>
      <w:r>
        <w:rPr>
          <w:rFonts w:hint="eastAsia"/>
        </w:rPr>
        <w:t>本条内容根据《工业建筑防腐蚀设计标准》</w:t>
      </w:r>
      <w:r>
        <w:t>GB50046-</w:t>
      </w:r>
      <w:r>
        <w:t>2018</w:t>
      </w:r>
      <w:r>
        <w:rPr>
          <w:rFonts w:hint="eastAsia"/>
        </w:rPr>
        <w:t>强制性条款</w:t>
      </w:r>
      <w:r>
        <w:t>4.2.3</w:t>
      </w:r>
      <w:r>
        <w:rPr>
          <w:rFonts w:hint="eastAsia"/>
        </w:rPr>
        <w:t>、</w:t>
      </w:r>
      <w:r>
        <w:t>4.2.5</w:t>
      </w:r>
      <w:r>
        <w:rPr>
          <w:rFonts w:hint="eastAsia"/>
        </w:rPr>
        <w:t>、</w:t>
      </w:r>
      <w:r>
        <w:t>4.3.1</w:t>
      </w:r>
      <w:r>
        <w:rPr>
          <w:rFonts w:hint="eastAsia"/>
        </w:rPr>
        <w:t>、</w:t>
      </w:r>
      <w:r>
        <w:t>4.3.3</w:t>
      </w:r>
      <w:r>
        <w:rPr>
          <w:rFonts w:hint="eastAsia"/>
        </w:rPr>
        <w:t>、</w:t>
      </w:r>
      <w:r>
        <w:t>4.8.2</w:t>
      </w:r>
      <w:r>
        <w:rPr>
          <w:rFonts w:hint="eastAsia"/>
        </w:rPr>
        <w:t>、</w:t>
      </w:r>
      <w:r>
        <w:t>4.8.3</w:t>
      </w:r>
      <w:r>
        <w:rPr>
          <w:rFonts w:hint="eastAsia"/>
        </w:rPr>
        <w:t>、</w:t>
      </w:r>
      <w:r>
        <w:t>6.1.10</w:t>
      </w:r>
      <w:r>
        <w:rPr>
          <w:rFonts w:hint="eastAsia"/>
        </w:rPr>
        <w:t>改写。</w:t>
      </w:r>
    </w:p>
    <w:p w:rsidR="0027371D" w:rsidRDefault="006C7796">
      <w:pPr>
        <w:pStyle w:val="30"/>
        <w:ind w:left="4" w:hanging="4"/>
      </w:pPr>
      <w:r>
        <w:rPr>
          <w:rFonts w:hint="eastAsia"/>
        </w:rPr>
        <w:lastRenderedPageBreak/>
        <w:t>设备和平台的基础方案及地基处理方案应符合机器设备安装要求及运行要求。热轧设备基础的平均沉降量不应大于</w:t>
      </w:r>
      <w:r>
        <w:t>100mm</w:t>
      </w:r>
      <w:r>
        <w:t>，基础的倾斜值不</w:t>
      </w:r>
      <w:r>
        <w:rPr>
          <w:rFonts w:hint="eastAsia"/>
        </w:rPr>
        <w:t>应</w:t>
      </w:r>
      <w:r>
        <w:t>大于</w:t>
      </w:r>
      <w:r>
        <w:t>0.00</w:t>
      </w:r>
      <w:r>
        <w:rPr>
          <w:rFonts w:hint="eastAsia"/>
        </w:rPr>
        <w:t>0</w:t>
      </w:r>
      <w:r>
        <w:t>5</w:t>
      </w:r>
      <w:r>
        <w:t>，连续轧线基础局部倾斜值不</w:t>
      </w:r>
      <w:r>
        <w:rPr>
          <w:rFonts w:hint="eastAsia"/>
        </w:rPr>
        <w:t>应</w:t>
      </w:r>
      <w:r>
        <w:t>大于</w:t>
      </w:r>
      <w:r>
        <w:t>0.00</w:t>
      </w:r>
      <w:r>
        <w:rPr>
          <w:rFonts w:hint="eastAsia"/>
        </w:rPr>
        <w:t>0</w:t>
      </w:r>
      <w:r>
        <w:t>5</w:t>
      </w:r>
      <w:r>
        <w:t>。必要时</w:t>
      </w:r>
      <w:r>
        <w:rPr>
          <w:rFonts w:hint="eastAsia"/>
          <w:color w:val="FF0000"/>
        </w:rPr>
        <w:t>（如何界定？）</w:t>
      </w:r>
      <w:r>
        <w:t>，设备安装前应堆载预压至基础沉降稳定</w:t>
      </w:r>
      <w:r>
        <w:rPr>
          <w:rFonts w:hint="eastAsia"/>
        </w:rPr>
        <w:t>。</w:t>
      </w:r>
    </w:p>
    <w:p w:rsidR="0027371D" w:rsidRDefault="006C7796">
      <w:pPr>
        <w:pStyle w:val="aff"/>
        <w:ind w:firstLine="420"/>
      </w:pPr>
      <w:r>
        <w:rPr>
          <w:rFonts w:hint="eastAsia"/>
        </w:rPr>
        <w:t>条文说明：</w:t>
      </w:r>
    </w:p>
    <w:p w:rsidR="0027371D" w:rsidRDefault="006C7796">
      <w:pPr>
        <w:pStyle w:val="aff"/>
        <w:widowControl/>
        <w:ind w:firstLine="420"/>
        <w:jc w:val="left"/>
      </w:pPr>
      <w:r>
        <w:rPr>
          <w:rFonts w:hint="eastAsia"/>
          <w:lang/>
        </w:rPr>
        <w:t>轧钢设备基础的地基变形允许值的规定，最核心的是保证设备安装后所产生的沉降和倾斜以及变形缝处的沉降差应满足工艺设备生产的要求。</w:t>
      </w:r>
      <w:r>
        <w:rPr>
          <w:rFonts w:hint="eastAsia"/>
        </w:rPr>
        <w:t>设备基础沉降量的控制高于通用规范一般要求，但一些项目，特别是软弱地基项目，往往忽视要求，故设置本条文。</w:t>
      </w:r>
    </w:p>
    <w:p w:rsidR="0027371D" w:rsidRDefault="006C7796">
      <w:pPr>
        <w:pStyle w:val="aff"/>
        <w:ind w:firstLine="420"/>
      </w:pPr>
      <w:r>
        <w:rPr>
          <w:rFonts w:hint="eastAsia"/>
        </w:rPr>
        <w:t>本条内容根据《钢铁企业冶金设备基础设计规范》</w:t>
      </w:r>
      <w:r>
        <w:t>GB 50696-2011</w:t>
      </w:r>
      <w:r>
        <w:rPr>
          <w:rFonts w:hint="eastAsia"/>
        </w:rPr>
        <w:t>第</w:t>
      </w:r>
      <w:r>
        <w:t>10.1.4</w:t>
      </w:r>
      <w:r>
        <w:rPr>
          <w:rFonts w:hint="eastAsia"/>
        </w:rPr>
        <w:t>条强制性条款改写。</w:t>
      </w:r>
    </w:p>
    <w:p w:rsidR="0027371D" w:rsidRDefault="006C7796">
      <w:pPr>
        <w:pStyle w:val="30"/>
        <w:ind w:left="0"/>
      </w:pPr>
      <w:r>
        <w:t>直接承受溅渣、热烘烤、设备和物料冲击与振动影响的部位应采取相应的防冲击振动措施</w:t>
      </w:r>
      <w:r>
        <w:rPr>
          <w:rFonts w:hint="eastAsia"/>
        </w:rPr>
        <w:t>；</w:t>
      </w:r>
      <w:r>
        <w:t>有可能直接接触</w:t>
      </w:r>
      <w:r>
        <w:rPr>
          <w:rFonts w:hint="eastAsia"/>
        </w:rPr>
        <w:t>熔渣</w:t>
      </w:r>
      <w:r>
        <w:t>的基础和地坪应设置</w:t>
      </w:r>
      <w:r>
        <w:rPr>
          <w:rFonts w:hint="eastAsia"/>
        </w:rPr>
        <w:t>防护</w:t>
      </w:r>
      <w:r>
        <w:t>层，并应采取防止积水的措施。</w:t>
      </w:r>
    </w:p>
    <w:p w:rsidR="0027371D" w:rsidRDefault="006C7796">
      <w:pPr>
        <w:pStyle w:val="aff"/>
        <w:ind w:firstLine="420"/>
      </w:pPr>
      <w:r>
        <w:t>条文说明：</w:t>
      </w:r>
    </w:p>
    <w:p w:rsidR="0027371D" w:rsidRDefault="006C7796">
      <w:pPr>
        <w:pStyle w:val="aff"/>
        <w:ind w:firstLine="420"/>
      </w:pPr>
      <w:r>
        <w:rPr>
          <w:rFonts w:hint="eastAsia"/>
        </w:rPr>
        <w:t>直接承受溅渣、热烘烤、设备和物料</w:t>
      </w:r>
      <w:r>
        <w:t>冲击或受酸、碱、油等侵蚀的设备基础，其防护措施的设置是冶金设备基础重要的设计内容。应在工程经验的基础上，选用高效、环保、耐久性好且具有价格优势的材料，采用合理可靠、施工方便、便于修补或更换的构造。对于有直接接触跑漏铁钢水或熔渣的基础和地坪，其防护层的设置应便于事故处理，并应采取严格的防止积水措施，以避免发生打炮事故。当设置集排水坑时，应远离接触铁钢水和熔渣的地段，必须排水通畅，并采取杜绝倒灌的措施。</w:t>
      </w:r>
    </w:p>
    <w:p w:rsidR="0027371D" w:rsidRDefault="006C7796">
      <w:pPr>
        <w:pStyle w:val="aff"/>
        <w:ind w:firstLine="420"/>
      </w:pPr>
      <w:r>
        <w:rPr>
          <w:rFonts w:hint="eastAsia"/>
        </w:rPr>
        <w:t>本条文</w:t>
      </w:r>
      <w:r>
        <w:t>引用</w:t>
      </w:r>
      <w:r>
        <w:rPr>
          <w:rFonts w:hint="eastAsia"/>
        </w:rPr>
        <w:t>自</w:t>
      </w:r>
      <w:r>
        <w:t>《钢铁企业冶金设备基础设计规范》</w:t>
      </w:r>
      <w:r>
        <w:t>GB50696-2011</w:t>
      </w:r>
      <w:r>
        <w:t>第</w:t>
      </w:r>
      <w:r>
        <w:t>3.3.15</w:t>
      </w:r>
      <w:r>
        <w:t>条</w:t>
      </w:r>
      <w:r>
        <w:rPr>
          <w:rFonts w:hint="eastAsia"/>
        </w:rPr>
        <w:t>强制性条款</w:t>
      </w:r>
      <w:r>
        <w:t>。</w:t>
      </w:r>
    </w:p>
    <w:p w:rsidR="0027371D" w:rsidRDefault="006C7796">
      <w:pPr>
        <w:pStyle w:val="30"/>
        <w:ind w:left="0"/>
        <w:rPr>
          <w:bCs w:val="0"/>
        </w:rPr>
      </w:pPr>
      <w:r>
        <w:rPr>
          <w:rFonts w:hint="eastAsia"/>
        </w:rPr>
        <w:t>设备制造商</w:t>
      </w:r>
      <w:r>
        <w:rPr>
          <w:rFonts w:hint="eastAsia"/>
        </w:rPr>
        <w:t>和供货商提交设计文件时，应提供设备正常工作时的静荷载、动荷载、尖峰荷载，以及设备正常运行对环境的结构设计要求。</w:t>
      </w:r>
    </w:p>
    <w:p w:rsidR="0027371D" w:rsidRDefault="006C7796">
      <w:pPr>
        <w:pStyle w:val="aff"/>
        <w:ind w:firstLine="420"/>
      </w:pPr>
      <w:r>
        <w:rPr>
          <w:rFonts w:hint="eastAsia"/>
        </w:rPr>
        <w:t>条文说明：</w:t>
      </w:r>
    </w:p>
    <w:p w:rsidR="0027371D" w:rsidRDefault="006C7796">
      <w:pPr>
        <w:pStyle w:val="aff"/>
        <w:ind w:firstLine="420"/>
        <w:rPr>
          <w:rFonts w:eastAsia="仿宋" w:hAnsi="仿宋" w:cs="Times New Roman"/>
        </w:rPr>
      </w:pPr>
      <w:r>
        <w:rPr>
          <w:rFonts w:hint="eastAsia"/>
        </w:rPr>
        <w:t>设备土建提交资料是项目建设重要环节，规范资料内容有利于规范项目建设行为和加强项目质量控制。</w:t>
      </w:r>
      <w:r>
        <w:rPr>
          <w:rFonts w:eastAsia="仿宋" w:hAnsi="仿宋" w:cs="Times New Roman"/>
        </w:rPr>
        <w:br w:type="page"/>
      </w:r>
    </w:p>
    <w:p w:rsidR="0027371D" w:rsidRDefault="006C7796">
      <w:pPr>
        <w:pStyle w:val="1"/>
        <w:ind w:left="0"/>
      </w:pPr>
      <w:bookmarkStart w:id="105" w:name="_Toc76043564"/>
      <w:r>
        <w:rPr>
          <w:rFonts w:hint="eastAsia"/>
        </w:rPr>
        <w:lastRenderedPageBreak/>
        <w:t>工艺设备及车间布置</w:t>
      </w:r>
      <w:bookmarkEnd w:id="105"/>
    </w:p>
    <w:p w:rsidR="0027371D" w:rsidRDefault="006C7796">
      <w:pPr>
        <w:pStyle w:val="2"/>
        <w:ind w:leftChars="-1" w:left="-1" w:hanging="1"/>
      </w:pPr>
      <w:bookmarkStart w:id="106" w:name="_Toc76043565"/>
      <w:r>
        <w:rPr>
          <w:rFonts w:hint="eastAsia"/>
        </w:rPr>
        <w:t>一般规定</w:t>
      </w:r>
      <w:bookmarkEnd w:id="106"/>
    </w:p>
    <w:p w:rsidR="0027371D" w:rsidRDefault="006C7796">
      <w:pPr>
        <w:pStyle w:val="30"/>
        <w:keepNext w:val="0"/>
        <w:keepLines w:val="0"/>
        <w:ind w:left="0"/>
      </w:pPr>
      <w:r>
        <w:rPr>
          <w:rFonts w:hint="eastAsia"/>
        </w:rPr>
        <w:t>热轧工程项目禁止建设下列生产装备或生产下列产品：</w:t>
      </w:r>
    </w:p>
    <w:p w:rsidR="0027371D" w:rsidRDefault="006C7796">
      <w:pPr>
        <w:numPr>
          <w:ilvl w:val="0"/>
          <w:numId w:val="13"/>
        </w:numPr>
        <w:tabs>
          <w:tab w:val="left" w:pos="640"/>
        </w:tabs>
        <w:ind w:firstLine="420"/>
      </w:pPr>
      <w:r>
        <w:t>厂区内无配套炼钢工序的独立热轧生产线</w:t>
      </w:r>
      <w:r>
        <w:rPr>
          <w:rFonts w:hint="eastAsia"/>
        </w:rPr>
        <w:t>；</w:t>
      </w:r>
    </w:p>
    <w:p w:rsidR="0027371D" w:rsidRDefault="006C7796">
      <w:pPr>
        <w:numPr>
          <w:ilvl w:val="0"/>
          <w:numId w:val="13"/>
        </w:numPr>
        <w:tabs>
          <w:tab w:val="left" w:pos="640"/>
        </w:tabs>
        <w:ind w:firstLine="420"/>
      </w:pPr>
      <w:r>
        <w:t>1450</w:t>
      </w:r>
      <w:r>
        <w:t>毫米以下热轧带钢（不含特殊钢）项目</w:t>
      </w:r>
      <w:r>
        <w:rPr>
          <w:rFonts w:hint="eastAsia"/>
        </w:rPr>
        <w:t>；</w:t>
      </w:r>
    </w:p>
    <w:p w:rsidR="0027371D" w:rsidRDefault="006C7796">
      <w:pPr>
        <w:numPr>
          <w:ilvl w:val="0"/>
          <w:numId w:val="13"/>
        </w:numPr>
        <w:tabs>
          <w:tab w:val="left" w:pos="640"/>
        </w:tabs>
        <w:ind w:firstLine="420"/>
      </w:pPr>
      <w:r>
        <w:t>复二重线材</w:t>
      </w:r>
      <w:r>
        <w:rPr>
          <w:rFonts w:hint="eastAsia"/>
        </w:rPr>
        <w:t>；</w:t>
      </w:r>
    </w:p>
    <w:p w:rsidR="0027371D" w:rsidRDefault="006C7796">
      <w:pPr>
        <w:numPr>
          <w:ilvl w:val="0"/>
          <w:numId w:val="13"/>
        </w:numPr>
        <w:tabs>
          <w:tab w:val="left" w:pos="640"/>
        </w:tabs>
        <w:ind w:firstLine="420"/>
      </w:pPr>
      <w:r>
        <w:t>横列式线材轧机</w:t>
      </w:r>
      <w:r>
        <w:rPr>
          <w:rFonts w:hint="eastAsia"/>
        </w:rPr>
        <w:t>；</w:t>
      </w:r>
    </w:p>
    <w:p w:rsidR="0027371D" w:rsidRDefault="006C7796">
      <w:pPr>
        <w:numPr>
          <w:ilvl w:val="0"/>
          <w:numId w:val="13"/>
        </w:numPr>
        <w:tabs>
          <w:tab w:val="left" w:pos="640"/>
        </w:tabs>
        <w:ind w:firstLine="420"/>
      </w:pPr>
      <w:r>
        <w:t>横列式棒材及型材轧机（不含生产高温合金的轧机）</w:t>
      </w:r>
      <w:r>
        <w:rPr>
          <w:rFonts w:hint="eastAsia"/>
        </w:rPr>
        <w:t>；</w:t>
      </w:r>
    </w:p>
    <w:p w:rsidR="0027371D" w:rsidRDefault="006C7796">
      <w:pPr>
        <w:numPr>
          <w:ilvl w:val="0"/>
          <w:numId w:val="13"/>
        </w:numPr>
        <w:tabs>
          <w:tab w:val="left" w:pos="640"/>
        </w:tabs>
        <w:ind w:firstLine="420"/>
      </w:pPr>
      <w:r>
        <w:t>叠轧薄板轧机</w:t>
      </w:r>
      <w:r>
        <w:rPr>
          <w:rFonts w:hint="eastAsia"/>
        </w:rPr>
        <w:t>；</w:t>
      </w:r>
    </w:p>
    <w:p w:rsidR="0027371D" w:rsidRDefault="006C7796">
      <w:pPr>
        <w:numPr>
          <w:ilvl w:val="0"/>
          <w:numId w:val="13"/>
        </w:numPr>
        <w:tabs>
          <w:tab w:val="left" w:pos="640"/>
        </w:tabs>
        <w:ind w:firstLine="420"/>
      </w:pPr>
      <w:r>
        <w:t>普钢初轧机及开坯用中型轧机</w:t>
      </w:r>
      <w:r>
        <w:rPr>
          <w:rFonts w:hint="eastAsia"/>
        </w:rPr>
        <w:t>；</w:t>
      </w:r>
    </w:p>
    <w:p w:rsidR="0027371D" w:rsidRDefault="006C7796">
      <w:pPr>
        <w:numPr>
          <w:ilvl w:val="0"/>
          <w:numId w:val="13"/>
        </w:numPr>
        <w:tabs>
          <w:tab w:val="left" w:pos="640"/>
        </w:tabs>
        <w:ind w:firstLine="420"/>
      </w:pPr>
      <w:r>
        <w:t>三辊劳特式中板轧机</w:t>
      </w:r>
      <w:r>
        <w:rPr>
          <w:rFonts w:hint="eastAsia"/>
        </w:rPr>
        <w:t>；</w:t>
      </w:r>
    </w:p>
    <w:p w:rsidR="0027371D" w:rsidRDefault="006C7796">
      <w:pPr>
        <w:numPr>
          <w:ilvl w:val="0"/>
          <w:numId w:val="13"/>
        </w:numPr>
        <w:tabs>
          <w:tab w:val="left" w:pos="640"/>
        </w:tabs>
        <w:ind w:firstLine="420"/>
      </w:pPr>
      <w:r>
        <w:t>三辊式型线材轧机（不含特殊钢生产）</w:t>
      </w:r>
      <w:r>
        <w:rPr>
          <w:rFonts w:hint="eastAsia"/>
        </w:rPr>
        <w:t>；</w:t>
      </w:r>
    </w:p>
    <w:p w:rsidR="0027371D" w:rsidRDefault="006C7796">
      <w:pPr>
        <w:numPr>
          <w:ilvl w:val="0"/>
          <w:numId w:val="13"/>
        </w:numPr>
        <w:tabs>
          <w:tab w:val="left" w:pos="640"/>
        </w:tabs>
        <w:ind w:firstLine="420"/>
      </w:pPr>
      <w:r>
        <w:rPr>
          <w:rFonts w:hint="eastAsia"/>
        </w:rPr>
        <w:t xml:space="preserve"> </w:t>
      </w:r>
      <w:r>
        <w:rPr>
          <w:rFonts w:hint="eastAsia"/>
        </w:rPr>
        <w:t>直径</w:t>
      </w:r>
      <w:r>
        <w:t>76</w:t>
      </w:r>
      <w:r>
        <w:rPr>
          <w:rFonts w:hint="eastAsia"/>
        </w:rPr>
        <w:t>毫米及以下规格的自动轧管机组；</w:t>
      </w:r>
    </w:p>
    <w:p w:rsidR="0027371D" w:rsidRDefault="006C7796">
      <w:pPr>
        <w:numPr>
          <w:ilvl w:val="0"/>
          <w:numId w:val="13"/>
        </w:numPr>
        <w:tabs>
          <w:tab w:val="left" w:pos="640"/>
        </w:tabs>
        <w:ind w:firstLine="420"/>
      </w:pPr>
      <w:r>
        <w:rPr>
          <w:rFonts w:hint="eastAsia"/>
        </w:rPr>
        <w:t xml:space="preserve"> </w:t>
      </w:r>
      <w:r>
        <w:rPr>
          <w:rFonts w:hint="eastAsia"/>
        </w:rPr>
        <w:t>全连续式宽带钢轧制生产线。</w:t>
      </w:r>
    </w:p>
    <w:p w:rsidR="0027371D" w:rsidRDefault="006C7796">
      <w:pPr>
        <w:numPr>
          <w:ilvl w:val="0"/>
          <w:numId w:val="13"/>
        </w:numPr>
        <w:tabs>
          <w:tab w:val="left" w:pos="640"/>
        </w:tabs>
        <w:ind w:firstLine="420"/>
      </w:pPr>
      <w:r>
        <w:rPr>
          <w:rFonts w:hint="eastAsia"/>
        </w:rPr>
        <w:t xml:space="preserve"> </w:t>
      </w:r>
      <w:r>
        <w:rPr>
          <w:rFonts w:hint="eastAsia"/>
        </w:rPr>
        <w:t>热轧硅钢片；</w:t>
      </w:r>
    </w:p>
    <w:p w:rsidR="0027371D" w:rsidRDefault="006C7796">
      <w:pPr>
        <w:numPr>
          <w:ilvl w:val="0"/>
          <w:numId w:val="13"/>
        </w:numPr>
        <w:tabs>
          <w:tab w:val="left" w:pos="640"/>
        </w:tabs>
        <w:ind w:firstLine="420"/>
      </w:pPr>
      <w:r>
        <w:rPr>
          <w:rFonts w:hint="eastAsia"/>
        </w:rPr>
        <w:t xml:space="preserve"> I</w:t>
      </w:r>
      <w:r>
        <w:rPr>
          <w:rFonts w:hint="eastAsia"/>
        </w:rPr>
        <w:t>级螺纹钢筋；</w:t>
      </w:r>
    </w:p>
    <w:p w:rsidR="0027371D" w:rsidRDefault="006C7796">
      <w:pPr>
        <w:numPr>
          <w:ilvl w:val="0"/>
          <w:numId w:val="13"/>
        </w:numPr>
        <w:tabs>
          <w:tab w:val="left" w:pos="640"/>
        </w:tabs>
        <w:ind w:firstLine="420"/>
      </w:pPr>
      <w:r>
        <w:rPr>
          <w:rFonts w:hint="eastAsia"/>
        </w:rPr>
        <w:t xml:space="preserve"> </w:t>
      </w:r>
      <w:r>
        <w:rPr>
          <w:rFonts w:hint="eastAsia"/>
        </w:rPr>
        <w:t>Ⅱ级螺纹钢筋；</w:t>
      </w:r>
    </w:p>
    <w:p w:rsidR="0027371D" w:rsidRDefault="006C7796">
      <w:pPr>
        <w:numPr>
          <w:ilvl w:val="0"/>
          <w:numId w:val="13"/>
        </w:numPr>
        <w:tabs>
          <w:tab w:val="left" w:pos="640"/>
        </w:tabs>
        <w:ind w:firstLine="420"/>
      </w:pPr>
      <w:r>
        <w:rPr>
          <w:rFonts w:hint="eastAsia"/>
        </w:rPr>
        <w:t xml:space="preserve"> 25A</w:t>
      </w:r>
      <w:r>
        <w:rPr>
          <w:rFonts w:hint="eastAsia"/>
        </w:rPr>
        <w:t>空腹钢窗料。</w:t>
      </w:r>
      <w:r>
        <w:rPr>
          <w:rFonts w:hint="eastAsia"/>
          <w:color w:val="FF0000"/>
        </w:rPr>
        <w:t>（再确认）</w:t>
      </w:r>
    </w:p>
    <w:p w:rsidR="0027371D" w:rsidRDefault="006C7796" w:rsidP="009F5F94">
      <w:pPr>
        <w:pStyle w:val="aff"/>
        <w:ind w:firstLineChars="236" w:firstLine="496"/>
      </w:pPr>
      <w:r>
        <w:rPr>
          <w:rFonts w:hint="eastAsia"/>
        </w:rPr>
        <w:t>条文说明：</w:t>
      </w:r>
    </w:p>
    <w:p w:rsidR="0027371D" w:rsidRDefault="006C7796">
      <w:pPr>
        <w:ind w:firstLine="420"/>
        <w:rPr>
          <w:color w:val="0070C0"/>
        </w:rPr>
      </w:pPr>
      <w:r>
        <w:rPr>
          <w:rFonts w:hint="eastAsia"/>
          <w:color w:val="0070C0"/>
        </w:rPr>
        <w:t>本条文第</w:t>
      </w:r>
      <w:r>
        <w:rPr>
          <w:rFonts w:hint="eastAsia"/>
          <w:color w:val="0070C0"/>
        </w:rPr>
        <w:t>1-</w:t>
      </w:r>
      <w:r>
        <w:rPr>
          <w:color w:val="0070C0"/>
        </w:rPr>
        <w:t>9</w:t>
      </w:r>
      <w:r>
        <w:rPr>
          <w:rFonts w:hint="eastAsia"/>
          <w:color w:val="0070C0"/>
        </w:rPr>
        <w:t>款引用自《产业结构调整指导目录（</w:t>
      </w:r>
      <w:r>
        <w:rPr>
          <w:rFonts w:hint="eastAsia"/>
          <w:color w:val="0070C0"/>
        </w:rPr>
        <w:t>2019</w:t>
      </w:r>
      <w:r>
        <w:rPr>
          <w:rFonts w:hint="eastAsia"/>
          <w:color w:val="0070C0"/>
        </w:rPr>
        <w:t>年本）》规定“</w:t>
      </w:r>
      <w:r>
        <w:rPr>
          <w:color w:val="0070C0"/>
        </w:rPr>
        <w:t>厂区内无配套炼钢工序的独立热轧生产线</w:t>
      </w:r>
      <w:r>
        <w:rPr>
          <w:rFonts w:hint="eastAsia"/>
          <w:color w:val="0070C0"/>
        </w:rPr>
        <w:t>”、“</w:t>
      </w:r>
      <w:r>
        <w:rPr>
          <w:color w:val="0070C0"/>
        </w:rPr>
        <w:t>1450</w:t>
      </w:r>
      <w:r>
        <w:rPr>
          <w:color w:val="0070C0"/>
        </w:rPr>
        <w:t>毫米以下热轧带钢（不含特殊钢）项目</w:t>
      </w:r>
      <w:r>
        <w:rPr>
          <w:rFonts w:hint="eastAsia"/>
          <w:color w:val="0070C0"/>
        </w:rPr>
        <w:t>”为限制类；</w:t>
      </w:r>
      <w:r>
        <w:rPr>
          <w:rFonts w:hint="eastAsia"/>
          <w:color w:val="0070C0"/>
        </w:rPr>
        <w:t>3</w:t>
      </w:r>
      <w:r>
        <w:rPr>
          <w:color w:val="0070C0"/>
        </w:rPr>
        <w:t>复二重线材</w:t>
      </w:r>
      <w:r>
        <w:rPr>
          <w:rFonts w:hint="eastAsia"/>
          <w:color w:val="0070C0"/>
        </w:rPr>
        <w:t>；“</w:t>
      </w:r>
      <w:r>
        <w:rPr>
          <w:color w:val="0070C0"/>
        </w:rPr>
        <w:t>横列式线材轧机</w:t>
      </w:r>
      <w:r>
        <w:rPr>
          <w:rFonts w:hint="eastAsia"/>
          <w:color w:val="0070C0"/>
        </w:rPr>
        <w:t>”、“</w:t>
      </w:r>
      <w:r>
        <w:rPr>
          <w:color w:val="0070C0"/>
        </w:rPr>
        <w:t>横列式棒材及型材轧机（不含生产高温合金的轧机）</w:t>
      </w:r>
      <w:r>
        <w:rPr>
          <w:rFonts w:hint="eastAsia"/>
          <w:color w:val="0070C0"/>
        </w:rPr>
        <w:t>”、“</w:t>
      </w:r>
      <w:r>
        <w:rPr>
          <w:color w:val="0070C0"/>
        </w:rPr>
        <w:t>叠轧薄板轧机</w:t>
      </w:r>
      <w:r>
        <w:rPr>
          <w:rFonts w:hint="eastAsia"/>
          <w:color w:val="0070C0"/>
        </w:rPr>
        <w:t>”、“</w:t>
      </w:r>
      <w:r>
        <w:rPr>
          <w:color w:val="0070C0"/>
        </w:rPr>
        <w:t>普钢初轧机及开坯用中型轧机</w:t>
      </w:r>
      <w:r>
        <w:rPr>
          <w:rFonts w:hint="eastAsia"/>
          <w:color w:val="0070C0"/>
        </w:rPr>
        <w:t>”、“</w:t>
      </w:r>
      <w:r>
        <w:rPr>
          <w:color w:val="0070C0"/>
        </w:rPr>
        <w:t>热轧窄带钢轧机</w:t>
      </w:r>
      <w:r>
        <w:rPr>
          <w:rFonts w:hint="eastAsia"/>
          <w:color w:val="0070C0"/>
        </w:rPr>
        <w:t>”、“</w:t>
      </w:r>
      <w:r>
        <w:rPr>
          <w:color w:val="0070C0"/>
        </w:rPr>
        <w:t>三辊劳特式中板轧机</w:t>
      </w:r>
      <w:r>
        <w:rPr>
          <w:rFonts w:hint="eastAsia"/>
          <w:color w:val="0070C0"/>
        </w:rPr>
        <w:t>”、“</w:t>
      </w:r>
      <w:r>
        <w:rPr>
          <w:color w:val="0070C0"/>
        </w:rPr>
        <w:t>三辊式型线材轧机（不含特殊钢生产</w:t>
      </w:r>
      <w:r>
        <w:rPr>
          <w:rFonts w:hint="eastAsia"/>
          <w:color w:val="0070C0"/>
        </w:rPr>
        <w:t>”为限制类，上述项目均禁止建设。</w:t>
      </w:r>
    </w:p>
    <w:p w:rsidR="0027371D" w:rsidRDefault="006C7796">
      <w:pPr>
        <w:ind w:firstLine="420"/>
        <w:rPr>
          <w:color w:val="0070C0"/>
        </w:rPr>
      </w:pPr>
      <w:r>
        <w:rPr>
          <w:rFonts w:hint="eastAsia"/>
          <w:color w:val="0070C0"/>
        </w:rPr>
        <w:t>本条文第</w:t>
      </w:r>
      <w:r>
        <w:rPr>
          <w:rFonts w:hint="eastAsia"/>
          <w:color w:val="0070C0"/>
        </w:rPr>
        <w:t>1</w:t>
      </w:r>
      <w:r>
        <w:rPr>
          <w:color w:val="0070C0"/>
        </w:rPr>
        <w:t>0</w:t>
      </w:r>
      <w:r>
        <w:rPr>
          <w:rFonts w:hint="eastAsia"/>
          <w:color w:val="0070C0"/>
        </w:rPr>
        <w:t>款参考《产业结构调整指导目录（</w:t>
      </w:r>
      <w:r>
        <w:rPr>
          <w:rFonts w:hint="eastAsia"/>
          <w:color w:val="0070C0"/>
        </w:rPr>
        <w:t>2019</w:t>
      </w:r>
      <w:r>
        <w:rPr>
          <w:rFonts w:hint="eastAsia"/>
          <w:color w:val="0070C0"/>
        </w:rPr>
        <w:t>年本）》，其规定“直径</w:t>
      </w:r>
      <w:r>
        <w:rPr>
          <w:rFonts w:hint="eastAsia"/>
          <w:color w:val="0070C0"/>
        </w:rPr>
        <w:t>76</w:t>
      </w:r>
      <w:r>
        <w:rPr>
          <w:rFonts w:hint="eastAsia"/>
          <w:color w:val="0070C0"/>
        </w:rPr>
        <w:t>毫米以下热轧无缝钢管机组”为限制类项目；同时，本条文参考国家现行钢铁产业发展政策第十七条，原文为“加快淘汰并禁止新建直径</w:t>
      </w:r>
      <w:r>
        <w:rPr>
          <w:rFonts w:hint="eastAsia"/>
          <w:color w:val="0070C0"/>
        </w:rPr>
        <w:t>76</w:t>
      </w:r>
      <w:r>
        <w:rPr>
          <w:rFonts w:hint="eastAsia"/>
          <w:color w:val="0070C0"/>
        </w:rPr>
        <w:t>毫米以下热轧无缝钢管机组”。符合直径</w:t>
      </w:r>
      <w:r>
        <w:rPr>
          <w:rFonts w:hint="eastAsia"/>
          <w:color w:val="0070C0"/>
        </w:rPr>
        <w:t>76</w:t>
      </w:r>
      <w:r>
        <w:rPr>
          <w:rFonts w:hint="eastAsia"/>
          <w:color w:val="0070C0"/>
        </w:rPr>
        <w:t>毫米及以下规格范围的机组主要包括以自动轧管机组、连轧管机组及斜轧管机组为代表的热</w:t>
      </w:r>
      <w:r>
        <w:rPr>
          <w:rFonts w:hint="eastAsia"/>
          <w:color w:val="0070C0"/>
        </w:rPr>
        <w:lastRenderedPageBreak/>
        <w:t>轧机组及冷轧冷拔机组，其中，自动轧管机组具有生产效</w:t>
      </w:r>
      <w:r>
        <w:rPr>
          <w:rFonts w:hint="eastAsia"/>
          <w:color w:val="0070C0"/>
        </w:rPr>
        <w:t>率低、产品质量差、金属消耗高等缺点，为过时的老机组，属于落后产能，从贯彻执行国家关于降本增效、节能降耗的政策角度来考虑，应坚决禁止新建；但连轧管机组具有高产、高效、高质等优点，作为先进机型代表，具有部分“以热代冷”的潜力，应鼓励和支持新建；斜轧管机组因其灵活性、投资相对较小的特点，具有自身的一定发展特色，也不应该在完全禁止的范畴；冷轧冷拔机组虽然生产成本高、环保压力大，但在生产特小口径（比如Φ</w:t>
      </w:r>
      <w:r>
        <w:rPr>
          <w:rFonts w:hint="eastAsia"/>
          <w:color w:val="0070C0"/>
        </w:rPr>
        <w:t>20mm</w:t>
      </w:r>
      <w:r>
        <w:rPr>
          <w:rFonts w:hint="eastAsia"/>
          <w:color w:val="0070C0"/>
        </w:rPr>
        <w:t>以下毛细管）、高精密、高合金无缝管方面具有得天独厚的优势，在这方面尚无法被热轧无缝钢管机组取代，因而也无法完</w:t>
      </w:r>
      <w:r>
        <w:rPr>
          <w:rFonts w:hint="eastAsia"/>
          <w:color w:val="0070C0"/>
        </w:rPr>
        <w:t>全禁止。</w:t>
      </w:r>
    </w:p>
    <w:p w:rsidR="0027371D" w:rsidRDefault="006C7796">
      <w:pPr>
        <w:ind w:firstLine="420"/>
        <w:rPr>
          <w:color w:val="0070C0"/>
        </w:rPr>
      </w:pPr>
      <w:r>
        <w:rPr>
          <w:rFonts w:hint="eastAsia"/>
          <w:color w:val="0070C0"/>
        </w:rPr>
        <w:t>本条文第</w:t>
      </w:r>
      <w:r>
        <w:rPr>
          <w:rFonts w:hint="eastAsia"/>
          <w:color w:val="0070C0"/>
        </w:rPr>
        <w:t>1</w:t>
      </w:r>
      <w:r>
        <w:rPr>
          <w:color w:val="0070C0"/>
        </w:rPr>
        <w:t>1</w:t>
      </w:r>
      <w:r>
        <w:rPr>
          <w:rFonts w:hint="eastAsia"/>
          <w:color w:val="0070C0"/>
        </w:rPr>
        <w:t>款引用自现行国家标准《板带轧钢工艺设计规范》</w:t>
      </w:r>
      <w:r>
        <w:rPr>
          <w:rFonts w:hint="eastAsia"/>
          <w:color w:val="0070C0"/>
        </w:rPr>
        <w:t>GB 50629-2010</w:t>
      </w:r>
      <w:r>
        <w:rPr>
          <w:rFonts w:hint="eastAsia"/>
          <w:color w:val="0070C0"/>
        </w:rPr>
        <w:t>第</w:t>
      </w:r>
      <w:r>
        <w:rPr>
          <w:color w:val="0070C0"/>
        </w:rPr>
        <w:t>5.</w:t>
      </w:r>
      <w:r>
        <w:rPr>
          <w:rFonts w:hint="eastAsia"/>
          <w:color w:val="0070C0"/>
        </w:rPr>
        <w:t>4.5</w:t>
      </w:r>
      <w:r>
        <w:rPr>
          <w:rFonts w:hint="eastAsia"/>
          <w:color w:val="0070C0"/>
        </w:rPr>
        <w:t>条，全连续式宽带钢轧制生产线为淘汰类技术，不得新建。</w:t>
      </w:r>
    </w:p>
    <w:p w:rsidR="0027371D" w:rsidRDefault="006C7796">
      <w:pPr>
        <w:ind w:firstLine="420"/>
        <w:rPr>
          <w:color w:val="0070C0"/>
        </w:rPr>
      </w:pPr>
      <w:r>
        <w:rPr>
          <w:rFonts w:hint="eastAsia"/>
          <w:color w:val="0070C0"/>
        </w:rPr>
        <w:t>本条文</w:t>
      </w:r>
      <w:r>
        <w:rPr>
          <w:rFonts w:hint="eastAsia"/>
          <w:color w:val="0070C0"/>
        </w:rPr>
        <w:t>1</w:t>
      </w:r>
      <w:r>
        <w:rPr>
          <w:color w:val="0070C0"/>
        </w:rPr>
        <w:t>2</w:t>
      </w:r>
      <w:r>
        <w:rPr>
          <w:rFonts w:hint="eastAsia"/>
          <w:color w:val="0070C0"/>
        </w:rPr>
        <w:t>-1</w:t>
      </w:r>
      <w:r>
        <w:rPr>
          <w:color w:val="0070C0"/>
        </w:rPr>
        <w:t>5</w:t>
      </w:r>
      <w:r>
        <w:rPr>
          <w:rFonts w:hint="eastAsia"/>
          <w:color w:val="0070C0"/>
        </w:rPr>
        <w:t>款引用自《部分工业行业淘汰落后生产工艺装备和产品指导目录（</w:t>
      </w:r>
      <w:r>
        <w:rPr>
          <w:rFonts w:hint="eastAsia"/>
          <w:color w:val="0070C0"/>
        </w:rPr>
        <w:t>2010</w:t>
      </w:r>
      <w:r>
        <w:rPr>
          <w:rFonts w:hint="eastAsia"/>
          <w:color w:val="0070C0"/>
        </w:rPr>
        <w:t>年本）》，上述产品是淘汰类产品，不得生产和使用。</w:t>
      </w:r>
    </w:p>
    <w:p w:rsidR="0027371D" w:rsidRDefault="006C7796">
      <w:pPr>
        <w:pStyle w:val="30"/>
        <w:keepNext w:val="0"/>
        <w:keepLines w:val="0"/>
        <w:ind w:left="0"/>
      </w:pPr>
      <w:r>
        <w:rPr>
          <w:rFonts w:hint="eastAsia"/>
        </w:rPr>
        <w:t>热轧工程</w:t>
      </w:r>
      <w:r>
        <w:rPr>
          <w:rFonts w:ascii="Calibri" w:hAnsi="Calibri" w:hint="eastAsia"/>
        </w:rPr>
        <w:t>加热炉</w:t>
      </w:r>
      <w:r>
        <w:rPr>
          <w:rFonts w:hint="eastAsia"/>
        </w:rPr>
        <w:t>应符合下列规定：</w:t>
      </w:r>
    </w:p>
    <w:p w:rsidR="0027371D" w:rsidRDefault="006C7796">
      <w:pPr>
        <w:ind w:firstLine="420"/>
        <w:rPr>
          <w:rFonts w:cs="Times New Roman"/>
          <w:bCs/>
          <w:color w:val="000000" w:themeColor="text1"/>
          <w:szCs w:val="24"/>
        </w:rPr>
      </w:pPr>
      <w:r>
        <w:rPr>
          <w:rFonts w:cs="Times New Roman"/>
          <w:bCs/>
          <w:color w:val="000000" w:themeColor="text1"/>
          <w:szCs w:val="24"/>
        </w:rPr>
        <w:t>1</w:t>
      </w:r>
      <w:r>
        <w:rPr>
          <w:rFonts w:cs="Times New Roman" w:hint="eastAsia"/>
          <w:bCs/>
          <w:color w:val="000000" w:themeColor="text1"/>
          <w:szCs w:val="24"/>
        </w:rPr>
        <w:t>加热炉严禁直接使用煤或煤粉作燃料；</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t>本条文引用自现行国家标准《钢铁厂工业炉设计规范》</w:t>
      </w:r>
      <w:r>
        <w:rPr>
          <w:color w:val="0070C0"/>
        </w:rPr>
        <w:t>GB50486</w:t>
      </w:r>
      <w:r>
        <w:rPr>
          <w:rFonts w:hint="eastAsia"/>
          <w:color w:val="0070C0"/>
        </w:rPr>
        <w:t>第</w:t>
      </w:r>
      <w:r>
        <w:rPr>
          <w:color w:val="0070C0"/>
        </w:rPr>
        <w:t>6.0.1</w:t>
      </w:r>
      <w:r>
        <w:rPr>
          <w:rFonts w:hint="eastAsia"/>
          <w:color w:val="0070C0"/>
        </w:rPr>
        <w:t>（</w:t>
      </w:r>
      <w:r>
        <w:rPr>
          <w:color w:val="0070C0"/>
        </w:rPr>
        <w:t>3</w:t>
      </w:r>
      <w:r>
        <w:rPr>
          <w:rFonts w:hint="eastAsia"/>
          <w:color w:val="0070C0"/>
        </w:rPr>
        <w:t>）款。直接烧煤，包括人工加煤、机械加煤和烧煤粉，难以满足加热炉</w:t>
      </w:r>
      <w:r>
        <w:rPr>
          <w:rFonts w:hint="eastAsia"/>
          <w:color w:val="0070C0"/>
        </w:rPr>
        <w:t>加热质量要求和环保标准，不应采用。</w:t>
      </w:r>
    </w:p>
    <w:p w:rsidR="0027371D" w:rsidRDefault="006C7796">
      <w:pPr>
        <w:ind w:firstLine="420"/>
        <w:rPr>
          <w:rFonts w:cs="Times New Roman"/>
          <w:bCs/>
          <w:color w:val="000000" w:themeColor="text1"/>
          <w:szCs w:val="24"/>
        </w:rPr>
      </w:pPr>
      <w:r>
        <w:rPr>
          <w:rFonts w:cs="Times New Roman"/>
          <w:bCs/>
          <w:color w:val="000000" w:themeColor="text1"/>
          <w:szCs w:val="24"/>
        </w:rPr>
        <w:t>2</w:t>
      </w:r>
      <w:r>
        <w:rPr>
          <w:rFonts w:cs="Times New Roman" w:hint="eastAsia"/>
          <w:bCs/>
          <w:color w:val="000000" w:themeColor="text1"/>
          <w:szCs w:val="24"/>
        </w:rPr>
        <w:t>连续加热炉</w:t>
      </w:r>
      <w:r>
        <w:rPr>
          <w:rFonts w:cs="Times New Roman"/>
          <w:bCs/>
          <w:color w:val="000000" w:themeColor="text1"/>
          <w:szCs w:val="24"/>
        </w:rPr>
        <w:t>必须设置预热器回收和利用烟气余热</w:t>
      </w:r>
      <w:r>
        <w:rPr>
          <w:rFonts w:cs="Times New Roman" w:hint="eastAsia"/>
          <w:bCs/>
          <w:color w:val="000000" w:themeColor="text1"/>
          <w:szCs w:val="24"/>
        </w:rPr>
        <w:t>，</w:t>
      </w:r>
      <w:r>
        <w:rPr>
          <w:rFonts w:cs="Times New Roman"/>
          <w:bCs/>
          <w:color w:val="000000" w:themeColor="text1"/>
          <w:szCs w:val="24"/>
        </w:rPr>
        <w:t>并应用于</w:t>
      </w:r>
      <w:r>
        <w:rPr>
          <w:rFonts w:cs="Times New Roman" w:hint="eastAsia"/>
          <w:bCs/>
          <w:color w:val="000000" w:themeColor="text1"/>
          <w:szCs w:val="24"/>
        </w:rPr>
        <w:t>预热</w:t>
      </w:r>
      <w:r>
        <w:rPr>
          <w:rFonts w:cs="Times New Roman"/>
          <w:bCs/>
          <w:color w:val="000000" w:themeColor="text1"/>
          <w:szCs w:val="24"/>
        </w:rPr>
        <w:t>助燃空气或煤气</w:t>
      </w:r>
      <w:r>
        <w:rPr>
          <w:rFonts w:cs="Times New Roman" w:hint="eastAsia"/>
          <w:bCs/>
          <w:color w:val="000000" w:themeColor="text1"/>
          <w:szCs w:val="24"/>
        </w:rPr>
        <w:t>；</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rFonts w:ascii="宋体" w:hAnsi="宋体"/>
          <w:color w:val="0070C0"/>
        </w:rPr>
      </w:pPr>
      <w:r>
        <w:rPr>
          <w:rFonts w:ascii="宋体" w:hAnsi="宋体" w:hint="eastAsia"/>
          <w:color w:val="0070C0"/>
        </w:rPr>
        <w:t>本条文引用自现行国家标准《钢铁厂工业炉设计规范》</w:t>
      </w:r>
      <w:r>
        <w:rPr>
          <w:rFonts w:ascii="宋体" w:hAnsi="宋体"/>
          <w:color w:val="0070C0"/>
        </w:rPr>
        <w:t>GB50486</w:t>
      </w:r>
      <w:r>
        <w:rPr>
          <w:rFonts w:ascii="宋体" w:hAnsi="宋体" w:hint="eastAsia"/>
          <w:color w:val="0070C0"/>
        </w:rPr>
        <w:t>第</w:t>
      </w:r>
      <w:r>
        <w:rPr>
          <w:rFonts w:ascii="宋体" w:hAnsi="宋体"/>
          <w:color w:val="0070C0"/>
        </w:rPr>
        <w:t>7.1.1</w:t>
      </w:r>
      <w:r>
        <w:rPr>
          <w:rFonts w:ascii="宋体" w:hAnsi="宋体" w:hint="eastAsia"/>
          <w:color w:val="0070C0"/>
        </w:rPr>
        <w:t>条并适当修改。连续加热炉必须设置助燃空气预热器，在设置助燃空气预热器后如果烟气温度在</w:t>
      </w:r>
      <w:r>
        <w:rPr>
          <w:rFonts w:ascii="宋体" w:hAnsi="宋体" w:hint="eastAsia"/>
          <w:color w:val="0070C0"/>
        </w:rPr>
        <w:t>500</w:t>
      </w:r>
      <w:r>
        <w:rPr>
          <w:rFonts w:ascii="宋体" w:hAnsi="宋体" w:hint="eastAsia"/>
          <w:color w:val="0070C0"/>
        </w:rPr>
        <w:t>℃以上，可以考虑增设煤气预热器。</w:t>
      </w:r>
    </w:p>
    <w:p w:rsidR="0027371D" w:rsidRDefault="006C7796">
      <w:pPr>
        <w:ind w:firstLine="420"/>
        <w:rPr>
          <w:rFonts w:cs="Times New Roman"/>
          <w:bCs/>
          <w:color w:val="000000" w:themeColor="text1"/>
          <w:szCs w:val="24"/>
        </w:rPr>
      </w:pPr>
      <w:r>
        <w:rPr>
          <w:rFonts w:cs="Times New Roman" w:hint="eastAsia"/>
          <w:bCs/>
          <w:color w:val="000000" w:themeColor="text1"/>
          <w:szCs w:val="24"/>
        </w:rPr>
        <w:t>3</w:t>
      </w:r>
      <w:r>
        <w:rPr>
          <w:rFonts w:cs="Times New Roman" w:hint="eastAsia"/>
          <w:bCs/>
          <w:color w:val="000000" w:themeColor="text1"/>
          <w:szCs w:val="24"/>
        </w:rPr>
        <w:t>加热炉应设各种安全回路的仪表装置和自动警报系统，若使用低压燃气和燃油作燃料，炉前输配介质管道应设在线连续压力检测、低压报警以及压力过低联锁快速切断阀。</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t>本条文引用自现行国家标准《轧钢安全规程》</w:t>
      </w:r>
      <w:r>
        <w:rPr>
          <w:color w:val="0070C0"/>
        </w:rPr>
        <w:t>AQ2003</w:t>
      </w:r>
      <w:r>
        <w:rPr>
          <w:rFonts w:hint="eastAsia"/>
          <w:color w:val="0070C0"/>
        </w:rPr>
        <w:t>第</w:t>
      </w:r>
      <w:r>
        <w:rPr>
          <w:color w:val="0070C0"/>
        </w:rPr>
        <w:t>8.2</w:t>
      </w:r>
      <w:r>
        <w:rPr>
          <w:rFonts w:hint="eastAsia"/>
          <w:color w:val="0070C0"/>
        </w:rPr>
        <w:t>相关内容并适当修改，用于保障设备和人员的安全。</w:t>
      </w:r>
    </w:p>
    <w:p w:rsidR="0027371D" w:rsidRDefault="006C7796">
      <w:pPr>
        <w:ind w:firstLine="420"/>
        <w:rPr>
          <w:rFonts w:cs="Times New Roman"/>
          <w:bCs/>
          <w:color w:val="000000" w:themeColor="text1"/>
          <w:szCs w:val="24"/>
        </w:rPr>
      </w:pPr>
      <w:r>
        <w:rPr>
          <w:rFonts w:cs="Times New Roman" w:hint="eastAsia"/>
          <w:bCs/>
          <w:color w:val="000000" w:themeColor="text1"/>
          <w:szCs w:val="24"/>
        </w:rPr>
        <w:t>4</w:t>
      </w:r>
      <w:r>
        <w:rPr>
          <w:rFonts w:cs="Times New Roman" w:hint="eastAsia"/>
          <w:bCs/>
          <w:color w:val="000000" w:themeColor="text1"/>
          <w:szCs w:val="24"/>
        </w:rPr>
        <w:t>加热炉应配置安全水源或设置高位水源。</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lastRenderedPageBreak/>
        <w:t>本条文引用自现行国家标准《轧钢安全规程》</w:t>
      </w:r>
      <w:r>
        <w:rPr>
          <w:color w:val="0070C0"/>
        </w:rPr>
        <w:t>AQ2003</w:t>
      </w:r>
      <w:r>
        <w:rPr>
          <w:rFonts w:hint="eastAsia"/>
          <w:color w:val="0070C0"/>
        </w:rPr>
        <w:t>第</w:t>
      </w:r>
      <w:r>
        <w:rPr>
          <w:color w:val="0070C0"/>
        </w:rPr>
        <w:t>8.</w:t>
      </w:r>
      <w:r>
        <w:rPr>
          <w:rFonts w:hint="eastAsia"/>
          <w:color w:val="0070C0"/>
        </w:rPr>
        <w:t>3</w:t>
      </w:r>
      <w:r>
        <w:rPr>
          <w:rFonts w:hint="eastAsia"/>
          <w:color w:val="0070C0"/>
        </w:rPr>
        <w:t>相关内容，用于保障设备和人员的安全。</w:t>
      </w:r>
    </w:p>
    <w:p w:rsidR="0027371D" w:rsidRDefault="006C7796">
      <w:pPr>
        <w:ind w:firstLine="420"/>
      </w:pPr>
      <w:r>
        <w:rPr>
          <w:rFonts w:cs="Times New Roman" w:hint="eastAsia"/>
          <w:bCs/>
          <w:color w:val="000000" w:themeColor="text1"/>
          <w:szCs w:val="24"/>
        </w:rPr>
        <w:t>5</w:t>
      </w:r>
      <w:r>
        <w:rPr>
          <w:rFonts w:cs="Times New Roman" w:hint="eastAsia"/>
          <w:bCs/>
          <w:color w:val="000000" w:themeColor="text1"/>
          <w:szCs w:val="24"/>
        </w:rPr>
        <w:t>采用</w:t>
      </w:r>
      <w:r>
        <w:rPr>
          <w:rFonts w:hint="eastAsia"/>
        </w:rPr>
        <w:t>电感应加热或补热的炉子，应设有防止电磁场危害周围设备和人员的措施。</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t>本条文引用自《轧钢安全规程》</w:t>
      </w:r>
      <w:r>
        <w:rPr>
          <w:color w:val="0070C0"/>
        </w:rPr>
        <w:t>AQ2003</w:t>
      </w:r>
      <w:r>
        <w:rPr>
          <w:rFonts w:hint="eastAsia"/>
          <w:color w:val="0070C0"/>
        </w:rPr>
        <w:t>第</w:t>
      </w:r>
      <w:r>
        <w:rPr>
          <w:color w:val="0070C0"/>
        </w:rPr>
        <w:t>8.19</w:t>
      </w:r>
      <w:r>
        <w:rPr>
          <w:rFonts w:hint="eastAsia"/>
          <w:color w:val="0070C0"/>
        </w:rPr>
        <w:t>条相关内容，以利于保障人身健康。</w:t>
      </w:r>
    </w:p>
    <w:p w:rsidR="0027371D" w:rsidRDefault="006C7796">
      <w:pPr>
        <w:ind w:firstLine="420"/>
        <w:rPr>
          <w:rFonts w:cs="Times New Roman"/>
          <w:szCs w:val="24"/>
        </w:rPr>
      </w:pPr>
      <w:r>
        <w:rPr>
          <w:rFonts w:cs="Times New Roman" w:hint="eastAsia"/>
          <w:szCs w:val="24"/>
        </w:rPr>
        <w:t>6</w:t>
      </w:r>
      <w:r>
        <w:rPr>
          <w:rFonts w:cs="Times New Roman" w:hint="eastAsia"/>
          <w:szCs w:val="24"/>
        </w:rPr>
        <w:t>在</w:t>
      </w:r>
      <w:r>
        <w:rPr>
          <w:rFonts w:hint="eastAsia"/>
        </w:rPr>
        <w:t>使用</w:t>
      </w:r>
      <w:r>
        <w:rPr>
          <w:rFonts w:cs="Times New Roman" w:hint="eastAsia"/>
          <w:szCs w:val="24"/>
        </w:rPr>
        <w:t>煤气的加热炉区域应设置一氧化碳检测仪，配备声光报警指示，并应在操作台设置煤气报警显示终端。</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t>本条文引用并修改自《轧钢安全规程》</w:t>
      </w:r>
      <w:r>
        <w:rPr>
          <w:color w:val="0070C0"/>
        </w:rPr>
        <w:t>AQ2003</w:t>
      </w:r>
      <w:r>
        <w:rPr>
          <w:rFonts w:hint="eastAsia"/>
          <w:color w:val="0070C0"/>
        </w:rPr>
        <w:t>第</w:t>
      </w:r>
      <w:r>
        <w:rPr>
          <w:color w:val="0070C0"/>
        </w:rPr>
        <w:t>8.15</w:t>
      </w:r>
      <w:r>
        <w:rPr>
          <w:rFonts w:hint="eastAsia"/>
          <w:color w:val="0070C0"/>
        </w:rPr>
        <w:t>条，以保障人民生命财产安全。</w:t>
      </w:r>
    </w:p>
    <w:p w:rsidR="0027371D" w:rsidRDefault="006C7796">
      <w:pPr>
        <w:ind w:firstLine="420"/>
        <w:rPr>
          <w:rFonts w:cs="Times New Roman"/>
          <w:szCs w:val="24"/>
        </w:rPr>
      </w:pPr>
      <w:r>
        <w:rPr>
          <w:rFonts w:cs="Times New Roman" w:hint="eastAsia"/>
          <w:szCs w:val="24"/>
        </w:rPr>
        <w:t xml:space="preserve">7 </w:t>
      </w:r>
      <w:r>
        <w:rPr>
          <w:rFonts w:cs="Times New Roman"/>
          <w:szCs w:val="24"/>
        </w:rPr>
        <w:t>应在煤气易</w:t>
      </w:r>
      <w:r>
        <w:rPr>
          <w:rFonts w:cs="Times New Roman" w:hint="eastAsia"/>
          <w:szCs w:val="24"/>
        </w:rPr>
        <w:t>泄漏</w:t>
      </w:r>
      <w:r>
        <w:rPr>
          <w:rFonts w:cs="Times New Roman"/>
          <w:szCs w:val="24"/>
        </w:rPr>
        <w:t>和易聚集区域，设有醒目的安全警示标识。</w:t>
      </w:r>
    </w:p>
    <w:p w:rsidR="0027371D" w:rsidRDefault="006C7796" w:rsidP="009F5F94">
      <w:pPr>
        <w:ind w:firstLineChars="236" w:firstLine="496"/>
        <w:rPr>
          <w:color w:val="0070C0"/>
        </w:rPr>
      </w:pPr>
      <w:r>
        <w:rPr>
          <w:rFonts w:hint="eastAsia"/>
          <w:color w:val="0070C0"/>
        </w:rPr>
        <w:t>条文说明：</w:t>
      </w:r>
    </w:p>
    <w:p w:rsidR="0027371D" w:rsidRDefault="006C7796">
      <w:pPr>
        <w:pStyle w:val="aff"/>
        <w:ind w:firstLine="420"/>
        <w:rPr>
          <w:rFonts w:cs="Times New Roman"/>
          <w:szCs w:val="21"/>
        </w:rPr>
      </w:pPr>
      <w:r>
        <w:rPr>
          <w:rFonts w:cs="Times New Roman"/>
          <w:szCs w:val="21"/>
        </w:rPr>
        <w:t>煤气区域安全管理的基本要求，</w:t>
      </w:r>
      <w:r>
        <w:rPr>
          <w:rFonts w:cs="Times New Roman" w:hint="eastAsia"/>
          <w:szCs w:val="21"/>
        </w:rPr>
        <w:t>保证人民生命财产安全，</w:t>
      </w:r>
      <w:r>
        <w:rPr>
          <w:rFonts w:cs="Times New Roman"/>
          <w:szCs w:val="21"/>
        </w:rPr>
        <w:t>防止操作维护人员发生煤气中毒等事故。</w:t>
      </w:r>
      <w:r>
        <w:rPr>
          <w:rFonts w:cs="Times New Roman" w:hint="eastAsia"/>
          <w:szCs w:val="21"/>
        </w:rPr>
        <w:t>本条文引用</w:t>
      </w:r>
      <w:r>
        <w:rPr>
          <w:rFonts w:cs="Times New Roman"/>
          <w:szCs w:val="21"/>
        </w:rPr>
        <w:t>自《轧钢安全规程》</w:t>
      </w:r>
      <w:r>
        <w:rPr>
          <w:rFonts w:cs="Times New Roman"/>
          <w:szCs w:val="21"/>
        </w:rPr>
        <w:t>AQ 2003-2018</w:t>
      </w:r>
      <w:r>
        <w:rPr>
          <w:rFonts w:cs="Times New Roman"/>
          <w:szCs w:val="21"/>
        </w:rPr>
        <w:t>第</w:t>
      </w:r>
      <w:r>
        <w:rPr>
          <w:rFonts w:cs="Times New Roman"/>
          <w:szCs w:val="21"/>
        </w:rPr>
        <w:t>4.7</w:t>
      </w:r>
      <w:r>
        <w:rPr>
          <w:rFonts w:cs="Times New Roman"/>
          <w:szCs w:val="21"/>
        </w:rPr>
        <w:t>条，并适当修改。</w:t>
      </w:r>
    </w:p>
    <w:p w:rsidR="0027371D" w:rsidRDefault="006C7796">
      <w:pPr>
        <w:pStyle w:val="30"/>
        <w:keepNext w:val="0"/>
        <w:keepLines w:val="0"/>
        <w:ind w:left="0"/>
        <w:rPr>
          <w:color w:val="auto"/>
        </w:rPr>
      </w:pPr>
      <w:r>
        <w:rPr>
          <w:rFonts w:hint="eastAsia"/>
          <w:color w:val="auto"/>
        </w:rPr>
        <w:t>烟囱设计必须符合下列规定：</w:t>
      </w:r>
    </w:p>
    <w:p w:rsidR="0027371D" w:rsidRDefault="006C7796">
      <w:pPr>
        <w:ind w:firstLine="420"/>
        <w:rPr>
          <w:rFonts w:cs="Times New Roman"/>
          <w:bCs/>
          <w:color w:val="000000" w:themeColor="text1"/>
          <w:szCs w:val="24"/>
        </w:rPr>
      </w:pPr>
      <w:r>
        <w:rPr>
          <w:rFonts w:cs="Times New Roman"/>
          <w:bCs/>
          <w:color w:val="000000" w:themeColor="text1"/>
          <w:szCs w:val="24"/>
        </w:rPr>
        <w:t>1</w:t>
      </w:r>
      <w:r>
        <w:rPr>
          <w:rFonts w:cs="Times New Roman" w:hint="eastAsia"/>
          <w:bCs/>
          <w:color w:val="000000" w:themeColor="text1"/>
          <w:szCs w:val="24"/>
        </w:rPr>
        <w:t>烟囱或排气筒应设置永久采样、监测孔和采样平台。</w:t>
      </w:r>
    </w:p>
    <w:p w:rsidR="0027371D" w:rsidRDefault="006C7796">
      <w:pPr>
        <w:pStyle w:val="aff"/>
        <w:ind w:firstLine="420"/>
      </w:pPr>
      <w:r>
        <w:rPr>
          <w:rFonts w:hint="eastAsia"/>
        </w:rPr>
        <w:t>条文说明：</w:t>
      </w:r>
    </w:p>
    <w:p w:rsidR="0027371D" w:rsidRDefault="006C7796">
      <w:pPr>
        <w:pStyle w:val="aff"/>
        <w:ind w:firstLine="420"/>
        <w:rPr>
          <w:szCs w:val="24"/>
        </w:rPr>
      </w:pPr>
      <w:r>
        <w:rPr>
          <w:rFonts w:hint="eastAsia"/>
        </w:rPr>
        <w:t>本条文引用自《钢铁厂工业炉设计规范》</w:t>
      </w:r>
      <w:r>
        <w:t>GB50486</w:t>
      </w:r>
      <w:r>
        <w:rPr>
          <w:rFonts w:hint="eastAsia"/>
        </w:rPr>
        <w:t>第</w:t>
      </w:r>
      <w:r>
        <w:rPr>
          <w:rFonts w:hint="eastAsia"/>
        </w:rPr>
        <w:t>8.2.2</w:t>
      </w:r>
      <w:r>
        <w:rPr>
          <w:rFonts w:hint="eastAsia"/>
        </w:rPr>
        <w:t>（</w:t>
      </w:r>
      <w:r>
        <w:rPr>
          <w:rFonts w:hint="eastAsia"/>
        </w:rPr>
        <w:t>1</w:t>
      </w:r>
      <w:r>
        <w:rPr>
          <w:rFonts w:hint="eastAsia"/>
        </w:rPr>
        <w:t>）款相关内容，用于烟气排放污染物的采样和监测。</w:t>
      </w:r>
    </w:p>
    <w:p w:rsidR="0027371D" w:rsidRDefault="006C7796">
      <w:pPr>
        <w:ind w:firstLine="420"/>
        <w:rPr>
          <w:rFonts w:cs="Times New Roman"/>
          <w:bCs/>
          <w:szCs w:val="24"/>
        </w:rPr>
      </w:pPr>
      <w:r>
        <w:rPr>
          <w:rFonts w:hint="eastAsia"/>
        </w:rPr>
        <w:t>2</w:t>
      </w:r>
      <w:r>
        <w:rPr>
          <w:rFonts w:cs="Times New Roman" w:hint="eastAsia"/>
          <w:bCs/>
          <w:szCs w:val="24"/>
        </w:rPr>
        <w:t>空气、煤气双蓄热式工业炉必须设置双烟囱排烟系统，烟囱高度不应低于</w:t>
      </w:r>
      <w:r>
        <w:rPr>
          <w:rFonts w:cs="Times New Roman"/>
          <w:bCs/>
          <w:szCs w:val="24"/>
        </w:rPr>
        <w:t>15m</w:t>
      </w:r>
      <w:r>
        <w:rPr>
          <w:rFonts w:cs="Times New Roman" w:hint="eastAsia"/>
          <w:bCs/>
          <w:szCs w:val="24"/>
        </w:rPr>
        <w:t>；</w:t>
      </w:r>
    </w:p>
    <w:p w:rsidR="0027371D" w:rsidRDefault="006C7796">
      <w:pPr>
        <w:pStyle w:val="aff"/>
        <w:ind w:firstLine="420"/>
      </w:pPr>
      <w:r>
        <w:rPr>
          <w:rFonts w:hint="eastAsia"/>
        </w:rPr>
        <w:t>条文说明：</w:t>
      </w:r>
    </w:p>
    <w:p w:rsidR="0027371D" w:rsidRDefault="006C7796">
      <w:pPr>
        <w:pStyle w:val="aff"/>
        <w:ind w:firstLine="420"/>
        <w:rPr>
          <w:szCs w:val="24"/>
        </w:rPr>
      </w:pPr>
      <w:r>
        <w:rPr>
          <w:rFonts w:hint="eastAsia"/>
        </w:rPr>
        <w:t>本条文引用自《钢铁厂工业炉设计规范》</w:t>
      </w:r>
      <w:r>
        <w:t>GB50486</w:t>
      </w:r>
      <w:r>
        <w:rPr>
          <w:rFonts w:hint="eastAsia"/>
        </w:rPr>
        <w:t>第</w:t>
      </w:r>
      <w:r>
        <w:rPr>
          <w:rFonts w:hint="eastAsia"/>
        </w:rPr>
        <w:t>8.1.2</w:t>
      </w:r>
      <w:r>
        <w:rPr>
          <w:rFonts w:hint="eastAsia"/>
        </w:rPr>
        <w:t>（</w:t>
      </w:r>
      <w:r>
        <w:rPr>
          <w:rFonts w:hint="eastAsia"/>
        </w:rPr>
        <w:t>3</w:t>
      </w:r>
      <w:r>
        <w:rPr>
          <w:rFonts w:hint="eastAsia"/>
        </w:rPr>
        <w:t>）、</w:t>
      </w:r>
      <w:r>
        <w:rPr>
          <w:rFonts w:hint="eastAsia"/>
        </w:rPr>
        <w:t>8.2.2</w:t>
      </w:r>
      <w:r>
        <w:rPr>
          <w:rFonts w:hint="eastAsia"/>
        </w:rPr>
        <w:t>（</w:t>
      </w:r>
      <w:r>
        <w:rPr>
          <w:rFonts w:hint="eastAsia"/>
        </w:rPr>
        <w:t>2</w:t>
      </w:r>
      <w:r>
        <w:rPr>
          <w:rFonts w:hint="eastAsia"/>
        </w:rPr>
        <w:t>）款相关内容。空煤气双蓄热燃烧的工业炉，设计双烟囱是为了将空煤气的回路分开，防止混合爆炸。</w:t>
      </w:r>
    </w:p>
    <w:p w:rsidR="0027371D" w:rsidRDefault="006C7796">
      <w:pPr>
        <w:ind w:firstLine="420"/>
        <w:rPr>
          <w:rFonts w:cs="Times New Roman"/>
          <w:bCs/>
          <w:color w:val="000000" w:themeColor="text1"/>
          <w:szCs w:val="24"/>
        </w:rPr>
      </w:pPr>
      <w:r>
        <w:rPr>
          <w:rFonts w:cs="Times New Roman" w:hint="eastAsia"/>
          <w:bCs/>
          <w:color w:val="000000" w:themeColor="text1"/>
          <w:szCs w:val="24"/>
        </w:rPr>
        <w:t>3</w:t>
      </w:r>
      <w:r>
        <w:rPr>
          <w:rFonts w:cs="Times New Roman"/>
          <w:bCs/>
          <w:color w:val="000000" w:themeColor="text1"/>
          <w:szCs w:val="24"/>
        </w:rPr>
        <w:t>混凝土烟囱必须设置避雷针</w:t>
      </w:r>
      <w:r>
        <w:rPr>
          <w:rFonts w:cs="Times New Roman" w:hint="eastAsia"/>
          <w:bCs/>
          <w:color w:val="000000" w:themeColor="text1"/>
          <w:szCs w:val="24"/>
        </w:rPr>
        <w:t>。</w:t>
      </w:r>
      <w:r>
        <w:rPr>
          <w:rFonts w:cs="Times New Roman"/>
          <w:bCs/>
          <w:color w:val="000000" w:themeColor="text1"/>
          <w:szCs w:val="24"/>
        </w:rPr>
        <w:t>金属烟囱必须作接地处理，接地电阻应小于</w:t>
      </w:r>
      <w:r>
        <w:rPr>
          <w:rFonts w:cs="Times New Roman"/>
          <w:bCs/>
          <w:color w:val="000000" w:themeColor="text1"/>
          <w:szCs w:val="24"/>
        </w:rPr>
        <w:t>10Ω</w:t>
      </w:r>
      <w:r>
        <w:rPr>
          <w:rFonts w:cs="Times New Roman"/>
          <w:bCs/>
          <w:color w:val="000000" w:themeColor="text1"/>
          <w:szCs w:val="24"/>
        </w:rPr>
        <w:t>；</w:t>
      </w:r>
    </w:p>
    <w:p w:rsidR="0027371D" w:rsidRDefault="006C7796">
      <w:pPr>
        <w:pStyle w:val="aff"/>
        <w:ind w:firstLine="420"/>
      </w:pPr>
      <w:r>
        <w:rPr>
          <w:rFonts w:hint="eastAsia"/>
        </w:rPr>
        <w:t>条文说明：</w:t>
      </w:r>
    </w:p>
    <w:p w:rsidR="0027371D" w:rsidRDefault="006C7796">
      <w:pPr>
        <w:pStyle w:val="aff"/>
        <w:ind w:firstLine="420"/>
        <w:rPr>
          <w:szCs w:val="24"/>
        </w:rPr>
      </w:pPr>
      <w:r>
        <w:rPr>
          <w:rFonts w:hint="eastAsia"/>
        </w:rPr>
        <w:t>本条文引用自《钢铁厂工业炉设计规范》</w:t>
      </w:r>
      <w:r>
        <w:t>GB50</w:t>
      </w:r>
      <w:r>
        <w:t>486</w:t>
      </w:r>
      <w:r>
        <w:rPr>
          <w:rFonts w:hint="eastAsia"/>
        </w:rPr>
        <w:t>第</w:t>
      </w:r>
      <w:r>
        <w:rPr>
          <w:rFonts w:hint="eastAsia"/>
        </w:rPr>
        <w:t>8.1.6</w:t>
      </w:r>
      <w:r>
        <w:rPr>
          <w:rFonts w:hint="eastAsia"/>
        </w:rPr>
        <w:t>条相关内容，接地电阻小于</w:t>
      </w:r>
      <w:r>
        <w:rPr>
          <w:rFonts w:hint="eastAsia"/>
        </w:rPr>
        <w:t>10</w:t>
      </w:r>
      <w:r>
        <w:rPr>
          <w:rFonts w:hint="eastAsia"/>
        </w:rPr>
        <w:t>Ω为安全电阻。</w:t>
      </w:r>
    </w:p>
    <w:p w:rsidR="0027371D" w:rsidRDefault="006C7796">
      <w:pPr>
        <w:ind w:firstLine="420"/>
        <w:rPr>
          <w:rFonts w:cs="Times New Roman"/>
          <w:bCs/>
          <w:szCs w:val="24"/>
        </w:rPr>
      </w:pPr>
      <w:r>
        <w:rPr>
          <w:rFonts w:cs="Times New Roman" w:hint="eastAsia"/>
          <w:bCs/>
          <w:szCs w:val="24"/>
        </w:rPr>
        <w:t>4</w:t>
      </w:r>
      <w:r>
        <w:rPr>
          <w:rFonts w:cs="Times New Roman" w:hint="eastAsia"/>
          <w:bCs/>
          <w:szCs w:val="24"/>
        </w:rPr>
        <w:t>蓄热式燃烧的炉窑烟囱高度不应低于</w:t>
      </w:r>
      <w:r>
        <w:rPr>
          <w:rFonts w:cs="Times New Roman"/>
          <w:bCs/>
          <w:szCs w:val="24"/>
        </w:rPr>
        <w:t>15m</w:t>
      </w:r>
      <w:r>
        <w:rPr>
          <w:rFonts w:cs="Times New Roman" w:hint="eastAsia"/>
          <w:bCs/>
          <w:szCs w:val="24"/>
        </w:rPr>
        <w:t>；</w:t>
      </w:r>
    </w:p>
    <w:p w:rsidR="0027371D" w:rsidRDefault="006C7796">
      <w:pPr>
        <w:ind w:firstLine="420"/>
        <w:rPr>
          <w:rFonts w:cs="Times New Roman"/>
          <w:bCs/>
          <w:color w:val="000000" w:themeColor="text1"/>
          <w:szCs w:val="24"/>
        </w:rPr>
      </w:pPr>
      <w:r>
        <w:rPr>
          <w:rFonts w:cs="Times New Roman" w:hint="eastAsia"/>
          <w:bCs/>
          <w:color w:val="000000" w:themeColor="text1"/>
          <w:szCs w:val="24"/>
        </w:rPr>
        <w:t>5</w:t>
      </w:r>
      <w:r>
        <w:rPr>
          <w:rFonts w:cs="Times New Roman" w:hint="eastAsia"/>
          <w:bCs/>
          <w:color w:val="000000" w:themeColor="text1"/>
          <w:szCs w:val="24"/>
        </w:rPr>
        <w:t>在烟囱周围半径</w:t>
      </w:r>
      <w:r>
        <w:rPr>
          <w:rFonts w:cs="Times New Roman"/>
          <w:bCs/>
          <w:color w:val="000000" w:themeColor="text1"/>
          <w:szCs w:val="24"/>
        </w:rPr>
        <w:t>200m</w:t>
      </w:r>
      <w:r>
        <w:rPr>
          <w:rFonts w:cs="Times New Roman" w:hint="eastAsia"/>
          <w:bCs/>
          <w:color w:val="000000" w:themeColor="text1"/>
          <w:szCs w:val="24"/>
        </w:rPr>
        <w:t>的距离内有建筑物时，烟囱高出建筑物的高度不得小于</w:t>
      </w:r>
      <w:r>
        <w:rPr>
          <w:rFonts w:cs="Times New Roman"/>
          <w:bCs/>
          <w:color w:val="000000" w:themeColor="text1"/>
          <w:szCs w:val="24"/>
        </w:rPr>
        <w:t>3m</w:t>
      </w:r>
      <w:r>
        <w:rPr>
          <w:rFonts w:cs="Times New Roman" w:hint="eastAsia"/>
          <w:bCs/>
          <w:color w:val="000000" w:themeColor="text1"/>
          <w:szCs w:val="24"/>
        </w:rPr>
        <w:t>；</w:t>
      </w:r>
    </w:p>
    <w:p w:rsidR="0027371D" w:rsidRDefault="006C7796">
      <w:pPr>
        <w:pStyle w:val="aff"/>
        <w:ind w:firstLine="420"/>
      </w:pPr>
      <w:r>
        <w:rPr>
          <w:rFonts w:hint="eastAsia"/>
        </w:rPr>
        <w:t>条文说明：</w:t>
      </w:r>
    </w:p>
    <w:p w:rsidR="0027371D" w:rsidRDefault="006C7796">
      <w:pPr>
        <w:pStyle w:val="aff"/>
        <w:ind w:firstLine="420"/>
        <w:rPr>
          <w:szCs w:val="24"/>
        </w:rPr>
      </w:pPr>
      <w:r>
        <w:rPr>
          <w:rFonts w:hint="eastAsia"/>
        </w:rPr>
        <w:t>4</w:t>
      </w:r>
      <w:r>
        <w:rPr>
          <w:rFonts w:hint="eastAsia"/>
        </w:rPr>
        <w:t>、</w:t>
      </w:r>
      <w:r>
        <w:rPr>
          <w:rFonts w:hint="eastAsia"/>
        </w:rPr>
        <w:t>5</w:t>
      </w:r>
      <w:r>
        <w:rPr>
          <w:rFonts w:hint="eastAsia"/>
        </w:rPr>
        <w:t>款引用自《钢铁厂工业炉设计规范》</w:t>
      </w:r>
      <w:r>
        <w:t>GB50486</w:t>
      </w:r>
      <w:r>
        <w:rPr>
          <w:rFonts w:hint="eastAsia"/>
        </w:rPr>
        <w:t>第</w:t>
      </w:r>
      <w:r>
        <w:rPr>
          <w:rFonts w:hint="eastAsia"/>
        </w:rPr>
        <w:t>8.2.2</w:t>
      </w:r>
      <w:r>
        <w:rPr>
          <w:rFonts w:hint="eastAsia"/>
        </w:rPr>
        <w:t>（</w:t>
      </w:r>
      <w:r>
        <w:rPr>
          <w:rFonts w:hint="eastAsia"/>
        </w:rPr>
        <w:t>2</w:t>
      </w:r>
      <w:r>
        <w:rPr>
          <w:rFonts w:hint="eastAsia"/>
        </w:rPr>
        <w:t>）和（</w:t>
      </w:r>
      <w:r>
        <w:rPr>
          <w:rFonts w:hint="eastAsia"/>
        </w:rPr>
        <w:t>3</w:t>
      </w:r>
      <w:r>
        <w:rPr>
          <w:rFonts w:hint="eastAsia"/>
        </w:rPr>
        <w:t>）款相关内容。</w:t>
      </w:r>
      <w:r>
        <w:rPr>
          <w:rFonts w:hint="eastAsia"/>
        </w:rPr>
        <w:lastRenderedPageBreak/>
        <w:t>工业烟囱高度除满足抽力要求外，还应考虑对周围环境的影响，因此需规定烟囱的最低高度。</w:t>
      </w:r>
    </w:p>
    <w:p w:rsidR="0027371D" w:rsidRDefault="006C7796">
      <w:pPr>
        <w:pStyle w:val="30"/>
        <w:keepNext w:val="0"/>
        <w:keepLines w:val="0"/>
        <w:ind w:left="0"/>
        <w:rPr>
          <w:rFonts w:ascii="Calibri" w:hAnsi="Calibri"/>
        </w:rPr>
      </w:pPr>
      <w:r>
        <w:rPr>
          <w:rFonts w:ascii="Calibri" w:hAnsi="Calibri" w:hint="eastAsia"/>
        </w:rPr>
        <w:t>横跨轧机辊道的主操作室，以及经常受热坯烘烤或有氧化铁皮飞溅的操作室，应设置不燃烧绝热设施，并应采取防止氧化铁皮飞溅影响以及防雾的措施。</w:t>
      </w:r>
    </w:p>
    <w:p w:rsidR="0027371D" w:rsidRDefault="006C7796">
      <w:pPr>
        <w:pStyle w:val="aff"/>
        <w:ind w:firstLine="420"/>
      </w:pPr>
      <w:r>
        <w:rPr>
          <w:rFonts w:hint="eastAsia"/>
        </w:rPr>
        <w:t>条文</w:t>
      </w:r>
      <w:r>
        <w:rPr>
          <w:rFonts w:hint="eastAsia"/>
        </w:rPr>
        <w:t>说明：</w:t>
      </w:r>
    </w:p>
    <w:p w:rsidR="0027371D" w:rsidRDefault="006C7796">
      <w:pPr>
        <w:pStyle w:val="aff"/>
        <w:ind w:firstLine="420"/>
      </w:pPr>
      <w:r>
        <w:rPr>
          <w:rFonts w:hint="eastAsia"/>
        </w:rPr>
        <w:t>本条文引用自《轧钢安全规程》</w:t>
      </w:r>
      <w:r>
        <w:t>AQ2003</w:t>
      </w:r>
      <w:r>
        <w:rPr>
          <w:rFonts w:hint="eastAsia"/>
        </w:rPr>
        <w:t>第</w:t>
      </w:r>
      <w:r>
        <w:rPr>
          <w:rFonts w:hint="eastAsia"/>
        </w:rPr>
        <w:t>9.1.2</w:t>
      </w:r>
      <w:r>
        <w:rPr>
          <w:rFonts w:hint="eastAsia"/>
        </w:rPr>
        <w:t>条相关内容，采取隔热措施，以保证操作室的安全以及室内适宜的温度，并防止氧化铁皮飞溅以及操作室玻璃起雾后影响操作人员的视线。</w:t>
      </w:r>
    </w:p>
    <w:p w:rsidR="0027371D" w:rsidRDefault="006C7796">
      <w:pPr>
        <w:pStyle w:val="30"/>
        <w:keepNext w:val="0"/>
        <w:keepLines w:val="0"/>
        <w:ind w:left="0"/>
        <w:rPr>
          <w:rFonts w:ascii="Calibri" w:hAnsi="Calibri"/>
        </w:rPr>
      </w:pPr>
      <w:r>
        <w:rPr>
          <w:rFonts w:ascii="Calibri" w:hAnsi="Calibri" w:hint="eastAsia"/>
        </w:rPr>
        <w:t>轧机的机架、轧辊和传动轴，应设过载保护装置，以及防止其破坏时碎片飞散的措施。</w:t>
      </w:r>
    </w:p>
    <w:p w:rsidR="0027371D" w:rsidRDefault="006C7796">
      <w:pPr>
        <w:pStyle w:val="aff"/>
        <w:ind w:firstLine="420"/>
      </w:pPr>
      <w:r>
        <w:rPr>
          <w:rFonts w:hint="eastAsia"/>
        </w:rPr>
        <w:t>条文说明：</w:t>
      </w:r>
    </w:p>
    <w:p w:rsidR="0027371D" w:rsidRDefault="006C7796">
      <w:pPr>
        <w:pStyle w:val="aff"/>
        <w:ind w:firstLine="420"/>
      </w:pPr>
      <w:r>
        <w:rPr>
          <w:rFonts w:hint="eastAsia"/>
        </w:rPr>
        <w:t>本条文引用自《轧钢安全规程》</w:t>
      </w:r>
      <w:r>
        <w:t>AQ2003</w:t>
      </w:r>
      <w:r>
        <w:rPr>
          <w:rFonts w:hint="eastAsia"/>
        </w:rPr>
        <w:t>第</w:t>
      </w:r>
      <w:r>
        <w:rPr>
          <w:rFonts w:hint="eastAsia"/>
        </w:rPr>
        <w:t>9.1.3</w:t>
      </w:r>
      <w:r>
        <w:rPr>
          <w:rFonts w:hint="eastAsia"/>
        </w:rPr>
        <w:t>条相关内容，</w:t>
      </w:r>
      <w:r>
        <w:rPr>
          <w:rFonts w:ascii="Calibri" w:hAnsi="Calibri" w:hint="eastAsia"/>
        </w:rPr>
        <w:t>轧机的机架、轧辊和传动轴在过载的情况下会发生断裂等严重事故，故应设置过载保护装置，并设置防止其在特殊情况下破碎时飞散的措施，以保护附近人员和设备的安全</w:t>
      </w:r>
      <w:r>
        <w:rPr>
          <w:rFonts w:hint="eastAsia"/>
        </w:rPr>
        <w:t>。</w:t>
      </w:r>
    </w:p>
    <w:p w:rsidR="0027371D" w:rsidRDefault="006C7796">
      <w:pPr>
        <w:pStyle w:val="30"/>
        <w:keepNext w:val="0"/>
        <w:keepLines w:val="0"/>
        <w:ind w:left="0"/>
        <w:rPr>
          <w:rFonts w:ascii="Calibri" w:hAnsi="Calibri"/>
        </w:rPr>
      </w:pPr>
      <w:r>
        <w:rPr>
          <w:rFonts w:ascii="Calibri" w:hAnsi="Calibri" w:hint="eastAsia"/>
        </w:rPr>
        <w:t>热锯机应有防止锯屑飞溅的设施，应在有人员通行的方向设防护挡板。</w:t>
      </w:r>
    </w:p>
    <w:p w:rsidR="0027371D" w:rsidRDefault="006C7796">
      <w:pPr>
        <w:pStyle w:val="aff"/>
        <w:ind w:firstLine="420"/>
      </w:pPr>
      <w:r>
        <w:rPr>
          <w:rFonts w:hint="eastAsia"/>
        </w:rPr>
        <w:t>条文说明：</w:t>
      </w:r>
    </w:p>
    <w:p w:rsidR="0027371D" w:rsidRDefault="006C7796">
      <w:pPr>
        <w:pStyle w:val="aff"/>
        <w:ind w:firstLine="420"/>
      </w:pPr>
      <w:r>
        <w:rPr>
          <w:rFonts w:hint="eastAsia"/>
        </w:rPr>
        <w:t>本条文引用自《轧钢安全规程》</w:t>
      </w:r>
      <w:r>
        <w:t>AQ2003</w:t>
      </w:r>
      <w:r>
        <w:rPr>
          <w:rFonts w:hint="eastAsia"/>
        </w:rPr>
        <w:t>第</w:t>
      </w:r>
      <w:r>
        <w:rPr>
          <w:rFonts w:hint="eastAsia"/>
        </w:rPr>
        <w:t>9.1.11</w:t>
      </w:r>
      <w:r>
        <w:rPr>
          <w:rFonts w:hint="eastAsia"/>
        </w:rPr>
        <w:t>条相关内容，</w:t>
      </w:r>
      <w:r>
        <w:rPr>
          <w:rFonts w:ascii="Calibri" w:hAnsi="Calibri" w:hint="eastAsia"/>
        </w:rPr>
        <w:t>热锯机在工作时会产生大量的锯屑，故应设置防止锯屑飞剪的措施，以保护附近和经过的操作维护人员</w:t>
      </w:r>
      <w:r>
        <w:rPr>
          <w:rFonts w:hint="eastAsia"/>
        </w:rPr>
        <w:t>。</w:t>
      </w:r>
    </w:p>
    <w:p w:rsidR="0027371D" w:rsidRDefault="006C7796">
      <w:pPr>
        <w:pStyle w:val="30"/>
        <w:keepNext w:val="0"/>
        <w:keepLines w:val="0"/>
        <w:ind w:left="0"/>
      </w:pPr>
      <w:r>
        <w:rPr>
          <w:rFonts w:hint="eastAsia"/>
        </w:rPr>
        <w:t>可燃介质管道或电线电缆下方禁止停留红钢坯等高温物体，当有高温物体经过时，必须采取隔热防护措施。</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t>条文引用了现行国家标准《钢铁冶金企业设计防火规范》</w:t>
      </w:r>
      <w:r>
        <w:rPr>
          <w:color w:val="0070C0"/>
        </w:rPr>
        <w:t>GB50414</w:t>
      </w:r>
      <w:r>
        <w:rPr>
          <w:rFonts w:hint="eastAsia"/>
          <w:color w:val="0070C0"/>
        </w:rPr>
        <w:t>第</w:t>
      </w:r>
      <w:r>
        <w:rPr>
          <w:color w:val="0070C0"/>
        </w:rPr>
        <w:t>6.9.3</w:t>
      </w:r>
      <w:r>
        <w:rPr>
          <w:rFonts w:hint="eastAsia"/>
          <w:color w:val="0070C0"/>
        </w:rPr>
        <w:t>条强制性内容，该措施主要是为了保证管道及其中介质、电缆等的安全。</w:t>
      </w:r>
    </w:p>
    <w:p w:rsidR="0027371D" w:rsidRDefault="006C7796">
      <w:pPr>
        <w:pStyle w:val="30"/>
        <w:keepNext w:val="0"/>
        <w:keepLines w:val="0"/>
        <w:ind w:left="0"/>
      </w:pPr>
      <w:r>
        <w:rPr>
          <w:rFonts w:hint="eastAsia"/>
        </w:rPr>
        <w:t>在无法确保人身安全或在相对</w:t>
      </w:r>
      <w:r>
        <w:rPr>
          <w:rFonts w:hint="eastAsia"/>
        </w:rPr>
        <w:t>密闭的场合，不应采用氮气作为仪表和气阀气源。</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t>条文引用了现行国家标准《型钢轧钢工程设计规范》</w:t>
      </w:r>
      <w:r>
        <w:rPr>
          <w:rFonts w:hint="eastAsia"/>
          <w:color w:val="0070C0"/>
        </w:rPr>
        <w:t>GB50410-2014</w:t>
      </w:r>
      <w:r>
        <w:rPr>
          <w:rFonts w:hint="eastAsia"/>
          <w:color w:val="0070C0"/>
        </w:rPr>
        <w:t>第</w:t>
      </w:r>
      <w:r>
        <w:rPr>
          <w:color w:val="0070C0"/>
        </w:rPr>
        <w:t>10.2.4</w:t>
      </w:r>
      <w:r>
        <w:rPr>
          <w:rFonts w:hint="eastAsia"/>
          <w:color w:val="0070C0"/>
        </w:rPr>
        <w:t>（</w:t>
      </w:r>
      <w:r>
        <w:rPr>
          <w:color w:val="0070C0"/>
        </w:rPr>
        <w:t>2</w:t>
      </w:r>
      <w:r>
        <w:rPr>
          <w:rFonts w:hint="eastAsia"/>
          <w:color w:val="0070C0"/>
        </w:rPr>
        <w:t>）条（款）强制性内容，</w:t>
      </w:r>
      <w:r>
        <w:rPr>
          <w:rFonts w:hint="eastAsia"/>
          <w:color w:val="0070C0"/>
        </w:rPr>
        <w:t>N</w:t>
      </w:r>
      <w:r>
        <w:rPr>
          <w:rFonts w:hint="eastAsia"/>
          <w:color w:val="0070C0"/>
          <w:vertAlign w:val="subscript"/>
        </w:rPr>
        <w:t>2</w:t>
      </w:r>
      <w:r>
        <w:rPr>
          <w:rFonts w:hint="eastAsia"/>
          <w:color w:val="0070C0"/>
        </w:rPr>
        <w:t>可能会对人体造成严重的危害，故设置该条文。</w:t>
      </w:r>
    </w:p>
    <w:p w:rsidR="0027371D" w:rsidRDefault="006C7796">
      <w:pPr>
        <w:pStyle w:val="30"/>
        <w:keepNext w:val="0"/>
        <w:keepLines w:val="0"/>
        <w:ind w:left="0"/>
        <w:rPr>
          <w:rFonts w:cs="Times New Roman"/>
          <w:szCs w:val="24"/>
        </w:rPr>
      </w:pPr>
      <w:r>
        <w:rPr>
          <w:rFonts w:cs="Times New Roman"/>
          <w:szCs w:val="21"/>
        </w:rPr>
        <w:t>设备裸露的转动或快速移动</w:t>
      </w:r>
      <w:r>
        <w:rPr>
          <w:rFonts w:cs="Times New Roman" w:hint="eastAsia"/>
          <w:szCs w:val="21"/>
        </w:rPr>
        <w:t>部位</w:t>
      </w:r>
      <w:r>
        <w:rPr>
          <w:rFonts w:cs="Times New Roman"/>
          <w:szCs w:val="21"/>
        </w:rPr>
        <w:t>，应</w:t>
      </w:r>
      <w:r>
        <w:rPr>
          <w:rFonts w:cs="Times New Roman" w:hint="eastAsia"/>
          <w:szCs w:val="21"/>
        </w:rPr>
        <w:t>设置</w:t>
      </w:r>
      <w:r>
        <w:rPr>
          <w:rFonts w:cs="Times New Roman"/>
          <w:szCs w:val="21"/>
        </w:rPr>
        <w:t>安全防护</w:t>
      </w:r>
      <w:r>
        <w:rPr>
          <w:rFonts w:cs="Times New Roman" w:hint="eastAsia"/>
          <w:szCs w:val="21"/>
        </w:rPr>
        <w:t>装置。</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t>条文引用了《轧钢安全规程》</w:t>
      </w:r>
      <w:r>
        <w:rPr>
          <w:color w:val="0070C0"/>
        </w:rPr>
        <w:t>AQ2003</w:t>
      </w:r>
      <w:r>
        <w:rPr>
          <w:rFonts w:hint="eastAsia"/>
          <w:color w:val="0070C0"/>
        </w:rPr>
        <w:t>第</w:t>
      </w:r>
      <w:r>
        <w:rPr>
          <w:color w:val="0070C0"/>
        </w:rPr>
        <w:t>7.5</w:t>
      </w:r>
      <w:r>
        <w:rPr>
          <w:rFonts w:hint="eastAsia"/>
          <w:color w:val="0070C0"/>
        </w:rPr>
        <w:t>条和《钢铁企业给水排水设计规范》</w:t>
      </w:r>
      <w:r>
        <w:rPr>
          <w:color w:val="0070C0"/>
        </w:rPr>
        <w:t>GB50721</w:t>
      </w:r>
      <w:r>
        <w:rPr>
          <w:rFonts w:hint="eastAsia"/>
          <w:color w:val="0070C0"/>
        </w:rPr>
        <w:t>第</w:t>
      </w:r>
      <w:r>
        <w:rPr>
          <w:color w:val="0070C0"/>
        </w:rPr>
        <w:t>5.3.6</w:t>
      </w:r>
      <w:r>
        <w:rPr>
          <w:rFonts w:hint="eastAsia"/>
          <w:color w:val="0070C0"/>
        </w:rPr>
        <w:t>条强制性内容并适当修改，以保障人身安全。</w:t>
      </w:r>
    </w:p>
    <w:p w:rsidR="0027371D" w:rsidRDefault="006C7796">
      <w:pPr>
        <w:pStyle w:val="30"/>
        <w:keepNext w:val="0"/>
        <w:keepLines w:val="0"/>
        <w:ind w:left="0"/>
        <w:rPr>
          <w:color w:val="auto"/>
        </w:rPr>
      </w:pPr>
      <w:r>
        <w:rPr>
          <w:rFonts w:hint="eastAsia"/>
          <w:color w:val="auto"/>
        </w:rPr>
        <w:t>砂轮锯、抛丸机、修磨机必须设有除尘系统，金属锯应采取综合防噪声、防伤害控制</w:t>
      </w:r>
      <w:r>
        <w:rPr>
          <w:rFonts w:hint="eastAsia"/>
          <w:color w:val="auto"/>
        </w:rPr>
        <w:lastRenderedPageBreak/>
        <w:t>措施。</w:t>
      </w:r>
    </w:p>
    <w:p w:rsidR="0027371D" w:rsidRDefault="006C7796" w:rsidP="009F5F94">
      <w:pPr>
        <w:pStyle w:val="aff"/>
        <w:ind w:firstLineChars="236" w:firstLine="496"/>
      </w:pPr>
      <w:r>
        <w:rPr>
          <w:rFonts w:hint="eastAsia"/>
        </w:rPr>
        <w:t>条文</w:t>
      </w:r>
      <w:r>
        <w:rPr>
          <w:rFonts w:hint="eastAsia"/>
        </w:rPr>
        <w:t>说明：</w:t>
      </w:r>
    </w:p>
    <w:p w:rsidR="0027371D" w:rsidRDefault="006C7796" w:rsidP="009F5F94">
      <w:pPr>
        <w:pStyle w:val="aff"/>
        <w:ind w:firstLineChars="236" w:firstLine="496"/>
      </w:pPr>
      <w:r>
        <w:rPr>
          <w:rFonts w:hint="eastAsia"/>
        </w:rPr>
        <w:t>条文引用并适当修改自《工业企业设计卫生标准》</w:t>
      </w:r>
      <w:r>
        <w:t>GBZ1</w:t>
      </w:r>
      <w:r>
        <w:rPr>
          <w:rFonts w:hint="eastAsia"/>
        </w:rPr>
        <w:t>第</w:t>
      </w:r>
      <w:r>
        <w:t>4.2</w:t>
      </w:r>
      <w:r>
        <w:rPr>
          <w:rFonts w:hint="eastAsia"/>
        </w:rPr>
        <w:t>条和现行国家标准《型钢轧钢工程设计规范》</w:t>
      </w:r>
      <w:r>
        <w:rPr>
          <w:rFonts w:hint="eastAsia"/>
        </w:rPr>
        <w:t>GB50410-2014</w:t>
      </w:r>
      <w:r>
        <w:rPr>
          <w:rFonts w:hint="eastAsia"/>
        </w:rPr>
        <w:t>第</w:t>
      </w:r>
      <w:r>
        <w:t>12.6.7</w:t>
      </w:r>
      <w:r>
        <w:rPr>
          <w:rFonts w:hint="eastAsia"/>
        </w:rPr>
        <w:t>（</w:t>
      </w:r>
      <w:r>
        <w:t>1</w:t>
      </w:r>
      <w:r>
        <w:rPr>
          <w:rFonts w:hint="eastAsia"/>
        </w:rPr>
        <w:t>）条（款）相关内容，以保障作业人员人身健康。</w:t>
      </w:r>
    </w:p>
    <w:p w:rsidR="0027371D" w:rsidRDefault="006C7796">
      <w:pPr>
        <w:pStyle w:val="30"/>
        <w:keepNext w:val="0"/>
        <w:keepLines w:val="0"/>
        <w:ind w:left="0"/>
        <w:rPr>
          <w:rFonts w:ascii="Calibri" w:hAnsi="Calibri"/>
        </w:rPr>
      </w:pPr>
      <w:r>
        <w:rPr>
          <w:rFonts w:ascii="Calibri" w:hAnsi="Calibri" w:hint="eastAsia"/>
        </w:rPr>
        <w:t>可燃气体管道、可燃液体管道严禁穿越和敷设于电缆隧道或电缆沟。</w:t>
      </w:r>
    </w:p>
    <w:p w:rsidR="0027371D" w:rsidRDefault="006C7796">
      <w:pPr>
        <w:pStyle w:val="aff"/>
        <w:ind w:firstLine="420"/>
      </w:pPr>
      <w:r>
        <w:rPr>
          <w:rFonts w:hint="eastAsia"/>
        </w:rPr>
        <w:t>条文说明：</w:t>
      </w:r>
    </w:p>
    <w:p w:rsidR="0027371D" w:rsidRDefault="006C7796">
      <w:pPr>
        <w:ind w:firstLine="420"/>
        <w:rPr>
          <w:color w:val="0070C0"/>
        </w:rPr>
      </w:pPr>
      <w:r>
        <w:rPr>
          <w:rFonts w:hint="eastAsia"/>
          <w:color w:val="0070C0"/>
        </w:rPr>
        <w:t>本条文引用自《钢铁冶金企业设计防火标准》</w:t>
      </w:r>
      <w:r>
        <w:rPr>
          <w:rFonts w:hint="eastAsia"/>
          <w:color w:val="0070C0"/>
        </w:rPr>
        <w:t>GB 50414-2018</w:t>
      </w:r>
      <w:r>
        <w:rPr>
          <w:rFonts w:hint="eastAsia"/>
          <w:color w:val="0070C0"/>
        </w:rPr>
        <w:t>第</w:t>
      </w:r>
      <w:r>
        <w:rPr>
          <w:rFonts w:hint="eastAsia"/>
          <w:color w:val="0070C0"/>
        </w:rPr>
        <w:t>10.5.4</w:t>
      </w:r>
      <w:r>
        <w:rPr>
          <w:rFonts w:hint="eastAsia"/>
          <w:color w:val="0070C0"/>
        </w:rPr>
        <w:t>条，主要是为了防止燃气泄漏造成爆炸等严重事故。</w:t>
      </w:r>
    </w:p>
    <w:p w:rsidR="0027371D" w:rsidRDefault="006C7796">
      <w:pPr>
        <w:pStyle w:val="30"/>
        <w:keepNext w:val="0"/>
        <w:keepLines w:val="0"/>
        <w:ind w:left="0"/>
        <w:rPr>
          <w:rFonts w:ascii="Calibri" w:hAnsi="Calibri"/>
          <w:color w:val="auto"/>
        </w:rPr>
      </w:pPr>
      <w:r>
        <w:rPr>
          <w:rFonts w:ascii="Calibri" w:hAnsi="Calibri" w:hint="eastAsia"/>
          <w:color w:val="auto"/>
        </w:rPr>
        <w:t>管线输送的介质具有毒性、可燃、易燃、易爆性质时，严禁穿越与该管线无关的建（构）筑物、工艺装置、生产单元及贮罐区。</w:t>
      </w:r>
      <w:r>
        <w:rPr>
          <w:rFonts w:hint="eastAsia"/>
          <w:color w:val="FF0000"/>
        </w:rPr>
        <w:t>（再确认，有无有毒等介质）</w:t>
      </w:r>
    </w:p>
    <w:p w:rsidR="0027371D" w:rsidRDefault="006C7796">
      <w:pPr>
        <w:ind w:firstLine="420"/>
      </w:pPr>
      <w:r>
        <w:rPr>
          <w:rFonts w:hint="eastAsia"/>
          <w:color w:val="0070C0"/>
        </w:rPr>
        <w:t>条文说明：</w:t>
      </w:r>
    </w:p>
    <w:p w:rsidR="0027371D" w:rsidRDefault="006C7796">
      <w:pPr>
        <w:ind w:firstLine="420"/>
      </w:pPr>
      <w:r>
        <w:rPr>
          <w:rFonts w:hint="eastAsia"/>
          <w:color w:val="0070C0"/>
        </w:rPr>
        <w:t>本条文引用并修改自现行国家标准《钢铁企业总图运输设计规范》</w:t>
      </w:r>
      <w:r>
        <w:rPr>
          <w:color w:val="0070C0"/>
        </w:rPr>
        <w:t>GB50603</w:t>
      </w:r>
      <w:r>
        <w:rPr>
          <w:rFonts w:hint="eastAsia"/>
          <w:color w:val="0070C0"/>
        </w:rPr>
        <w:t>第</w:t>
      </w:r>
      <w:r>
        <w:rPr>
          <w:rFonts w:hint="eastAsia"/>
          <w:color w:val="0070C0"/>
        </w:rPr>
        <w:t>7.1.6</w:t>
      </w:r>
      <w:r>
        <w:rPr>
          <w:rFonts w:hint="eastAsia"/>
          <w:color w:val="0070C0"/>
        </w:rPr>
        <w:t>条强制性内容，主要是为了减少介质泄漏等事故引起不必要的人员、装置和建（构）筑物的安全事故的几率和危害。</w:t>
      </w:r>
    </w:p>
    <w:p w:rsidR="0027371D" w:rsidRDefault="006C7796">
      <w:pPr>
        <w:pStyle w:val="30"/>
        <w:keepNext w:val="0"/>
        <w:keepLines w:val="0"/>
        <w:ind w:left="0"/>
        <w:rPr>
          <w:rFonts w:ascii="Calibri" w:hAnsi="Calibri"/>
        </w:rPr>
      </w:pPr>
      <w:r>
        <w:rPr>
          <w:rFonts w:ascii="Calibri" w:hAnsi="Calibri" w:hint="eastAsia"/>
        </w:rPr>
        <w:t>车间地上管线布置应符合下列规定：</w:t>
      </w:r>
      <w:r>
        <w:rPr>
          <w:rFonts w:hint="eastAsia"/>
          <w:color w:val="FF0000"/>
        </w:rPr>
        <w:t>（再确认，有无甲、乙、丙类液体管道）</w:t>
      </w:r>
    </w:p>
    <w:p w:rsidR="0027371D" w:rsidRDefault="006C7796">
      <w:pPr>
        <w:ind w:firstLine="420"/>
        <w:rPr>
          <w:rFonts w:cs="Times New Roman"/>
          <w:bCs/>
          <w:color w:val="000000" w:themeColor="text1"/>
          <w:szCs w:val="24"/>
        </w:rPr>
      </w:pPr>
      <w:r>
        <w:rPr>
          <w:rFonts w:cs="Times New Roman" w:hint="eastAsia"/>
          <w:bCs/>
          <w:color w:val="000000" w:themeColor="text1"/>
          <w:szCs w:val="24"/>
        </w:rPr>
        <w:t xml:space="preserve">1 </w:t>
      </w:r>
      <w:r>
        <w:rPr>
          <w:rFonts w:cs="Times New Roman" w:hint="eastAsia"/>
          <w:bCs/>
          <w:color w:val="000000" w:themeColor="text1"/>
          <w:szCs w:val="24"/>
        </w:rPr>
        <w:t>甲、乙、丙类液体管道及燃气管道不应穿过与该管道无生产联系的建筑物、生产装置及贮罐区；</w:t>
      </w:r>
    </w:p>
    <w:p w:rsidR="0027371D" w:rsidRDefault="006C7796">
      <w:pPr>
        <w:ind w:firstLine="420"/>
        <w:jc w:val="left"/>
        <w:rPr>
          <w:rFonts w:cs="Times New Roman"/>
          <w:bCs/>
          <w:color w:val="000000" w:themeColor="text1"/>
          <w:szCs w:val="24"/>
        </w:rPr>
      </w:pPr>
      <w:r>
        <w:rPr>
          <w:rFonts w:cs="Times New Roman" w:hint="eastAsia"/>
          <w:bCs/>
          <w:color w:val="000000" w:themeColor="text1"/>
          <w:szCs w:val="24"/>
        </w:rPr>
        <w:t xml:space="preserve">2 </w:t>
      </w:r>
      <w:r>
        <w:rPr>
          <w:rFonts w:cs="Times New Roman" w:hint="eastAsia"/>
          <w:bCs/>
          <w:color w:val="000000" w:themeColor="text1"/>
          <w:szCs w:val="24"/>
        </w:rPr>
        <w:t>甲、乙、丙类液体管道及燃气管道不应在存放易燃、易爆物品的堆场和仓库区内敷设，并应避开腐蚀性较强的生产、贮存和装卸设施。</w:t>
      </w:r>
    </w:p>
    <w:p w:rsidR="0027371D" w:rsidRDefault="006C7796">
      <w:pPr>
        <w:pStyle w:val="aff"/>
        <w:ind w:firstLine="420"/>
        <w:jc w:val="left"/>
      </w:pPr>
      <w:r>
        <w:rPr>
          <w:rFonts w:hint="eastAsia"/>
        </w:rPr>
        <w:t>条文说明：</w:t>
      </w:r>
    </w:p>
    <w:p w:rsidR="0027371D" w:rsidRDefault="006C7796">
      <w:pPr>
        <w:pStyle w:val="aff"/>
        <w:ind w:firstLine="420"/>
      </w:pPr>
      <w:r>
        <w:rPr>
          <w:rFonts w:hint="eastAsia"/>
        </w:rPr>
        <w:t>本条文</w:t>
      </w:r>
      <w:r>
        <w:rPr>
          <w:rFonts w:hint="eastAsia"/>
        </w:rPr>
        <w:t>1-2</w:t>
      </w:r>
      <w:r>
        <w:rPr>
          <w:rFonts w:hint="eastAsia"/>
        </w:rPr>
        <w:t>款引用并修改自现行国家标准《钢铁企业总图运输设计规范》</w:t>
      </w:r>
      <w:r>
        <w:t>GB50603</w:t>
      </w:r>
      <w:r>
        <w:rPr>
          <w:rFonts w:hint="eastAsia"/>
        </w:rPr>
        <w:t>第</w:t>
      </w:r>
      <w:r>
        <w:rPr>
          <w:rFonts w:hint="eastAsia"/>
        </w:rPr>
        <w:t>7.3.1</w:t>
      </w:r>
      <w:r>
        <w:rPr>
          <w:rFonts w:hint="eastAsia"/>
        </w:rPr>
        <w:t>（</w:t>
      </w:r>
      <w:r>
        <w:rPr>
          <w:rFonts w:hint="eastAsia"/>
        </w:rPr>
        <w:t>4</w:t>
      </w:r>
      <w:r>
        <w:rPr>
          <w:rFonts w:hint="eastAsia"/>
        </w:rPr>
        <w:t>）、（</w:t>
      </w:r>
      <w:r>
        <w:rPr>
          <w:rFonts w:hint="eastAsia"/>
        </w:rPr>
        <w:t>5</w:t>
      </w:r>
      <w:r>
        <w:rPr>
          <w:rFonts w:hint="eastAsia"/>
        </w:rPr>
        <w:t>）款及</w:t>
      </w:r>
      <w:r>
        <w:rPr>
          <w:rFonts w:eastAsiaTheme="minorEastAsia" w:cs="Times New Roman" w:hint="eastAsia"/>
          <w:szCs w:val="21"/>
        </w:rPr>
        <w:t>《钢铁冶金企业设计防火</w:t>
      </w:r>
      <w:r>
        <w:rPr>
          <w:rFonts w:hint="eastAsia"/>
        </w:rPr>
        <w:t>规范</w:t>
      </w:r>
      <w:r>
        <w:rPr>
          <w:rFonts w:eastAsiaTheme="minorEastAsia" w:cs="Times New Roman" w:hint="eastAsia"/>
          <w:szCs w:val="21"/>
        </w:rPr>
        <w:t>》</w:t>
      </w:r>
      <w:r>
        <w:rPr>
          <w:rFonts w:eastAsiaTheme="minorEastAsia" w:cs="Times New Roman" w:hint="eastAsia"/>
          <w:szCs w:val="21"/>
        </w:rPr>
        <w:t>GB50414-2007</w:t>
      </w:r>
      <w:r>
        <w:rPr>
          <w:rFonts w:eastAsiaTheme="minorEastAsia" w:cs="Times New Roman" w:hint="eastAsia"/>
          <w:szCs w:val="21"/>
        </w:rPr>
        <w:t>第</w:t>
      </w:r>
      <w:r>
        <w:rPr>
          <w:rFonts w:eastAsiaTheme="minorEastAsia" w:cs="Times New Roman" w:hint="eastAsia"/>
          <w:szCs w:val="21"/>
        </w:rPr>
        <w:t>4.3.2</w:t>
      </w:r>
      <w:r>
        <w:rPr>
          <w:rFonts w:eastAsiaTheme="minorEastAsia" w:cs="Times New Roman" w:hint="eastAsia"/>
          <w:szCs w:val="21"/>
        </w:rPr>
        <w:t>条的</w:t>
      </w:r>
      <w:r>
        <w:rPr>
          <w:rFonts w:hint="eastAsia"/>
        </w:rPr>
        <w:t>强制性内容，主要是为了防止介质泄漏时引起不必要的人员、装置和</w:t>
      </w:r>
      <w:r>
        <w:rPr>
          <w:rFonts w:ascii="Calibri" w:hAnsi="Calibri" w:hint="eastAsia"/>
        </w:rPr>
        <w:t>建（构）筑物的安全事故</w:t>
      </w:r>
      <w:r>
        <w:rPr>
          <w:rFonts w:hint="eastAsia"/>
        </w:rPr>
        <w:t>。</w:t>
      </w:r>
    </w:p>
    <w:p w:rsidR="0027371D" w:rsidRDefault="006C7796">
      <w:pPr>
        <w:pStyle w:val="30"/>
        <w:keepNext w:val="0"/>
        <w:keepLines w:val="0"/>
        <w:ind w:left="0"/>
      </w:pPr>
      <w:r>
        <w:rPr>
          <w:rFonts w:hint="eastAsia"/>
        </w:rPr>
        <w:t>给排水设施应符合下列规定：</w:t>
      </w:r>
    </w:p>
    <w:p w:rsidR="0027371D" w:rsidRDefault="006C7796">
      <w:pPr>
        <w:ind w:firstLine="420"/>
        <w:rPr>
          <w:rFonts w:cs="Times New Roman"/>
          <w:bCs/>
          <w:color w:val="000000" w:themeColor="text1"/>
          <w:szCs w:val="24"/>
        </w:rPr>
      </w:pPr>
      <w:r>
        <w:rPr>
          <w:rFonts w:cs="Times New Roman"/>
          <w:bCs/>
          <w:color w:val="000000" w:themeColor="text1"/>
          <w:szCs w:val="24"/>
        </w:rPr>
        <w:t>1</w:t>
      </w:r>
      <w:r>
        <w:rPr>
          <w:rFonts w:cs="Times New Roman" w:hint="eastAsia"/>
          <w:bCs/>
          <w:color w:val="000000" w:themeColor="text1"/>
          <w:szCs w:val="24"/>
        </w:rPr>
        <w:t>严禁未达标废水排入受纳水体；</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rFonts w:cs="Times New Roman"/>
          <w:bCs/>
          <w:color w:val="000000" w:themeColor="text1"/>
          <w:szCs w:val="24"/>
        </w:rPr>
      </w:pPr>
      <w:r>
        <w:rPr>
          <w:rFonts w:hint="eastAsia"/>
          <w:color w:val="0070C0"/>
        </w:rPr>
        <w:t>本条文引用自现行国家标准《钢铁企业节水设计规范》</w:t>
      </w:r>
      <w:r>
        <w:rPr>
          <w:color w:val="0070C0"/>
        </w:rPr>
        <w:t>GB50506</w:t>
      </w:r>
      <w:r>
        <w:rPr>
          <w:rFonts w:hint="eastAsia"/>
          <w:color w:val="0070C0"/>
        </w:rPr>
        <w:t>第</w:t>
      </w:r>
      <w:r>
        <w:rPr>
          <w:color w:val="0070C0"/>
        </w:rPr>
        <w:t>3.0.7</w:t>
      </w:r>
      <w:r>
        <w:rPr>
          <w:rFonts w:hint="eastAsia"/>
          <w:color w:val="0070C0"/>
        </w:rPr>
        <w:t>条强制性内容。废水不达标排放将严重污染受纳水体，造成污染事故。</w:t>
      </w:r>
    </w:p>
    <w:p w:rsidR="0027371D" w:rsidRDefault="006C7796">
      <w:pPr>
        <w:ind w:firstLine="420"/>
        <w:rPr>
          <w:rFonts w:cs="Times New Roman"/>
          <w:bCs/>
          <w:color w:val="000000" w:themeColor="text1"/>
          <w:szCs w:val="24"/>
        </w:rPr>
      </w:pPr>
      <w:r>
        <w:rPr>
          <w:rFonts w:cs="Times New Roman"/>
          <w:bCs/>
          <w:color w:val="000000" w:themeColor="text1"/>
          <w:szCs w:val="24"/>
        </w:rPr>
        <w:t>2</w:t>
      </w:r>
      <w:r>
        <w:rPr>
          <w:rFonts w:cs="Times New Roman" w:hint="eastAsia"/>
          <w:bCs/>
          <w:color w:val="000000" w:themeColor="text1"/>
          <w:szCs w:val="24"/>
        </w:rPr>
        <w:t>热轧工程所产生的工业废水，应根据工业废水水质特性采用分质排水。不能直接排入</w:t>
      </w:r>
      <w:r>
        <w:rPr>
          <w:rFonts w:cs="Times New Roman" w:hint="eastAsia"/>
          <w:bCs/>
          <w:color w:val="000000" w:themeColor="text1"/>
          <w:szCs w:val="24"/>
        </w:rPr>
        <w:lastRenderedPageBreak/>
        <w:t>厂区工业废水排水管网的特殊生产废水，必须处理达标后再排入厂区工业废水管网；</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rFonts w:cs="Times New Roman"/>
          <w:bCs/>
          <w:color w:val="000000" w:themeColor="text1"/>
          <w:szCs w:val="24"/>
        </w:rPr>
      </w:pPr>
      <w:r>
        <w:rPr>
          <w:rFonts w:hint="eastAsia"/>
          <w:color w:val="0070C0"/>
        </w:rPr>
        <w:t>本条文引用自现行国家标准《钢铁企业节水设计规范》</w:t>
      </w:r>
      <w:r>
        <w:rPr>
          <w:color w:val="0070C0"/>
        </w:rPr>
        <w:t>GB50506</w:t>
      </w:r>
      <w:r>
        <w:rPr>
          <w:rFonts w:hint="eastAsia"/>
          <w:color w:val="0070C0"/>
        </w:rPr>
        <w:t>第</w:t>
      </w:r>
      <w:r>
        <w:rPr>
          <w:color w:val="0070C0"/>
        </w:rPr>
        <w:t>3.0.</w:t>
      </w:r>
      <w:r>
        <w:rPr>
          <w:rFonts w:hint="eastAsia"/>
          <w:color w:val="0070C0"/>
        </w:rPr>
        <w:t>10</w:t>
      </w:r>
      <w:r>
        <w:rPr>
          <w:rFonts w:hint="eastAsia"/>
          <w:color w:val="0070C0"/>
        </w:rPr>
        <w:t>条强制性内容。工业废水分质排水，便于废水分质处理，以利回用水分质回用。一般酸碱废水、含重金属离子废水、高含油废水等不能直接排放到工业废水管网，必须单独处理达标后再排放到工业废水管网。</w:t>
      </w:r>
    </w:p>
    <w:p w:rsidR="0027371D" w:rsidRDefault="006C7796">
      <w:pPr>
        <w:ind w:firstLine="420"/>
        <w:rPr>
          <w:rFonts w:cs="Times New Roman"/>
          <w:bCs/>
          <w:color w:val="000000" w:themeColor="text1"/>
          <w:szCs w:val="24"/>
        </w:rPr>
      </w:pPr>
      <w:r>
        <w:rPr>
          <w:rFonts w:cs="Times New Roman"/>
          <w:bCs/>
          <w:color w:val="000000" w:themeColor="text1"/>
          <w:szCs w:val="24"/>
        </w:rPr>
        <w:t>3</w:t>
      </w:r>
      <w:r>
        <w:rPr>
          <w:rFonts w:cs="Times New Roman" w:hint="eastAsia"/>
          <w:bCs/>
          <w:color w:val="000000" w:themeColor="text1"/>
          <w:szCs w:val="24"/>
        </w:rPr>
        <w:t>循环水系统的排污水应采用压力排放，排放管上必须设置计量仪表；</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t>本条文第</w:t>
      </w:r>
      <w:r>
        <w:rPr>
          <w:color w:val="0070C0"/>
        </w:rPr>
        <w:t>1</w:t>
      </w:r>
      <w:r>
        <w:rPr>
          <w:rFonts w:hint="eastAsia"/>
          <w:color w:val="0070C0"/>
        </w:rPr>
        <w:t>～</w:t>
      </w:r>
      <w:r>
        <w:rPr>
          <w:color w:val="0070C0"/>
        </w:rPr>
        <w:t>3</w:t>
      </w:r>
      <w:r>
        <w:rPr>
          <w:rFonts w:hint="eastAsia"/>
          <w:color w:val="0070C0"/>
        </w:rPr>
        <w:t>款引用自现行国家标准《钢铁企业节水设计规范》</w:t>
      </w:r>
      <w:r>
        <w:rPr>
          <w:color w:val="0070C0"/>
        </w:rPr>
        <w:t>6.1.5</w:t>
      </w:r>
      <w:r>
        <w:rPr>
          <w:rFonts w:hint="eastAsia"/>
          <w:color w:val="0070C0"/>
        </w:rPr>
        <w:t>条强制性内容。为控制循环水系统排污水，排污水管道上必须设置计量仪表，应根据电导率、氯离子或其他控制指标进行定量排污，以减少不必要排污。</w:t>
      </w:r>
    </w:p>
    <w:p w:rsidR="0027371D" w:rsidRDefault="006C7796">
      <w:pPr>
        <w:ind w:firstLine="420"/>
        <w:rPr>
          <w:rFonts w:cs="Times New Roman"/>
          <w:bCs/>
          <w:color w:val="000000" w:themeColor="text1"/>
          <w:szCs w:val="24"/>
        </w:rPr>
      </w:pPr>
      <w:r>
        <w:rPr>
          <w:rFonts w:cs="Times New Roman"/>
          <w:bCs/>
          <w:color w:val="000000" w:themeColor="text1"/>
          <w:szCs w:val="24"/>
        </w:rPr>
        <w:t>4</w:t>
      </w:r>
      <w:r>
        <w:rPr>
          <w:rFonts w:cs="Times New Roman" w:hint="eastAsia"/>
          <w:bCs/>
          <w:color w:val="000000" w:themeColor="text1"/>
          <w:szCs w:val="24"/>
        </w:rPr>
        <w:t>电气室内架空的给排水管道不得布置在电气设备上方；</w:t>
      </w:r>
    </w:p>
    <w:p w:rsidR="0027371D" w:rsidRDefault="006C7796">
      <w:pPr>
        <w:ind w:firstLine="420"/>
        <w:rPr>
          <w:color w:val="0070C0"/>
        </w:rPr>
      </w:pPr>
      <w:r>
        <w:rPr>
          <w:rFonts w:hint="eastAsia"/>
          <w:color w:val="0070C0"/>
        </w:rPr>
        <w:t>条文说明：</w:t>
      </w:r>
    </w:p>
    <w:p w:rsidR="0027371D" w:rsidRDefault="006C7796">
      <w:pPr>
        <w:ind w:firstLine="420"/>
        <w:rPr>
          <w:color w:val="0070C0"/>
        </w:rPr>
      </w:pPr>
      <w:r>
        <w:rPr>
          <w:rFonts w:hint="eastAsia"/>
          <w:color w:val="0070C0"/>
        </w:rPr>
        <w:t>条文第</w:t>
      </w:r>
      <w:r>
        <w:rPr>
          <w:color w:val="0070C0"/>
        </w:rPr>
        <w:t>4</w:t>
      </w:r>
      <w:r>
        <w:rPr>
          <w:rFonts w:hint="eastAsia"/>
          <w:color w:val="0070C0"/>
        </w:rPr>
        <w:t>款引用了现行国家标准《钢铁企业给水排水设计规范》</w:t>
      </w:r>
      <w:r>
        <w:rPr>
          <w:color w:val="0070C0"/>
        </w:rPr>
        <w:t>GB50721</w:t>
      </w:r>
      <w:r>
        <w:rPr>
          <w:rFonts w:hint="eastAsia"/>
          <w:color w:val="0070C0"/>
        </w:rPr>
        <w:t>第</w:t>
      </w:r>
      <w:r>
        <w:rPr>
          <w:color w:val="0070C0"/>
        </w:rPr>
        <w:t>12.2.6</w:t>
      </w:r>
      <w:r>
        <w:rPr>
          <w:rFonts w:hint="eastAsia"/>
          <w:color w:val="0070C0"/>
        </w:rPr>
        <w:t>条强制性内容。水管道辐射在电气设备上方，一旦漏水或管道表面产生冷凝水，会引起电气设备短路，有可能造成重大事故，危及人身和电气设备的安全。</w:t>
      </w:r>
    </w:p>
    <w:p w:rsidR="0027371D" w:rsidRDefault="006C7796">
      <w:pPr>
        <w:pStyle w:val="30"/>
        <w:keepNext w:val="0"/>
        <w:keepLines w:val="0"/>
        <w:ind w:left="0"/>
        <w:rPr>
          <w:rFonts w:cs="Times New Roman"/>
          <w:szCs w:val="24"/>
        </w:rPr>
      </w:pPr>
      <w:r>
        <w:rPr>
          <w:rFonts w:cs="Times New Roman" w:hint="eastAsia"/>
          <w:bCs w:val="0"/>
          <w:szCs w:val="24"/>
        </w:rPr>
        <w:t>电气室、地下油库、地下液压站、地下润</w:t>
      </w:r>
      <w:r>
        <w:rPr>
          <w:rFonts w:cs="Times New Roman" w:hint="eastAsia"/>
          <w:bCs w:val="0"/>
          <w:szCs w:val="24"/>
        </w:rPr>
        <w:t>滑站、地下加压站、电缆夹层、电缆隧道应设有火灾自动报警系统和灭火装置。</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t>本条文引用并适当修改自《轧钢安全规程》</w:t>
      </w:r>
      <w:r>
        <w:rPr>
          <w:color w:val="0070C0"/>
        </w:rPr>
        <w:t>AQ2003</w:t>
      </w:r>
      <w:r>
        <w:rPr>
          <w:rFonts w:hint="eastAsia"/>
          <w:color w:val="0070C0"/>
        </w:rPr>
        <w:t>第</w:t>
      </w:r>
      <w:r>
        <w:rPr>
          <w:color w:val="0070C0"/>
        </w:rPr>
        <w:t>6.2.4</w:t>
      </w:r>
      <w:r>
        <w:rPr>
          <w:rFonts w:hint="eastAsia"/>
          <w:color w:val="0070C0"/>
        </w:rPr>
        <w:t>、</w:t>
      </w:r>
      <w:r>
        <w:rPr>
          <w:color w:val="0070C0"/>
        </w:rPr>
        <w:t>6.2.5</w:t>
      </w:r>
      <w:r>
        <w:rPr>
          <w:rFonts w:hint="eastAsia"/>
          <w:color w:val="0070C0"/>
        </w:rPr>
        <w:t>条相关内容，以便及时发现火灾隐情，保障人民生命财产安全。</w:t>
      </w:r>
    </w:p>
    <w:p w:rsidR="0027371D" w:rsidRDefault="006C7796">
      <w:pPr>
        <w:pStyle w:val="30"/>
        <w:keepNext w:val="0"/>
        <w:keepLines w:val="0"/>
        <w:ind w:left="0"/>
      </w:pPr>
      <w:r>
        <w:rPr>
          <w:rFonts w:hint="eastAsia"/>
        </w:rPr>
        <w:t>供配电设施设计应符合下列规定：</w:t>
      </w:r>
    </w:p>
    <w:p w:rsidR="0027371D" w:rsidRDefault="006C7796">
      <w:pPr>
        <w:ind w:firstLine="420"/>
        <w:rPr>
          <w:rFonts w:ascii="Calibri" w:hAnsi="Calibri"/>
        </w:rPr>
      </w:pPr>
      <w:r>
        <w:rPr>
          <w:rFonts w:ascii="Calibri" w:hAnsi="Calibri" w:hint="eastAsia"/>
        </w:rPr>
        <w:t>1</w:t>
      </w:r>
      <w:r>
        <w:rPr>
          <w:rFonts w:ascii="Calibri" w:hAnsi="Calibri" w:hint="eastAsia"/>
        </w:rPr>
        <w:t>热轧</w:t>
      </w:r>
      <w:r>
        <w:rPr>
          <w:rFonts w:cs="Times New Roman" w:hint="eastAsia"/>
          <w:bCs/>
          <w:color w:val="000000" w:themeColor="text1"/>
          <w:szCs w:val="24"/>
        </w:rPr>
        <w:t>工程项目</w:t>
      </w:r>
      <w:r>
        <w:rPr>
          <w:rFonts w:ascii="Calibri" w:hAnsi="Calibri" w:hint="eastAsia"/>
        </w:rPr>
        <w:t>的电力负荷应按照一级和二级负荷进行。一级负荷应由双重电源供电，当一电源发生故障时，另一电源不应同时受到损坏。</w:t>
      </w:r>
    </w:p>
    <w:p w:rsidR="0027371D" w:rsidRDefault="006C7796">
      <w:pPr>
        <w:ind w:firstLine="420"/>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t>本条款引用并适当修改自《供配电系统设计规范》</w:t>
      </w:r>
      <w:r>
        <w:rPr>
          <w:rFonts w:hint="eastAsia"/>
          <w:color w:val="0070C0"/>
        </w:rPr>
        <w:t>GB50052-2009</w:t>
      </w:r>
      <w:r>
        <w:rPr>
          <w:rFonts w:hint="eastAsia"/>
          <w:color w:val="0070C0"/>
        </w:rPr>
        <w:t>第</w:t>
      </w:r>
      <w:r>
        <w:rPr>
          <w:rFonts w:hint="eastAsia"/>
          <w:color w:val="0070C0"/>
        </w:rPr>
        <w:t>3.0.1</w:t>
      </w:r>
      <w:r>
        <w:rPr>
          <w:rFonts w:hint="eastAsia"/>
          <w:color w:val="0070C0"/>
        </w:rPr>
        <w:t>、</w:t>
      </w:r>
      <w:r>
        <w:rPr>
          <w:rFonts w:hint="eastAsia"/>
          <w:color w:val="0070C0"/>
        </w:rPr>
        <w:t>3.0.2</w:t>
      </w:r>
      <w:r>
        <w:rPr>
          <w:rFonts w:hint="eastAsia"/>
          <w:color w:val="0070C0"/>
        </w:rPr>
        <w:t>、</w:t>
      </w:r>
      <w:r>
        <w:rPr>
          <w:rFonts w:hint="eastAsia"/>
          <w:color w:val="0070C0"/>
        </w:rPr>
        <w:t>3.0.3</w:t>
      </w:r>
      <w:r>
        <w:rPr>
          <w:rFonts w:hint="eastAsia"/>
          <w:color w:val="0070C0"/>
        </w:rPr>
        <w:t>条，以防止造成人身伤害和</w:t>
      </w:r>
      <w:r>
        <w:rPr>
          <w:rFonts w:hint="eastAsia"/>
          <w:color w:val="0070C0"/>
        </w:rPr>
        <w:t>财产损失。</w:t>
      </w:r>
    </w:p>
    <w:p w:rsidR="0027371D" w:rsidRDefault="006C7796">
      <w:pPr>
        <w:ind w:firstLine="420"/>
        <w:rPr>
          <w:rFonts w:cs="Times New Roman"/>
          <w:bCs/>
          <w:color w:val="000000" w:themeColor="text1"/>
          <w:szCs w:val="24"/>
        </w:rPr>
      </w:pPr>
      <w:r>
        <w:rPr>
          <w:rFonts w:cs="Times New Roman" w:hint="eastAsia"/>
          <w:bCs/>
          <w:color w:val="000000" w:themeColor="text1"/>
          <w:szCs w:val="24"/>
        </w:rPr>
        <w:t>2</w:t>
      </w:r>
      <w:r>
        <w:rPr>
          <w:rFonts w:cs="Times New Roman" w:hint="eastAsia"/>
          <w:bCs/>
          <w:color w:val="000000" w:themeColor="text1"/>
          <w:szCs w:val="24"/>
        </w:rPr>
        <w:t>配电系统应采取抑制谐波措施和无功补偿措施。</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t>该条文引用自现行国家标准《型钢轧钢工程设计规范》</w:t>
      </w:r>
      <w:r>
        <w:rPr>
          <w:rFonts w:hint="eastAsia"/>
          <w:color w:val="0070C0"/>
        </w:rPr>
        <w:t>GB50410-2014</w:t>
      </w:r>
      <w:r>
        <w:rPr>
          <w:rFonts w:hint="eastAsia"/>
          <w:color w:val="0070C0"/>
        </w:rPr>
        <w:t>第</w:t>
      </w:r>
      <w:r>
        <w:rPr>
          <w:color w:val="0070C0"/>
        </w:rPr>
        <w:t>9.0.7</w:t>
      </w:r>
      <w:r>
        <w:rPr>
          <w:rFonts w:hint="eastAsia"/>
          <w:color w:val="0070C0"/>
        </w:rPr>
        <w:t>条和《线</w:t>
      </w:r>
      <w:r>
        <w:rPr>
          <w:rFonts w:hint="eastAsia"/>
          <w:color w:val="0070C0"/>
        </w:rPr>
        <w:lastRenderedPageBreak/>
        <w:t>材轧钢工程设计标准》</w:t>
      </w:r>
      <w:r>
        <w:rPr>
          <w:color w:val="0070C0"/>
        </w:rPr>
        <w:t>GB/T50436</w:t>
      </w:r>
      <w:r>
        <w:rPr>
          <w:rFonts w:hint="eastAsia"/>
          <w:color w:val="0070C0"/>
        </w:rPr>
        <w:t>第</w:t>
      </w:r>
      <w:r>
        <w:rPr>
          <w:color w:val="0070C0"/>
        </w:rPr>
        <w:t>11.1.6</w:t>
      </w:r>
      <w:r>
        <w:rPr>
          <w:rFonts w:hint="eastAsia"/>
          <w:color w:val="0070C0"/>
        </w:rPr>
        <w:t>条相关内容并适当修改，以满足社会经济管理要求。</w:t>
      </w:r>
    </w:p>
    <w:p w:rsidR="0027371D" w:rsidRDefault="006C7796">
      <w:pPr>
        <w:pStyle w:val="30"/>
        <w:keepNext w:val="0"/>
        <w:keepLines w:val="0"/>
        <w:ind w:left="0"/>
      </w:pPr>
      <w:r>
        <w:rPr>
          <w:rFonts w:hint="eastAsia"/>
        </w:rPr>
        <w:t>电气传动及自动化系统应符合下列规定：</w:t>
      </w:r>
    </w:p>
    <w:p w:rsidR="0027371D" w:rsidRDefault="006C7796">
      <w:pPr>
        <w:ind w:firstLine="420"/>
        <w:rPr>
          <w:rFonts w:cs="Times New Roman"/>
          <w:bCs/>
          <w:color w:val="000000" w:themeColor="text1"/>
          <w:szCs w:val="24"/>
        </w:rPr>
      </w:pPr>
      <w:r>
        <w:rPr>
          <w:rFonts w:cs="Times New Roman"/>
          <w:bCs/>
          <w:color w:val="000000" w:themeColor="text1"/>
          <w:szCs w:val="24"/>
        </w:rPr>
        <w:t>1</w:t>
      </w:r>
      <w:r>
        <w:rPr>
          <w:rFonts w:cs="Times New Roman" w:hint="eastAsia"/>
          <w:bCs/>
          <w:color w:val="000000" w:themeColor="text1"/>
          <w:szCs w:val="24"/>
        </w:rPr>
        <w:t>主传动用大型电动机应采用交流变频电动机；</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t>本条文引用并适当修改自现行国家标准《型钢轧钢工程设计规范》</w:t>
      </w:r>
      <w:r>
        <w:rPr>
          <w:rFonts w:hint="eastAsia"/>
          <w:color w:val="0070C0"/>
        </w:rPr>
        <w:t>GB50410-2014</w:t>
      </w:r>
      <w:r>
        <w:rPr>
          <w:rFonts w:hint="eastAsia"/>
          <w:color w:val="0070C0"/>
        </w:rPr>
        <w:t>第</w:t>
      </w:r>
      <w:r>
        <w:rPr>
          <w:color w:val="0070C0"/>
        </w:rPr>
        <w:t>10.1.1</w:t>
      </w:r>
      <w:r>
        <w:rPr>
          <w:rFonts w:hint="eastAsia"/>
          <w:color w:val="0070C0"/>
        </w:rPr>
        <w:t>、</w:t>
      </w:r>
      <w:r>
        <w:rPr>
          <w:rFonts w:hint="eastAsia"/>
          <w:color w:val="0070C0"/>
        </w:rPr>
        <w:t>10.1.2</w:t>
      </w:r>
      <w:r>
        <w:rPr>
          <w:rFonts w:hint="eastAsia"/>
          <w:color w:val="0070C0"/>
        </w:rPr>
        <w:t>条和《线材轧钢工程设计标准》</w:t>
      </w:r>
      <w:r>
        <w:rPr>
          <w:color w:val="0070C0"/>
        </w:rPr>
        <w:t>GB/T50436</w:t>
      </w:r>
      <w:r>
        <w:rPr>
          <w:rFonts w:hint="eastAsia"/>
          <w:color w:val="0070C0"/>
        </w:rPr>
        <w:t>第</w:t>
      </w:r>
      <w:r>
        <w:rPr>
          <w:color w:val="0070C0"/>
        </w:rPr>
        <w:t>11.2.1</w:t>
      </w:r>
      <w:r>
        <w:rPr>
          <w:rFonts w:hint="eastAsia"/>
          <w:color w:val="0070C0"/>
        </w:rPr>
        <w:t>、</w:t>
      </w:r>
      <w:r>
        <w:rPr>
          <w:rFonts w:hint="eastAsia"/>
          <w:color w:val="0070C0"/>
        </w:rPr>
        <w:t>11.2.2</w:t>
      </w:r>
      <w:r>
        <w:rPr>
          <w:rFonts w:hint="eastAsia"/>
          <w:color w:val="0070C0"/>
        </w:rPr>
        <w:t>条相关内容，以促进热轧型钢及线材工程高质量发展，利于能源资源节约利用。</w:t>
      </w:r>
    </w:p>
    <w:p w:rsidR="0027371D" w:rsidRDefault="006C7796">
      <w:pPr>
        <w:ind w:firstLine="420"/>
        <w:rPr>
          <w:rFonts w:cs="Times New Roman"/>
          <w:bCs/>
          <w:color w:val="000000" w:themeColor="text1"/>
          <w:szCs w:val="24"/>
        </w:rPr>
      </w:pPr>
      <w:r>
        <w:rPr>
          <w:rFonts w:cs="Times New Roman"/>
          <w:bCs/>
          <w:color w:val="000000" w:themeColor="text1"/>
          <w:szCs w:val="24"/>
        </w:rPr>
        <w:t>2</w:t>
      </w:r>
      <w:r>
        <w:rPr>
          <w:rFonts w:cs="Times New Roman" w:hint="eastAsia"/>
          <w:bCs/>
          <w:color w:val="000000" w:themeColor="text1"/>
          <w:szCs w:val="24"/>
        </w:rPr>
        <w:t>需要调节流量、风量的泵、风机类传动设备应采用交流变频调速系统；</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color w:val="0070C0"/>
        </w:rPr>
      </w:pPr>
      <w:r>
        <w:rPr>
          <w:rFonts w:hint="eastAsia"/>
          <w:color w:val="0070C0"/>
        </w:rPr>
        <w:t>本条文引用并适当修改自现行国家标准《型钢轧钢工程设计规范》</w:t>
      </w:r>
      <w:r>
        <w:rPr>
          <w:rFonts w:hint="eastAsia"/>
          <w:color w:val="0070C0"/>
        </w:rPr>
        <w:t>GB50410-2014</w:t>
      </w:r>
      <w:r>
        <w:rPr>
          <w:rFonts w:hint="eastAsia"/>
          <w:color w:val="0070C0"/>
        </w:rPr>
        <w:t>第</w:t>
      </w:r>
      <w:r>
        <w:rPr>
          <w:color w:val="0070C0"/>
        </w:rPr>
        <w:t>10.1.3</w:t>
      </w:r>
      <w:r>
        <w:rPr>
          <w:rFonts w:hint="eastAsia"/>
          <w:color w:val="0070C0"/>
        </w:rPr>
        <w:t>条和《线材轧钢工程设计标准》</w:t>
      </w:r>
      <w:r>
        <w:rPr>
          <w:color w:val="0070C0"/>
        </w:rPr>
        <w:t>GB/T50436</w:t>
      </w:r>
      <w:r>
        <w:rPr>
          <w:rFonts w:hint="eastAsia"/>
          <w:color w:val="0070C0"/>
        </w:rPr>
        <w:t>第</w:t>
      </w:r>
      <w:r>
        <w:rPr>
          <w:color w:val="0070C0"/>
        </w:rPr>
        <w:t>11.2.3</w:t>
      </w:r>
      <w:r>
        <w:rPr>
          <w:rFonts w:hint="eastAsia"/>
          <w:color w:val="0070C0"/>
        </w:rPr>
        <w:t>条相关内容，以促进能源资源节约利用。</w:t>
      </w:r>
    </w:p>
    <w:p w:rsidR="0027371D" w:rsidRDefault="006C7796">
      <w:pPr>
        <w:ind w:firstLine="420"/>
        <w:rPr>
          <w:rFonts w:cs="Times New Roman"/>
          <w:bCs/>
          <w:color w:val="000000" w:themeColor="text1"/>
          <w:szCs w:val="24"/>
        </w:rPr>
      </w:pPr>
      <w:r>
        <w:rPr>
          <w:rFonts w:cs="Times New Roman"/>
          <w:bCs/>
          <w:color w:val="000000" w:themeColor="text1"/>
          <w:szCs w:val="24"/>
        </w:rPr>
        <w:t>3</w:t>
      </w:r>
      <w:r>
        <w:rPr>
          <w:rFonts w:cs="Times New Roman" w:hint="eastAsia"/>
          <w:bCs/>
          <w:color w:val="000000" w:themeColor="text1"/>
          <w:szCs w:val="24"/>
        </w:rPr>
        <w:t>热轧</w:t>
      </w:r>
      <w:r>
        <w:rPr>
          <w:rFonts w:ascii="Calibri" w:hAnsi="Calibri" w:hint="eastAsia"/>
        </w:rPr>
        <w:t>主体</w:t>
      </w:r>
      <w:r>
        <w:rPr>
          <w:rFonts w:ascii="Calibri" w:hAnsi="Calibri"/>
        </w:rPr>
        <w:t>生产设施必须配备基础自动化级</w:t>
      </w:r>
      <w:r>
        <w:rPr>
          <w:rFonts w:cs="Times New Roman" w:hint="eastAsia"/>
          <w:bCs/>
          <w:color w:val="000000" w:themeColor="text1"/>
          <w:szCs w:val="24"/>
        </w:rPr>
        <w:t>（</w:t>
      </w:r>
      <w:r>
        <w:rPr>
          <w:rFonts w:cs="Times New Roman"/>
          <w:bCs/>
          <w:color w:val="000000" w:themeColor="text1"/>
          <w:szCs w:val="24"/>
        </w:rPr>
        <w:t>L1</w:t>
      </w:r>
      <w:r>
        <w:rPr>
          <w:rFonts w:cs="Times New Roman" w:hint="eastAsia"/>
          <w:bCs/>
          <w:color w:val="000000" w:themeColor="text1"/>
          <w:szCs w:val="24"/>
        </w:rPr>
        <w:t>级）</w:t>
      </w:r>
      <w:r>
        <w:rPr>
          <w:rFonts w:ascii="Calibri" w:hAnsi="Calibri"/>
        </w:rPr>
        <w:t>和过程控制级自动化系统</w:t>
      </w:r>
      <w:r>
        <w:rPr>
          <w:rFonts w:cs="Times New Roman" w:hint="eastAsia"/>
          <w:bCs/>
          <w:color w:val="000000" w:themeColor="text1"/>
          <w:szCs w:val="24"/>
        </w:rPr>
        <w:t>（</w:t>
      </w:r>
      <w:r>
        <w:rPr>
          <w:rFonts w:cs="Times New Roman"/>
          <w:bCs/>
          <w:color w:val="000000" w:themeColor="text1"/>
          <w:szCs w:val="24"/>
        </w:rPr>
        <w:t>L</w:t>
      </w:r>
      <w:r>
        <w:rPr>
          <w:rFonts w:cs="Times New Roman" w:hint="eastAsia"/>
          <w:bCs/>
          <w:color w:val="000000" w:themeColor="text1"/>
          <w:szCs w:val="24"/>
        </w:rPr>
        <w:t>2</w:t>
      </w:r>
      <w:r>
        <w:rPr>
          <w:rFonts w:cs="Times New Roman" w:hint="eastAsia"/>
          <w:bCs/>
          <w:color w:val="000000" w:themeColor="text1"/>
          <w:szCs w:val="24"/>
        </w:rPr>
        <w:t>级）；</w:t>
      </w:r>
    </w:p>
    <w:p w:rsidR="0027371D" w:rsidRDefault="006C7796" w:rsidP="009F5F94">
      <w:pPr>
        <w:ind w:firstLineChars="236" w:firstLine="496"/>
        <w:rPr>
          <w:color w:val="0070C0"/>
        </w:rPr>
      </w:pPr>
      <w:r>
        <w:rPr>
          <w:rFonts w:hint="eastAsia"/>
          <w:color w:val="0070C0"/>
        </w:rPr>
        <w:t>条文说明：</w:t>
      </w:r>
    </w:p>
    <w:p w:rsidR="0027371D" w:rsidRDefault="006C7796" w:rsidP="009F5F94">
      <w:pPr>
        <w:ind w:firstLineChars="236" w:firstLine="496"/>
        <w:rPr>
          <w:rFonts w:cs="Times New Roman"/>
          <w:bCs/>
          <w:color w:val="000000" w:themeColor="text1"/>
          <w:szCs w:val="24"/>
        </w:rPr>
      </w:pPr>
      <w:r>
        <w:rPr>
          <w:rFonts w:hint="eastAsia"/>
          <w:color w:val="0070C0"/>
        </w:rPr>
        <w:t>本条文引用并适当修改自《</w:t>
      </w:r>
      <w:r>
        <w:rPr>
          <w:rFonts w:cs="Times New Roman"/>
          <w:color w:val="0070C0"/>
        </w:rPr>
        <w:t>钢铁行业规范条件（</w:t>
      </w:r>
      <w:r>
        <w:rPr>
          <w:rFonts w:cs="Times New Roman"/>
          <w:color w:val="0070C0"/>
        </w:rPr>
        <w:t>2</w:t>
      </w:r>
      <w:r>
        <w:rPr>
          <w:rFonts w:cs="Times New Roman"/>
          <w:color w:val="0070C0"/>
        </w:rPr>
        <w:t>015</w:t>
      </w:r>
      <w:r>
        <w:rPr>
          <w:rFonts w:cs="Times New Roman"/>
          <w:color w:val="0070C0"/>
        </w:rPr>
        <w:t>年修订）</w:t>
      </w:r>
      <w:r>
        <w:rPr>
          <w:rFonts w:hint="eastAsia"/>
          <w:color w:val="0070C0"/>
        </w:rPr>
        <w:t>》，以保证产线的高效稳定运行。</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hint="eastAsia"/>
          <w:szCs w:val="21"/>
        </w:rPr>
        <w:t>跨越设备的</w:t>
      </w:r>
      <w:r>
        <w:rPr>
          <w:rFonts w:eastAsiaTheme="minorEastAsia" w:hAnsiTheme="minorEastAsia" w:cs="Times New Roman"/>
          <w:szCs w:val="21"/>
        </w:rPr>
        <w:t>人行天桥应符合下列规定：</w:t>
      </w:r>
    </w:p>
    <w:p w:rsidR="0027371D" w:rsidRDefault="006C7796">
      <w:pPr>
        <w:pStyle w:val="afe"/>
        <w:ind w:firstLine="420"/>
        <w:rPr>
          <w:rFonts w:eastAsiaTheme="minorEastAsia"/>
          <w:szCs w:val="21"/>
        </w:rPr>
      </w:pPr>
      <w:r>
        <w:rPr>
          <w:rFonts w:eastAsiaTheme="minorEastAsia"/>
          <w:szCs w:val="21"/>
        </w:rPr>
        <w:t>1</w:t>
      </w:r>
      <w:r>
        <w:rPr>
          <w:rFonts w:eastAsiaTheme="minorEastAsia" w:hAnsiTheme="minorEastAsia"/>
          <w:szCs w:val="21"/>
        </w:rPr>
        <w:t>桥宽不小于</w:t>
      </w:r>
      <w:r>
        <w:rPr>
          <w:rFonts w:eastAsiaTheme="minorEastAsia"/>
          <w:szCs w:val="21"/>
        </w:rPr>
        <w:t>0.8m</w:t>
      </w:r>
      <w:r>
        <w:rPr>
          <w:rFonts w:eastAsiaTheme="minorEastAsia" w:hAnsiTheme="minorEastAsia"/>
          <w:szCs w:val="21"/>
        </w:rPr>
        <w:t>，两侧设不低于</w:t>
      </w:r>
      <w:r>
        <w:rPr>
          <w:rFonts w:eastAsiaTheme="minorEastAsia"/>
          <w:szCs w:val="21"/>
        </w:rPr>
        <w:t>1.05m</w:t>
      </w:r>
      <w:r>
        <w:rPr>
          <w:rFonts w:eastAsiaTheme="minorEastAsia" w:hAnsiTheme="minorEastAsia"/>
          <w:szCs w:val="21"/>
        </w:rPr>
        <w:t>的防护栏杆；</w:t>
      </w:r>
    </w:p>
    <w:p w:rsidR="0027371D" w:rsidRDefault="006C7796">
      <w:pPr>
        <w:pStyle w:val="afe"/>
        <w:ind w:firstLine="420"/>
        <w:rPr>
          <w:rFonts w:eastAsiaTheme="minorEastAsia"/>
          <w:szCs w:val="21"/>
        </w:rPr>
      </w:pPr>
      <w:r>
        <w:rPr>
          <w:rFonts w:eastAsiaTheme="minorEastAsia"/>
          <w:szCs w:val="21"/>
        </w:rPr>
        <w:t>2</w:t>
      </w:r>
      <w:r>
        <w:rPr>
          <w:rFonts w:eastAsiaTheme="minorEastAsia" w:hAnsiTheme="minorEastAsia"/>
          <w:szCs w:val="21"/>
        </w:rPr>
        <w:t>跨越输送灼热金属的天桥，应设隔热桥板，两侧设不低于</w:t>
      </w:r>
      <w:r>
        <w:rPr>
          <w:rFonts w:eastAsiaTheme="minorEastAsia"/>
          <w:szCs w:val="21"/>
        </w:rPr>
        <w:t>1.5m</w:t>
      </w:r>
      <w:r>
        <w:rPr>
          <w:rFonts w:eastAsiaTheme="minorEastAsia" w:hAnsiTheme="minorEastAsia"/>
          <w:szCs w:val="21"/>
        </w:rPr>
        <w:t>的防护挡板；</w:t>
      </w:r>
    </w:p>
    <w:p w:rsidR="0027371D" w:rsidRDefault="006C7796">
      <w:pPr>
        <w:pStyle w:val="afe"/>
        <w:ind w:firstLine="420"/>
        <w:rPr>
          <w:rFonts w:eastAsiaTheme="minorEastAsia"/>
          <w:szCs w:val="21"/>
        </w:rPr>
      </w:pPr>
      <w:r>
        <w:rPr>
          <w:rFonts w:eastAsiaTheme="minorEastAsia"/>
          <w:szCs w:val="21"/>
        </w:rPr>
        <w:t>3</w:t>
      </w:r>
      <w:r>
        <w:rPr>
          <w:rFonts w:eastAsiaTheme="minorEastAsia" w:hAnsiTheme="minorEastAsia"/>
          <w:szCs w:val="21"/>
        </w:rPr>
        <w:t>有可能发生飞溅金属屑、渣或氧化铁皮处的人行天桥，两侧应设置不低于</w:t>
      </w:r>
      <w:r>
        <w:rPr>
          <w:rFonts w:eastAsiaTheme="minorEastAsia"/>
          <w:szCs w:val="21"/>
        </w:rPr>
        <w:t>2.0m</w:t>
      </w:r>
      <w:r>
        <w:rPr>
          <w:rFonts w:eastAsiaTheme="minorEastAsia" w:hAnsiTheme="minorEastAsia"/>
          <w:szCs w:val="21"/>
        </w:rPr>
        <w:t>的防护挡板；</w:t>
      </w:r>
    </w:p>
    <w:p w:rsidR="0027371D" w:rsidRDefault="006C7796">
      <w:pPr>
        <w:pStyle w:val="afe"/>
        <w:ind w:firstLine="420"/>
        <w:rPr>
          <w:rFonts w:eastAsiaTheme="minorEastAsia"/>
          <w:szCs w:val="21"/>
        </w:rPr>
      </w:pPr>
      <w:r>
        <w:rPr>
          <w:rFonts w:eastAsiaTheme="minorEastAsia"/>
          <w:szCs w:val="21"/>
        </w:rPr>
        <w:t>4</w:t>
      </w:r>
      <w:r>
        <w:rPr>
          <w:rFonts w:eastAsiaTheme="minorEastAsia" w:hAnsiTheme="minorEastAsia"/>
          <w:szCs w:val="21"/>
        </w:rPr>
        <w:t>有高速轧件上窜危险处的人行天桥，应设置金属网罩，其网眼应小于最小轧件的尺寸；</w:t>
      </w:r>
    </w:p>
    <w:p w:rsidR="0027371D" w:rsidRDefault="006C7796">
      <w:pPr>
        <w:pStyle w:val="aff"/>
        <w:ind w:firstLine="420"/>
      </w:pPr>
      <w:r>
        <w:rPr>
          <w:rFonts w:hint="eastAsia"/>
        </w:rPr>
        <w:t>条文说明：</w:t>
      </w:r>
    </w:p>
    <w:p w:rsidR="0027371D" w:rsidRDefault="006C7796">
      <w:pPr>
        <w:ind w:firstLine="420"/>
        <w:rPr>
          <w:rFonts w:cs="Times New Roman"/>
          <w:color w:val="0070C0"/>
          <w:szCs w:val="21"/>
        </w:rPr>
      </w:pPr>
      <w:r>
        <w:rPr>
          <w:rFonts w:hint="eastAsia"/>
          <w:color w:val="0070C0"/>
        </w:rPr>
        <w:t>本条文内容引用并适当修改自现行国家标准</w:t>
      </w:r>
      <w:r>
        <w:rPr>
          <w:rFonts w:cs="Times New Roman"/>
          <w:color w:val="0070C0"/>
          <w:szCs w:val="21"/>
        </w:rPr>
        <w:t>《轧钢安全规程》</w:t>
      </w:r>
      <w:r>
        <w:rPr>
          <w:rFonts w:cs="Times New Roman"/>
          <w:color w:val="0070C0"/>
          <w:szCs w:val="21"/>
        </w:rPr>
        <w:t>AQ 2003-2018</w:t>
      </w:r>
      <w:r>
        <w:rPr>
          <w:rFonts w:cs="Times New Roman"/>
          <w:color w:val="0070C0"/>
          <w:szCs w:val="21"/>
        </w:rPr>
        <w:t>第</w:t>
      </w:r>
      <w:r>
        <w:rPr>
          <w:rFonts w:cs="Times New Roman"/>
          <w:color w:val="0070C0"/>
          <w:szCs w:val="21"/>
        </w:rPr>
        <w:t>7.1</w:t>
      </w:r>
      <w:r>
        <w:rPr>
          <w:rFonts w:cs="Times New Roman"/>
          <w:color w:val="0070C0"/>
          <w:szCs w:val="21"/>
        </w:rPr>
        <w:t>条</w:t>
      </w:r>
      <w:r>
        <w:rPr>
          <w:rFonts w:cs="Times New Roman" w:hint="eastAsia"/>
          <w:color w:val="0070C0"/>
          <w:szCs w:val="21"/>
        </w:rPr>
        <w:t>，都是为了保证人行天桥及人员的安全。</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牵引用钢丝绳、运行的带钢靠近人行通道时，应设置防止钢丝绳、带钢断裂伤人的防护装置。</w:t>
      </w:r>
    </w:p>
    <w:p w:rsidR="0027371D" w:rsidRDefault="006C7796">
      <w:pPr>
        <w:pStyle w:val="aff"/>
        <w:ind w:firstLine="420"/>
      </w:pPr>
      <w:r>
        <w:rPr>
          <w:rFonts w:hint="eastAsia"/>
        </w:rPr>
        <w:t>条文说明：</w:t>
      </w:r>
    </w:p>
    <w:p w:rsidR="0027371D" w:rsidRDefault="006C7796">
      <w:pPr>
        <w:pStyle w:val="aff"/>
        <w:ind w:firstLine="420"/>
      </w:pPr>
      <w:r>
        <w:rPr>
          <w:rFonts w:hint="eastAsia"/>
        </w:rPr>
        <w:t>防止钢丝绳、运行带钢对人体造成伤害，本条文摘自《轧钢安全规程》</w:t>
      </w:r>
      <w:r>
        <w:rPr>
          <w:rFonts w:hint="eastAsia"/>
        </w:rPr>
        <w:t>AQ 2003-2018</w:t>
      </w:r>
      <w:r>
        <w:rPr>
          <w:rFonts w:hint="eastAsia"/>
        </w:rPr>
        <w:lastRenderedPageBreak/>
        <w:t>第</w:t>
      </w:r>
      <w:r>
        <w:rPr>
          <w:rFonts w:hint="eastAsia"/>
        </w:rPr>
        <w:t>7.21</w:t>
      </w:r>
      <w:r>
        <w:rPr>
          <w:rFonts w:hint="eastAsia"/>
        </w:rPr>
        <w:t>条。</w:t>
      </w:r>
    </w:p>
    <w:p w:rsidR="0027371D" w:rsidRDefault="006C7796">
      <w:pPr>
        <w:pStyle w:val="30"/>
        <w:keepNext w:val="0"/>
        <w:keepLines w:val="0"/>
        <w:ind w:left="0"/>
        <w:rPr>
          <w:rFonts w:eastAsiaTheme="minorEastAsia" w:cs="Times New Roman"/>
          <w:color w:val="auto"/>
          <w:szCs w:val="21"/>
        </w:rPr>
      </w:pPr>
      <w:r>
        <w:rPr>
          <w:rFonts w:eastAsiaTheme="minorEastAsia" w:hAnsiTheme="minorEastAsia" w:cs="Times New Roman"/>
          <w:color w:val="auto"/>
          <w:szCs w:val="21"/>
        </w:rPr>
        <w:t>在最不利位置和最不利装载条件下，</w:t>
      </w:r>
      <w:r>
        <w:rPr>
          <w:rFonts w:eastAsiaTheme="minorEastAsia" w:hAnsiTheme="minorEastAsia" w:cs="Times New Roman" w:hint="eastAsia"/>
          <w:color w:val="auto"/>
          <w:szCs w:val="21"/>
        </w:rPr>
        <w:t>除</w:t>
      </w:r>
      <w:r>
        <w:rPr>
          <w:rFonts w:eastAsiaTheme="minorEastAsia" w:hAnsiTheme="minorEastAsia" w:cs="Times New Roman"/>
          <w:color w:val="auto"/>
          <w:szCs w:val="21"/>
        </w:rPr>
        <w:t>吊具和其它取物装置除外</w:t>
      </w:r>
      <w:r>
        <w:rPr>
          <w:rFonts w:eastAsiaTheme="minorEastAsia" w:hAnsiTheme="minorEastAsia" w:cs="Times New Roman" w:hint="eastAsia"/>
          <w:color w:val="auto"/>
          <w:szCs w:val="21"/>
        </w:rPr>
        <w:t>，</w:t>
      </w:r>
      <w:r>
        <w:rPr>
          <w:rFonts w:eastAsiaTheme="minorEastAsia" w:hAnsiTheme="minorEastAsia" w:cs="Times New Roman"/>
          <w:color w:val="auto"/>
          <w:szCs w:val="21"/>
        </w:rPr>
        <w:t>起重机的所有运动</w:t>
      </w:r>
      <w:r>
        <w:rPr>
          <w:rFonts w:eastAsiaTheme="minorEastAsia" w:hAnsiTheme="minorEastAsia" w:cs="Times New Roman" w:hint="eastAsia"/>
          <w:color w:val="auto"/>
          <w:szCs w:val="21"/>
        </w:rPr>
        <w:t>部件</w:t>
      </w:r>
      <w:r>
        <w:rPr>
          <w:rFonts w:eastAsiaTheme="minorEastAsia" w:hAnsiTheme="minorEastAsia" w:cs="Times New Roman"/>
          <w:color w:val="auto"/>
          <w:szCs w:val="21"/>
        </w:rPr>
        <w:t>与建筑物的净距</w:t>
      </w:r>
      <w:r>
        <w:rPr>
          <w:rFonts w:eastAsiaTheme="minorEastAsia" w:hAnsiTheme="minorEastAsia" w:cs="Times New Roman" w:hint="eastAsia"/>
          <w:color w:val="auto"/>
          <w:szCs w:val="21"/>
        </w:rPr>
        <w:t>应符合下列</w:t>
      </w:r>
      <w:r>
        <w:rPr>
          <w:rFonts w:eastAsiaTheme="minorEastAsia" w:hAnsiTheme="minorEastAsia" w:cs="Times New Roman"/>
          <w:color w:val="auto"/>
          <w:szCs w:val="21"/>
        </w:rPr>
        <w:t>规定：</w:t>
      </w:r>
    </w:p>
    <w:p w:rsidR="0027371D" w:rsidRDefault="006C7796">
      <w:pPr>
        <w:pStyle w:val="afe"/>
        <w:ind w:firstLine="420"/>
        <w:rPr>
          <w:rFonts w:eastAsiaTheme="minorEastAsia"/>
          <w:szCs w:val="21"/>
        </w:rPr>
      </w:pPr>
      <w:r>
        <w:rPr>
          <w:rFonts w:eastAsiaTheme="minorEastAsia"/>
          <w:szCs w:val="21"/>
        </w:rPr>
        <w:t>1</w:t>
      </w:r>
      <w:r>
        <w:rPr>
          <w:rFonts w:eastAsiaTheme="minorEastAsia" w:hAnsiTheme="minorEastAsia"/>
          <w:szCs w:val="21"/>
        </w:rPr>
        <w:t>距固定部分不</w:t>
      </w:r>
      <w:r>
        <w:rPr>
          <w:rFonts w:eastAsiaTheme="minorEastAsia" w:hAnsiTheme="minorEastAsia" w:hint="eastAsia"/>
          <w:szCs w:val="21"/>
        </w:rPr>
        <w:t>应</w:t>
      </w:r>
      <w:r>
        <w:rPr>
          <w:rFonts w:eastAsiaTheme="minorEastAsia" w:hAnsiTheme="minorEastAsia"/>
          <w:szCs w:val="21"/>
        </w:rPr>
        <w:t>小于</w:t>
      </w:r>
      <w:r>
        <w:rPr>
          <w:rFonts w:eastAsiaTheme="minorEastAsia"/>
          <w:szCs w:val="21"/>
        </w:rPr>
        <w:t>0.05m</w:t>
      </w:r>
      <w:r>
        <w:rPr>
          <w:rFonts w:eastAsiaTheme="minorEastAsia" w:hAnsiTheme="minorEastAsia"/>
          <w:szCs w:val="21"/>
        </w:rPr>
        <w:t>；</w:t>
      </w:r>
    </w:p>
    <w:p w:rsidR="0027371D" w:rsidRDefault="006C7796">
      <w:pPr>
        <w:pStyle w:val="afe"/>
        <w:ind w:firstLine="420"/>
        <w:rPr>
          <w:rFonts w:eastAsiaTheme="minorEastAsia"/>
          <w:szCs w:val="21"/>
        </w:rPr>
      </w:pPr>
      <w:r>
        <w:rPr>
          <w:rFonts w:eastAsiaTheme="minorEastAsia"/>
          <w:szCs w:val="21"/>
        </w:rPr>
        <w:t>2</w:t>
      </w:r>
      <w:r>
        <w:rPr>
          <w:rFonts w:eastAsiaTheme="minorEastAsia" w:hAnsiTheme="minorEastAsia"/>
          <w:szCs w:val="21"/>
        </w:rPr>
        <w:t>距任何活栏杆或扶手不</w:t>
      </w:r>
      <w:r>
        <w:rPr>
          <w:rFonts w:eastAsiaTheme="minorEastAsia" w:hAnsiTheme="minorEastAsia" w:hint="eastAsia"/>
          <w:szCs w:val="21"/>
        </w:rPr>
        <w:t>应</w:t>
      </w:r>
      <w:r>
        <w:rPr>
          <w:rFonts w:eastAsiaTheme="minorEastAsia" w:hAnsiTheme="minorEastAsia"/>
          <w:szCs w:val="21"/>
        </w:rPr>
        <w:t>小于</w:t>
      </w:r>
      <w:r>
        <w:rPr>
          <w:rFonts w:eastAsiaTheme="minorEastAsia"/>
          <w:szCs w:val="21"/>
        </w:rPr>
        <w:t>0.10m</w:t>
      </w:r>
      <w:r>
        <w:rPr>
          <w:rFonts w:eastAsiaTheme="minorEastAsia" w:hAnsiTheme="minorEastAsia"/>
          <w:szCs w:val="21"/>
        </w:rPr>
        <w:t>；</w:t>
      </w:r>
    </w:p>
    <w:p w:rsidR="0027371D" w:rsidRDefault="006C7796">
      <w:pPr>
        <w:pStyle w:val="afe"/>
        <w:ind w:firstLine="420"/>
        <w:rPr>
          <w:rFonts w:eastAsiaTheme="minorEastAsia"/>
          <w:szCs w:val="21"/>
        </w:rPr>
      </w:pPr>
      <w:r>
        <w:rPr>
          <w:rFonts w:eastAsiaTheme="minorEastAsia"/>
          <w:szCs w:val="21"/>
        </w:rPr>
        <w:t>3</w:t>
      </w:r>
      <w:r>
        <w:rPr>
          <w:rFonts w:eastAsiaTheme="minorEastAsia" w:hAnsiTheme="minorEastAsia"/>
          <w:szCs w:val="21"/>
        </w:rPr>
        <w:t>距出入区不</w:t>
      </w:r>
      <w:r>
        <w:rPr>
          <w:rFonts w:eastAsiaTheme="minorEastAsia" w:hAnsiTheme="minorEastAsia" w:hint="eastAsia"/>
          <w:szCs w:val="21"/>
        </w:rPr>
        <w:t>应</w:t>
      </w:r>
      <w:r>
        <w:rPr>
          <w:rFonts w:eastAsiaTheme="minorEastAsia" w:hAnsiTheme="minorEastAsia"/>
          <w:szCs w:val="21"/>
        </w:rPr>
        <w:t>小于</w:t>
      </w:r>
      <w:r>
        <w:rPr>
          <w:rFonts w:eastAsiaTheme="minorEastAsia"/>
          <w:szCs w:val="21"/>
        </w:rPr>
        <w:t>0.50m</w:t>
      </w:r>
      <w:r>
        <w:rPr>
          <w:rFonts w:eastAsiaTheme="minorEastAsia" w:hAnsiTheme="minorEastAsia"/>
          <w:szCs w:val="21"/>
        </w:rPr>
        <w:t>。</w:t>
      </w:r>
    </w:p>
    <w:p w:rsidR="0027371D" w:rsidRDefault="006C7796">
      <w:pPr>
        <w:pStyle w:val="aff"/>
        <w:ind w:firstLine="420"/>
      </w:pPr>
      <w:r>
        <w:rPr>
          <w:rFonts w:hint="eastAsia"/>
        </w:rPr>
        <w:t>条文说明：</w:t>
      </w:r>
    </w:p>
    <w:p w:rsidR="0027371D" w:rsidRDefault="006C7796">
      <w:pPr>
        <w:ind w:firstLine="420"/>
        <w:rPr>
          <w:rFonts w:cs="Times New Roman"/>
          <w:color w:val="0070C0"/>
          <w:szCs w:val="21"/>
        </w:rPr>
      </w:pPr>
      <w:r>
        <w:rPr>
          <w:rFonts w:cs="Times New Roman" w:hint="eastAsia"/>
          <w:color w:val="0070C0"/>
          <w:szCs w:val="21"/>
        </w:rPr>
        <w:t>满足起重时净距的要求，保证安全。</w:t>
      </w:r>
    </w:p>
    <w:p w:rsidR="0027371D" w:rsidRDefault="006C7796">
      <w:pPr>
        <w:ind w:firstLine="420"/>
        <w:rPr>
          <w:rFonts w:cs="Times New Roman"/>
          <w:color w:val="0070C0"/>
          <w:szCs w:val="21"/>
        </w:rPr>
      </w:pPr>
      <w:r>
        <w:rPr>
          <w:rFonts w:cs="Times New Roman"/>
          <w:color w:val="0070C0"/>
          <w:szCs w:val="21"/>
        </w:rPr>
        <w:t>出入区是指允许人员进出的所有通道，但工作平台除外</w:t>
      </w:r>
      <w:r>
        <w:rPr>
          <w:rFonts w:cs="Times New Roman" w:hint="eastAsia"/>
          <w:color w:val="0070C0"/>
          <w:szCs w:val="21"/>
        </w:rPr>
        <w:t>。</w:t>
      </w:r>
    </w:p>
    <w:p w:rsidR="0027371D" w:rsidRDefault="006C7796">
      <w:pPr>
        <w:ind w:firstLine="420"/>
        <w:rPr>
          <w:rFonts w:cs="Times New Roman"/>
          <w:color w:val="0070C0"/>
          <w:szCs w:val="21"/>
        </w:rPr>
      </w:pPr>
      <w:r>
        <w:rPr>
          <w:rFonts w:cs="Times New Roman" w:hint="eastAsia"/>
          <w:color w:val="0070C0"/>
          <w:szCs w:val="21"/>
        </w:rPr>
        <w:t>本条文摘自《轧钢安全规程》</w:t>
      </w:r>
      <w:r>
        <w:rPr>
          <w:rFonts w:cs="Times New Roman" w:hint="eastAsia"/>
          <w:color w:val="0070C0"/>
          <w:szCs w:val="21"/>
        </w:rPr>
        <w:t>AQ 2003-2018</w:t>
      </w:r>
      <w:r>
        <w:rPr>
          <w:rFonts w:cs="Times New Roman" w:hint="eastAsia"/>
          <w:color w:val="0070C0"/>
          <w:szCs w:val="21"/>
        </w:rPr>
        <w:t>第</w:t>
      </w:r>
      <w:r>
        <w:rPr>
          <w:rFonts w:cs="Times New Roman" w:hint="eastAsia"/>
          <w:color w:val="0070C0"/>
          <w:szCs w:val="21"/>
        </w:rPr>
        <w:t>11.7</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起重机械各运动</w:t>
      </w:r>
      <w:r>
        <w:rPr>
          <w:rFonts w:eastAsiaTheme="minorEastAsia" w:hAnsiTheme="minorEastAsia" w:cs="Times New Roman" w:hint="eastAsia"/>
          <w:szCs w:val="21"/>
        </w:rPr>
        <w:t>部件</w:t>
      </w:r>
      <w:r>
        <w:rPr>
          <w:rFonts w:eastAsiaTheme="minorEastAsia" w:hAnsiTheme="minorEastAsia" w:cs="Times New Roman"/>
          <w:szCs w:val="21"/>
        </w:rPr>
        <w:t>的下界限线与下方的</w:t>
      </w:r>
      <w:r>
        <w:rPr>
          <w:rFonts w:eastAsiaTheme="minorEastAsia" w:hAnsiTheme="minorEastAsia" w:cs="Times New Roman" w:hint="eastAsia"/>
          <w:szCs w:val="21"/>
        </w:rPr>
        <w:t>垂直距离应符合下列规定：</w:t>
      </w:r>
    </w:p>
    <w:p w:rsidR="0027371D" w:rsidRDefault="006C7796">
      <w:pPr>
        <w:pStyle w:val="afe"/>
        <w:ind w:firstLine="420"/>
        <w:rPr>
          <w:rFonts w:eastAsiaTheme="minorEastAsia" w:hAnsiTheme="minorEastAsia"/>
          <w:szCs w:val="21"/>
        </w:rPr>
      </w:pPr>
      <w:r>
        <w:rPr>
          <w:rFonts w:eastAsiaTheme="minorEastAsia" w:hAnsiTheme="minorEastAsia" w:hint="eastAsia"/>
          <w:szCs w:val="21"/>
        </w:rPr>
        <w:t>1</w:t>
      </w:r>
      <w:r>
        <w:rPr>
          <w:rFonts w:eastAsiaTheme="minorEastAsia" w:hAnsiTheme="minorEastAsia" w:hint="eastAsia"/>
          <w:szCs w:val="21"/>
        </w:rPr>
        <w:t>与</w:t>
      </w:r>
      <w:r>
        <w:rPr>
          <w:rFonts w:eastAsiaTheme="minorEastAsia" w:hAnsiTheme="minorEastAsia"/>
          <w:szCs w:val="21"/>
        </w:rPr>
        <w:t>一般出入区之间的垂直距离不应小于</w:t>
      </w:r>
      <w:r>
        <w:rPr>
          <w:rFonts w:eastAsiaTheme="minorEastAsia"/>
          <w:szCs w:val="21"/>
        </w:rPr>
        <w:t>1.7m</w:t>
      </w:r>
      <w:r>
        <w:rPr>
          <w:rFonts w:eastAsiaTheme="minorEastAsia" w:hAnsiTheme="minorEastAsia" w:hint="eastAsia"/>
          <w:szCs w:val="21"/>
        </w:rPr>
        <w:t>；</w:t>
      </w:r>
    </w:p>
    <w:p w:rsidR="0027371D" w:rsidRDefault="006C7796">
      <w:pPr>
        <w:pStyle w:val="afe"/>
        <w:ind w:firstLine="420"/>
        <w:rPr>
          <w:rFonts w:eastAsiaTheme="minorEastAsia"/>
          <w:szCs w:val="21"/>
        </w:rPr>
      </w:pPr>
      <w:r>
        <w:rPr>
          <w:rFonts w:eastAsiaTheme="minorEastAsia" w:hAnsiTheme="minorEastAsia" w:hint="eastAsia"/>
          <w:szCs w:val="21"/>
        </w:rPr>
        <w:t>2</w:t>
      </w:r>
      <w:r>
        <w:rPr>
          <w:rFonts w:eastAsiaTheme="minorEastAsia" w:hAnsiTheme="minorEastAsia"/>
          <w:szCs w:val="21"/>
        </w:rPr>
        <w:t>与通常不准人出入的下方的固定或活动部分及与栏杆顶部的垂直距离不应小于</w:t>
      </w:r>
      <w:r>
        <w:rPr>
          <w:rFonts w:eastAsiaTheme="minorEastAsia"/>
          <w:szCs w:val="21"/>
        </w:rPr>
        <w:t>0.5m</w:t>
      </w:r>
      <w:r>
        <w:rPr>
          <w:rFonts w:eastAsiaTheme="minorEastAsia" w:hAnsiTheme="minorEastAsia"/>
          <w:szCs w:val="21"/>
        </w:rPr>
        <w:t>。</w:t>
      </w:r>
    </w:p>
    <w:p w:rsidR="0027371D" w:rsidRDefault="006C7796">
      <w:pPr>
        <w:pStyle w:val="aff"/>
        <w:ind w:firstLine="420"/>
      </w:pPr>
      <w:r>
        <w:rPr>
          <w:rFonts w:hint="eastAsia"/>
        </w:rPr>
        <w:t>条文说明：</w:t>
      </w:r>
    </w:p>
    <w:p w:rsidR="0027371D" w:rsidRDefault="006C7796">
      <w:pPr>
        <w:ind w:firstLine="420"/>
        <w:rPr>
          <w:rFonts w:cs="Times New Roman"/>
          <w:color w:val="0070C0"/>
          <w:szCs w:val="21"/>
        </w:rPr>
      </w:pPr>
      <w:r>
        <w:rPr>
          <w:rFonts w:cs="Times New Roman" w:hint="eastAsia"/>
          <w:color w:val="0070C0"/>
          <w:szCs w:val="21"/>
        </w:rPr>
        <w:t>满足起重时净距的要求，保证安全。</w:t>
      </w:r>
    </w:p>
    <w:p w:rsidR="0027371D" w:rsidRDefault="006C7796">
      <w:pPr>
        <w:ind w:firstLine="420"/>
        <w:rPr>
          <w:rFonts w:cs="Times New Roman"/>
          <w:color w:val="0070C0"/>
          <w:szCs w:val="21"/>
        </w:rPr>
      </w:pPr>
      <w:r>
        <w:rPr>
          <w:rFonts w:cs="Times New Roman" w:hint="eastAsia"/>
          <w:color w:val="0070C0"/>
          <w:szCs w:val="21"/>
        </w:rPr>
        <w:t>一般出入区，</w:t>
      </w:r>
      <w:r>
        <w:rPr>
          <w:rFonts w:cs="Times New Roman"/>
          <w:color w:val="0070C0"/>
          <w:szCs w:val="21"/>
        </w:rPr>
        <w:t>从地面或从属于建筑物的固定或活动部分算起，工作或维修平台及类似物除外</w:t>
      </w:r>
      <w:r>
        <w:rPr>
          <w:rFonts w:cs="Times New Roman" w:hint="eastAsia"/>
          <w:color w:val="0070C0"/>
          <w:szCs w:val="21"/>
        </w:rPr>
        <w:t>。</w:t>
      </w:r>
    </w:p>
    <w:p w:rsidR="0027371D" w:rsidRDefault="006C7796">
      <w:pPr>
        <w:ind w:firstLine="420"/>
        <w:rPr>
          <w:rFonts w:cs="Times New Roman"/>
          <w:color w:val="0070C0"/>
          <w:szCs w:val="21"/>
        </w:rPr>
      </w:pPr>
      <w:r>
        <w:rPr>
          <w:rFonts w:cs="Times New Roman"/>
          <w:color w:val="0070C0"/>
          <w:szCs w:val="21"/>
        </w:rPr>
        <w:t>通常不准人出入的下方的固定或活动部分</w:t>
      </w:r>
      <w:r>
        <w:rPr>
          <w:rFonts w:cs="Times New Roman" w:hint="eastAsia"/>
          <w:color w:val="0070C0"/>
          <w:szCs w:val="21"/>
        </w:rPr>
        <w:t>，包括</w:t>
      </w:r>
      <w:r>
        <w:rPr>
          <w:rFonts w:cs="Times New Roman"/>
          <w:color w:val="0070C0"/>
          <w:szCs w:val="21"/>
        </w:rPr>
        <w:t>棚顶、加热器、机械部分和运行在</w:t>
      </w:r>
      <w:r>
        <w:rPr>
          <w:rFonts w:cs="Times New Roman"/>
          <w:color w:val="0070C0"/>
          <w:szCs w:val="21"/>
        </w:rPr>
        <w:t>下方的起重机等</w:t>
      </w:r>
      <w:r>
        <w:rPr>
          <w:rFonts w:cs="Times New Roman" w:hint="eastAsia"/>
          <w:color w:val="0070C0"/>
          <w:szCs w:val="21"/>
        </w:rPr>
        <w:t>。</w:t>
      </w:r>
    </w:p>
    <w:p w:rsidR="0027371D" w:rsidRDefault="006C7796">
      <w:pPr>
        <w:ind w:firstLine="420"/>
        <w:rPr>
          <w:rFonts w:cs="Times New Roman"/>
          <w:color w:val="0070C0"/>
          <w:szCs w:val="21"/>
        </w:rPr>
      </w:pPr>
      <w:r>
        <w:rPr>
          <w:rFonts w:cs="Times New Roman" w:hint="eastAsia"/>
          <w:color w:val="0070C0"/>
          <w:szCs w:val="21"/>
        </w:rPr>
        <w:t>本条文摘自《轧钢安全规程》</w:t>
      </w:r>
      <w:r>
        <w:rPr>
          <w:rFonts w:cs="Times New Roman" w:hint="eastAsia"/>
          <w:color w:val="0070C0"/>
          <w:szCs w:val="21"/>
        </w:rPr>
        <w:t>AQ 2003-2018</w:t>
      </w:r>
      <w:r>
        <w:rPr>
          <w:rFonts w:cs="Times New Roman" w:hint="eastAsia"/>
          <w:color w:val="0070C0"/>
          <w:szCs w:val="21"/>
        </w:rPr>
        <w:t>第</w:t>
      </w:r>
      <w:r>
        <w:rPr>
          <w:rFonts w:cs="Times New Roman" w:hint="eastAsia"/>
          <w:color w:val="0070C0"/>
          <w:szCs w:val="21"/>
        </w:rPr>
        <w:t>11.8</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起重机械各运动部分的上界限线与上方的固定或活动部分之间的垂直距离，在保养区域和维修平台处不应小于</w:t>
      </w:r>
      <w:r>
        <w:rPr>
          <w:rFonts w:eastAsiaTheme="minorEastAsia" w:cs="Times New Roman"/>
          <w:szCs w:val="21"/>
        </w:rPr>
        <w:t>0.5m</w:t>
      </w:r>
      <w:r>
        <w:rPr>
          <w:rFonts w:eastAsiaTheme="minorEastAsia" w:hAnsiTheme="minorEastAsia" w:cs="Times New Roman"/>
          <w:szCs w:val="21"/>
        </w:rPr>
        <w:t>。如果不会对人员产生危险，这个距离可以减小到</w:t>
      </w:r>
      <w:r>
        <w:rPr>
          <w:rFonts w:eastAsiaTheme="minorEastAsia" w:cs="Times New Roman"/>
          <w:szCs w:val="21"/>
        </w:rPr>
        <w:t>0.1m</w:t>
      </w:r>
      <w:r>
        <w:rPr>
          <w:rFonts w:eastAsiaTheme="minorEastAsia" w:hAnsiTheme="minorEastAsia" w:cs="Times New Roman"/>
          <w:szCs w:val="21"/>
        </w:rPr>
        <w:t>。</w:t>
      </w:r>
    </w:p>
    <w:p w:rsidR="0027371D" w:rsidRDefault="006C7796">
      <w:pPr>
        <w:ind w:firstLine="420"/>
        <w:rPr>
          <w:rFonts w:cs="Times New Roman"/>
          <w:color w:val="0070C0"/>
          <w:szCs w:val="21"/>
        </w:rPr>
      </w:pPr>
      <w:r>
        <w:rPr>
          <w:rFonts w:cs="Times New Roman" w:hint="eastAsia"/>
          <w:color w:val="0070C0"/>
          <w:szCs w:val="21"/>
        </w:rPr>
        <w:t>条文说明：</w:t>
      </w:r>
    </w:p>
    <w:p w:rsidR="0027371D" w:rsidRDefault="006C7796">
      <w:pPr>
        <w:ind w:firstLine="420"/>
        <w:rPr>
          <w:rFonts w:cs="Times New Roman"/>
          <w:color w:val="0070C0"/>
          <w:szCs w:val="21"/>
        </w:rPr>
      </w:pPr>
      <w:r>
        <w:rPr>
          <w:rFonts w:cs="Times New Roman"/>
          <w:color w:val="0070C0"/>
          <w:szCs w:val="21"/>
        </w:rPr>
        <w:t>起重机械安全距离要求，</w:t>
      </w:r>
      <w:r>
        <w:rPr>
          <w:rFonts w:cs="Times New Roman" w:hint="eastAsia"/>
          <w:color w:val="0070C0"/>
          <w:szCs w:val="21"/>
        </w:rPr>
        <w:t>保证人民生命财产安全。</w:t>
      </w:r>
    </w:p>
    <w:p w:rsidR="0027371D" w:rsidRDefault="006C7796">
      <w:pPr>
        <w:ind w:firstLine="420"/>
        <w:rPr>
          <w:rFonts w:cs="Times New Roman"/>
          <w:color w:val="0070C0"/>
          <w:szCs w:val="21"/>
        </w:rPr>
      </w:pPr>
      <w:r>
        <w:rPr>
          <w:rFonts w:cs="Times New Roman"/>
          <w:color w:val="0070C0"/>
          <w:szCs w:val="21"/>
        </w:rPr>
        <w:t>起重机械上方的固定或活动部分</w:t>
      </w:r>
      <w:r>
        <w:rPr>
          <w:rFonts w:cs="Times New Roman" w:hint="eastAsia"/>
          <w:color w:val="0070C0"/>
          <w:szCs w:val="21"/>
        </w:rPr>
        <w:t>，包括</w:t>
      </w:r>
      <w:r>
        <w:rPr>
          <w:rFonts w:cs="Times New Roman"/>
          <w:color w:val="0070C0"/>
          <w:szCs w:val="21"/>
        </w:rPr>
        <w:t>起重小车的最高处与房顶结构最低点、下垂吊灯、下敷管道或与运行在其上方的起重机的最低点</w:t>
      </w:r>
      <w:r>
        <w:rPr>
          <w:rFonts w:cs="Times New Roman" w:hint="eastAsia"/>
          <w:color w:val="0070C0"/>
          <w:szCs w:val="21"/>
        </w:rPr>
        <w:t>。</w:t>
      </w:r>
    </w:p>
    <w:p w:rsidR="0027371D" w:rsidRDefault="006C7796">
      <w:pPr>
        <w:ind w:firstLine="420"/>
      </w:pPr>
      <w:r>
        <w:rPr>
          <w:rFonts w:cs="Times New Roman" w:hint="eastAsia"/>
          <w:color w:val="0070C0"/>
          <w:szCs w:val="21"/>
        </w:rPr>
        <w:t>本条文摘自</w:t>
      </w:r>
      <w:r>
        <w:rPr>
          <w:rFonts w:cs="Times New Roman"/>
          <w:color w:val="0070C0"/>
          <w:szCs w:val="21"/>
        </w:rPr>
        <w:t>《轧钢安全规程》</w:t>
      </w:r>
      <w:r>
        <w:rPr>
          <w:rFonts w:cs="Times New Roman"/>
          <w:color w:val="0070C0"/>
          <w:szCs w:val="21"/>
        </w:rPr>
        <w:t>AQ 2003-2018</w:t>
      </w:r>
      <w:r>
        <w:rPr>
          <w:rFonts w:cs="Times New Roman"/>
          <w:color w:val="0070C0"/>
          <w:szCs w:val="21"/>
        </w:rPr>
        <w:t>第</w:t>
      </w:r>
      <w:r>
        <w:rPr>
          <w:rFonts w:cs="Times New Roman"/>
          <w:color w:val="0070C0"/>
          <w:szCs w:val="21"/>
        </w:rPr>
        <w:t>11.9</w:t>
      </w:r>
      <w:r>
        <w:rPr>
          <w:rFonts w:cs="Times New Roman"/>
          <w:color w:val="0070C0"/>
          <w:szCs w:val="21"/>
        </w:rPr>
        <w:t>条。</w:t>
      </w:r>
    </w:p>
    <w:p w:rsidR="0027371D" w:rsidRDefault="006C7796">
      <w:pPr>
        <w:pStyle w:val="2"/>
        <w:ind w:leftChars="-1" w:left="-1" w:hanging="1"/>
      </w:pPr>
      <w:bookmarkStart w:id="107" w:name="_Toc22299472"/>
      <w:bookmarkStart w:id="108" w:name="_Toc22299527"/>
      <w:bookmarkStart w:id="109" w:name="_Toc22299523"/>
      <w:bookmarkStart w:id="110" w:name="_Toc22299476"/>
      <w:bookmarkStart w:id="111" w:name="_Toc22299461"/>
      <w:bookmarkStart w:id="112" w:name="_Toc22299640"/>
      <w:bookmarkStart w:id="113" w:name="_Toc22299651"/>
      <w:bookmarkStart w:id="114" w:name="_Toc22299655"/>
      <w:bookmarkStart w:id="115" w:name="_Toc22299512"/>
      <w:bookmarkStart w:id="116" w:name="_Toc76043566"/>
      <w:bookmarkEnd w:id="107"/>
      <w:bookmarkEnd w:id="108"/>
      <w:bookmarkEnd w:id="109"/>
      <w:bookmarkEnd w:id="110"/>
      <w:bookmarkEnd w:id="111"/>
      <w:bookmarkEnd w:id="112"/>
      <w:bookmarkEnd w:id="113"/>
      <w:bookmarkEnd w:id="114"/>
      <w:bookmarkEnd w:id="115"/>
      <w:r>
        <w:rPr>
          <w:rFonts w:hint="eastAsia"/>
        </w:rPr>
        <w:t>热轧中板工程</w:t>
      </w:r>
      <w:bookmarkEnd w:id="116"/>
    </w:p>
    <w:p w:rsidR="0027371D" w:rsidRDefault="006C7796">
      <w:pPr>
        <w:pStyle w:val="30"/>
        <w:keepNext w:val="0"/>
        <w:keepLines w:val="0"/>
        <w:ind w:left="0"/>
      </w:pPr>
      <w:r>
        <w:rPr>
          <w:rFonts w:hint="eastAsia"/>
        </w:rPr>
        <w:t>新建中厚板轧机的设计产量，根据轧机规格、轧机数量配置及产品方案，应符合下列</w:t>
      </w:r>
      <w:r>
        <w:rPr>
          <w:rFonts w:hint="eastAsia"/>
        </w:rPr>
        <w:lastRenderedPageBreak/>
        <w:t>规定：</w:t>
      </w:r>
    </w:p>
    <w:p w:rsidR="0027371D" w:rsidRDefault="006C7796">
      <w:pPr>
        <w:ind w:firstLine="420"/>
      </w:pPr>
      <w:r>
        <w:rPr>
          <w:rFonts w:hint="eastAsia"/>
        </w:rPr>
        <w:t>1</w:t>
      </w:r>
      <w:r>
        <w:tab/>
      </w:r>
      <w:r>
        <w:rPr>
          <w:rFonts w:hint="eastAsia"/>
        </w:rPr>
        <w:t>轧机规格为</w:t>
      </w:r>
      <w:r>
        <w:t>3000~3800mm</w:t>
      </w:r>
      <w:r>
        <w:rPr>
          <w:rFonts w:hint="eastAsia"/>
        </w:rPr>
        <w:t>，单机架配置时，设计年产量不应低于</w:t>
      </w:r>
      <w:r>
        <w:rPr>
          <w:rFonts w:hint="eastAsia"/>
        </w:rPr>
        <w:t>8</w:t>
      </w:r>
      <w:r>
        <w:t>0~120</w:t>
      </w:r>
      <w:r>
        <w:rPr>
          <w:rFonts w:hint="eastAsia"/>
        </w:rPr>
        <w:t>万</w:t>
      </w:r>
      <w:r>
        <w:rPr>
          <w:rFonts w:hint="eastAsia"/>
        </w:rPr>
        <w:t>t</w:t>
      </w:r>
      <w:r>
        <w:rPr>
          <w:rFonts w:hint="eastAsia"/>
        </w:rPr>
        <w:t>；</w:t>
      </w:r>
    </w:p>
    <w:p w:rsidR="0027371D" w:rsidRDefault="006C7796">
      <w:pPr>
        <w:ind w:firstLine="420"/>
      </w:pPr>
      <w:r>
        <w:rPr>
          <w:rFonts w:hint="eastAsia"/>
        </w:rPr>
        <w:t>2</w:t>
      </w:r>
      <w:r>
        <w:tab/>
      </w:r>
      <w:r>
        <w:rPr>
          <w:rFonts w:hint="eastAsia"/>
        </w:rPr>
        <w:t>轧机规格为</w:t>
      </w:r>
      <w:r>
        <w:t>3000~3800mm</w:t>
      </w:r>
      <w:r>
        <w:rPr>
          <w:rFonts w:hint="eastAsia"/>
        </w:rPr>
        <w:t>，双机架配置时，设计年产量不应低于</w:t>
      </w:r>
      <w:r>
        <w:t>120~180</w:t>
      </w:r>
      <w:r>
        <w:rPr>
          <w:rFonts w:hint="eastAsia"/>
        </w:rPr>
        <w:t>万</w:t>
      </w:r>
      <w:r>
        <w:rPr>
          <w:rFonts w:hint="eastAsia"/>
        </w:rPr>
        <w:t>t</w:t>
      </w:r>
      <w:r>
        <w:rPr>
          <w:rFonts w:hint="eastAsia"/>
        </w:rPr>
        <w:t>；</w:t>
      </w:r>
    </w:p>
    <w:p w:rsidR="0027371D" w:rsidRDefault="006C7796">
      <w:pPr>
        <w:ind w:firstLine="420"/>
      </w:pPr>
      <w:r>
        <w:rPr>
          <w:rFonts w:hint="eastAsia"/>
        </w:rPr>
        <w:t>3</w:t>
      </w:r>
      <w:r>
        <w:tab/>
      </w:r>
      <w:r>
        <w:rPr>
          <w:rFonts w:hint="eastAsia"/>
        </w:rPr>
        <w:t>轧机规格为</w:t>
      </w:r>
      <w:r>
        <w:t>3800~4500mm</w:t>
      </w:r>
      <w:r>
        <w:rPr>
          <w:rFonts w:hint="eastAsia"/>
        </w:rPr>
        <w:t>，单机架配置时，设计年产量不应低于</w:t>
      </w:r>
      <w:r>
        <w:t>80~130</w:t>
      </w:r>
      <w:r>
        <w:rPr>
          <w:rFonts w:hint="eastAsia"/>
        </w:rPr>
        <w:t>万</w:t>
      </w:r>
      <w:r>
        <w:rPr>
          <w:rFonts w:hint="eastAsia"/>
        </w:rPr>
        <w:t>t</w:t>
      </w:r>
      <w:r>
        <w:rPr>
          <w:rFonts w:hint="eastAsia"/>
        </w:rPr>
        <w:t>；</w:t>
      </w:r>
    </w:p>
    <w:p w:rsidR="0027371D" w:rsidRDefault="006C7796">
      <w:pPr>
        <w:ind w:firstLine="420"/>
      </w:pPr>
      <w:r>
        <w:rPr>
          <w:rFonts w:hint="eastAsia"/>
        </w:rPr>
        <w:t>4</w:t>
      </w:r>
      <w:r>
        <w:tab/>
      </w:r>
      <w:r>
        <w:rPr>
          <w:rFonts w:hint="eastAsia"/>
        </w:rPr>
        <w:t>轧机规格为</w:t>
      </w:r>
      <w:r>
        <w:t>3800~4500mm</w:t>
      </w:r>
      <w:r>
        <w:rPr>
          <w:rFonts w:hint="eastAsia"/>
        </w:rPr>
        <w:t>，双机架配置时，设计年产量不应低于</w:t>
      </w:r>
      <w:r>
        <w:t>120~200</w:t>
      </w:r>
      <w:r>
        <w:rPr>
          <w:rFonts w:hint="eastAsia"/>
        </w:rPr>
        <w:t>万</w:t>
      </w:r>
      <w:r>
        <w:rPr>
          <w:rFonts w:hint="eastAsia"/>
        </w:rPr>
        <w:t>t</w:t>
      </w:r>
      <w:r>
        <w:rPr>
          <w:rFonts w:hint="eastAsia"/>
        </w:rPr>
        <w:t>；</w:t>
      </w:r>
    </w:p>
    <w:p w:rsidR="0027371D" w:rsidRDefault="006C7796">
      <w:pPr>
        <w:ind w:firstLine="420"/>
      </w:pPr>
      <w:r>
        <w:rPr>
          <w:rFonts w:hint="eastAsia"/>
        </w:rPr>
        <w:t>5</w:t>
      </w:r>
      <w:r>
        <w:tab/>
      </w:r>
      <w:r>
        <w:rPr>
          <w:rFonts w:hint="eastAsia"/>
        </w:rPr>
        <w:t>轧机规格为</w:t>
      </w:r>
      <w:r>
        <w:t>4500~5500mm</w:t>
      </w:r>
      <w:r>
        <w:rPr>
          <w:rFonts w:hint="eastAsia"/>
        </w:rPr>
        <w:t>，单机架配置时，设计年产量不应</w:t>
      </w:r>
      <w:r>
        <w:rPr>
          <w:rFonts w:hint="eastAsia"/>
        </w:rPr>
        <w:t>低于</w:t>
      </w:r>
      <w:r>
        <w:t>100~150</w:t>
      </w:r>
      <w:r>
        <w:rPr>
          <w:rFonts w:hint="eastAsia"/>
        </w:rPr>
        <w:t>万</w:t>
      </w:r>
      <w:r>
        <w:rPr>
          <w:rFonts w:hint="eastAsia"/>
        </w:rPr>
        <w:t>t</w:t>
      </w:r>
      <w:r>
        <w:rPr>
          <w:rFonts w:hint="eastAsia"/>
        </w:rPr>
        <w:t>；</w:t>
      </w:r>
    </w:p>
    <w:p w:rsidR="0027371D" w:rsidRDefault="006C7796">
      <w:pPr>
        <w:ind w:firstLine="420"/>
      </w:pPr>
      <w:r>
        <w:rPr>
          <w:rFonts w:hint="eastAsia"/>
        </w:rPr>
        <w:t>6</w:t>
      </w:r>
      <w:r>
        <w:tab/>
      </w:r>
      <w:r>
        <w:rPr>
          <w:rFonts w:hint="eastAsia"/>
        </w:rPr>
        <w:t>轧机规格为</w:t>
      </w:r>
      <w:r>
        <w:t>4500~5500mm</w:t>
      </w:r>
      <w:r>
        <w:rPr>
          <w:rFonts w:hint="eastAsia"/>
        </w:rPr>
        <w:t>，双机架配置时，设计年产量不应低于</w:t>
      </w:r>
      <w:r>
        <w:t>160~240</w:t>
      </w:r>
      <w:r>
        <w:rPr>
          <w:rFonts w:hint="eastAsia"/>
        </w:rPr>
        <w:t>万</w:t>
      </w:r>
      <w:r>
        <w:rPr>
          <w:rFonts w:hint="eastAsia"/>
        </w:rPr>
        <w:t>t</w:t>
      </w:r>
      <w:r>
        <w:rPr>
          <w:rFonts w:hint="eastAsia"/>
        </w:rPr>
        <w:t>；</w:t>
      </w:r>
    </w:p>
    <w:p w:rsidR="0027371D" w:rsidRDefault="006C7796">
      <w:pPr>
        <w:ind w:firstLine="420"/>
      </w:pPr>
      <w:r>
        <w:rPr>
          <w:rFonts w:hint="eastAsia"/>
        </w:rPr>
        <w:t>7</w:t>
      </w:r>
      <w:r>
        <w:tab/>
      </w:r>
      <w:r>
        <w:rPr>
          <w:rFonts w:hint="eastAsia"/>
        </w:rPr>
        <w:t>专用产品数量及控轧控冷量比例较大时设计产量可取下限。</w:t>
      </w:r>
    </w:p>
    <w:p w:rsidR="0027371D" w:rsidRDefault="006C7796">
      <w:pPr>
        <w:pStyle w:val="aff"/>
        <w:ind w:firstLine="420"/>
      </w:pPr>
      <w:r>
        <w:rPr>
          <w:rFonts w:hint="eastAsia"/>
        </w:rPr>
        <w:t>条文说明：</w:t>
      </w:r>
    </w:p>
    <w:p w:rsidR="0027371D" w:rsidRDefault="006C7796">
      <w:pPr>
        <w:pStyle w:val="aff"/>
        <w:ind w:firstLine="420"/>
      </w:pPr>
      <w:r>
        <w:rPr>
          <w:rFonts w:hint="eastAsia"/>
        </w:rPr>
        <w:t>本内容引用并适当修改自</w:t>
      </w:r>
      <w:r>
        <w:rPr>
          <w:rFonts w:hint="eastAsia"/>
        </w:rPr>
        <w:t>GB 50629-2010</w:t>
      </w:r>
      <w:r>
        <w:rPr>
          <w:rFonts w:hint="eastAsia"/>
        </w:rPr>
        <w:t>《板带轧钢工艺设计规范》第</w:t>
      </w:r>
      <w:r>
        <w:rPr>
          <w:rFonts w:hint="eastAsia"/>
        </w:rPr>
        <w:t>4.1.1</w:t>
      </w:r>
      <w:r>
        <w:rPr>
          <w:rFonts w:hint="eastAsia"/>
        </w:rPr>
        <w:t>条。生产规模的要求是对生产线技术及装备水平进行确定的基本设计条件之一。</w:t>
      </w:r>
    </w:p>
    <w:p w:rsidR="0027371D" w:rsidRDefault="006C7796">
      <w:pPr>
        <w:pStyle w:val="30"/>
        <w:keepNext w:val="0"/>
        <w:keepLines w:val="0"/>
        <w:ind w:left="0"/>
      </w:pPr>
      <w:r>
        <w:rPr>
          <w:rFonts w:hint="eastAsia"/>
        </w:rPr>
        <w:t>对于新建板</w:t>
      </w:r>
      <w:r>
        <w:rPr>
          <w:rFonts w:hint="eastAsia"/>
        </w:rPr>
        <w:t>/</w:t>
      </w:r>
      <w:r>
        <w:rPr>
          <w:rFonts w:hint="eastAsia"/>
        </w:rPr>
        <w:t>卷用单机架炉卷轧机，设计年产量不应低于</w:t>
      </w:r>
      <w:r>
        <w:t>80~130</w:t>
      </w:r>
      <w:r>
        <w:rPr>
          <w:rFonts w:hint="eastAsia"/>
        </w:rPr>
        <w:t>万</w:t>
      </w:r>
      <w:r>
        <w:rPr>
          <w:rFonts w:hint="eastAsia"/>
        </w:rPr>
        <w:t>t</w:t>
      </w:r>
      <w:r>
        <w:rPr>
          <w:rFonts w:hint="eastAsia"/>
        </w:rPr>
        <w:t>，在薄规格和难生产品种比例较大时，设计年产量可取上述下限值。</w:t>
      </w:r>
    </w:p>
    <w:p w:rsidR="0027371D" w:rsidRDefault="006C7796">
      <w:pPr>
        <w:pStyle w:val="aff"/>
        <w:ind w:firstLine="420"/>
      </w:pPr>
      <w:r>
        <w:rPr>
          <w:rFonts w:hint="eastAsia"/>
        </w:rPr>
        <w:t>条文说明：</w:t>
      </w:r>
    </w:p>
    <w:p w:rsidR="0027371D" w:rsidRDefault="006C7796">
      <w:pPr>
        <w:pStyle w:val="aff"/>
        <w:ind w:firstLine="420"/>
      </w:pPr>
      <w:r>
        <w:rPr>
          <w:rFonts w:hint="eastAsia"/>
        </w:rPr>
        <w:t>板</w:t>
      </w:r>
      <w:r>
        <w:rPr>
          <w:rFonts w:hint="eastAsia"/>
        </w:rPr>
        <w:t>/</w:t>
      </w:r>
      <w:r>
        <w:rPr>
          <w:rFonts w:hint="eastAsia"/>
        </w:rPr>
        <w:t>卷炉卷轧机的机型兼有中板轧机和热轧带钢炉卷轧机的特点，但生产工艺与二者均有很大不同，其机型应纳入规范范围，而其生产规模的要求亦是要考虑机型的特点和限制。</w:t>
      </w:r>
    </w:p>
    <w:p w:rsidR="0027371D" w:rsidRDefault="006C7796">
      <w:pPr>
        <w:pStyle w:val="30"/>
        <w:keepNext w:val="0"/>
        <w:keepLines w:val="0"/>
        <w:ind w:left="0"/>
      </w:pPr>
      <w:r>
        <w:rPr>
          <w:rFonts w:hint="eastAsia"/>
        </w:rPr>
        <w:t>除中厚板车间在生产特殊钢种或特厚钢板产品可采用轧（压）制坯或扁锭为原料外，热轧板带车间均应以连铸板坯为原料。</w:t>
      </w:r>
    </w:p>
    <w:p w:rsidR="0027371D" w:rsidRDefault="006C7796">
      <w:pPr>
        <w:pStyle w:val="aff"/>
        <w:ind w:firstLine="420"/>
      </w:pPr>
      <w:r>
        <w:rPr>
          <w:rFonts w:hint="eastAsia"/>
        </w:rPr>
        <w:t>条文说明：</w:t>
      </w:r>
    </w:p>
    <w:p w:rsidR="0027371D" w:rsidRDefault="006C7796">
      <w:pPr>
        <w:pStyle w:val="aff"/>
        <w:ind w:firstLine="420"/>
      </w:pPr>
      <w:r>
        <w:rPr>
          <w:rFonts w:hint="eastAsia"/>
        </w:rPr>
        <w:t>本内容引用并适当修改自《板带轧钢工艺设计规范》</w:t>
      </w:r>
      <w:r>
        <w:rPr>
          <w:rFonts w:hint="eastAsia"/>
        </w:rPr>
        <w:t>GB 50629-2010</w:t>
      </w:r>
      <w:r>
        <w:rPr>
          <w:rFonts w:hint="eastAsia"/>
        </w:rPr>
        <w:t>第</w:t>
      </w:r>
      <w:r>
        <w:rPr>
          <w:rFonts w:hint="eastAsia"/>
        </w:rPr>
        <w:t>4.3.1</w:t>
      </w:r>
      <w:r>
        <w:rPr>
          <w:rFonts w:hint="eastAsia"/>
        </w:rPr>
        <w:t>条、</w:t>
      </w:r>
      <w:r>
        <w:rPr>
          <w:rFonts w:hint="eastAsia"/>
        </w:rPr>
        <w:t>5.3.1</w:t>
      </w:r>
      <w:r>
        <w:rPr>
          <w:rFonts w:hint="eastAsia"/>
        </w:rPr>
        <w:t>条。在热轧板带生产中全面采用连铸坯是大势所趋，除少量产品受性能及规格限制必须采用轧（压）制坯或扁锭外，绝大多数钢种都应采用连铸坯生产。</w:t>
      </w:r>
    </w:p>
    <w:p w:rsidR="0027371D" w:rsidRDefault="006C7796">
      <w:pPr>
        <w:pStyle w:val="30"/>
        <w:keepNext w:val="0"/>
        <w:keepLines w:val="0"/>
        <w:ind w:left="0"/>
        <w:rPr>
          <w:color w:val="FF0000"/>
        </w:rPr>
      </w:pPr>
      <w:r>
        <w:rPr>
          <w:rFonts w:hint="eastAsia"/>
        </w:rPr>
        <w:t>新建和扩建中厚板车间，控制轧制、控制冷却产品规划产量应大于</w:t>
      </w:r>
      <w:r>
        <w:rPr>
          <w:rFonts w:hint="eastAsia"/>
        </w:rPr>
        <w:t>30%</w:t>
      </w:r>
      <w:r>
        <w:rPr>
          <w:rFonts w:hint="eastAsia"/>
        </w:rPr>
        <w:t>。</w:t>
      </w:r>
    </w:p>
    <w:p w:rsidR="0027371D" w:rsidRDefault="006C7796">
      <w:pPr>
        <w:pStyle w:val="aff"/>
        <w:ind w:firstLine="420"/>
      </w:pPr>
      <w:r>
        <w:rPr>
          <w:rFonts w:hint="eastAsia"/>
        </w:rPr>
        <w:t>条文说明：</w:t>
      </w:r>
    </w:p>
    <w:p w:rsidR="0027371D" w:rsidRDefault="006C7796">
      <w:pPr>
        <w:pStyle w:val="aff"/>
        <w:ind w:firstLine="420"/>
      </w:pPr>
      <w:r>
        <w:rPr>
          <w:rFonts w:hint="eastAsia"/>
        </w:rPr>
        <w:t>本内容引用并适当修改自《板带轧钢工艺设计规范》</w:t>
      </w:r>
      <w:r>
        <w:rPr>
          <w:rFonts w:hint="eastAsia"/>
        </w:rPr>
        <w:t>GB 50629-2010</w:t>
      </w:r>
      <w:r>
        <w:rPr>
          <w:rFonts w:hint="eastAsia"/>
        </w:rPr>
        <w:t>第</w:t>
      </w:r>
      <w:r>
        <w:rPr>
          <w:rFonts w:hint="eastAsia"/>
        </w:rPr>
        <w:t>4.2.3</w:t>
      </w:r>
      <w:r>
        <w:rPr>
          <w:rFonts w:hint="eastAsia"/>
        </w:rPr>
        <w:t>条。控轧控冷是适应绿色生产、节能降耗的先进生产技术，属国务院及相关部委重点推荐的内容。</w:t>
      </w:r>
    </w:p>
    <w:p w:rsidR="0027371D" w:rsidRDefault="006C7796">
      <w:pPr>
        <w:pStyle w:val="30"/>
        <w:keepNext w:val="0"/>
        <w:keepLines w:val="0"/>
        <w:ind w:left="0"/>
      </w:pPr>
      <w:r>
        <w:rPr>
          <w:rFonts w:hint="eastAsia"/>
        </w:rPr>
        <w:t>新建中厚板轧机及板</w:t>
      </w:r>
      <w:r>
        <w:rPr>
          <w:rFonts w:hint="eastAsia"/>
        </w:rPr>
        <w:t>/</w:t>
      </w:r>
      <w:r>
        <w:rPr>
          <w:rFonts w:hint="eastAsia"/>
        </w:rPr>
        <w:t>卷用炉卷轧机时，板坯装炉加热应采用热送热装工艺，热装温度不应低于</w:t>
      </w:r>
      <w:r>
        <w:rPr>
          <w:rFonts w:hint="eastAsia"/>
        </w:rPr>
        <w:t>400</w:t>
      </w:r>
      <w:r>
        <w:rPr>
          <w:rFonts w:hint="eastAsia"/>
        </w:rPr>
        <w:t>℃。热装率不应低于</w:t>
      </w:r>
      <w:r>
        <w:rPr>
          <w:rFonts w:hint="eastAsia"/>
        </w:rPr>
        <w:t>30%</w:t>
      </w:r>
      <w:r>
        <w:rPr>
          <w:rFonts w:hint="eastAsia"/>
        </w:rPr>
        <w:t>。对于要求缓冷、保温和温装的品种，应在板坯库设置保温坑（炉）进行保温或缓冷。</w:t>
      </w:r>
    </w:p>
    <w:p w:rsidR="0027371D" w:rsidRDefault="006C7796">
      <w:pPr>
        <w:pStyle w:val="aff"/>
        <w:ind w:firstLine="420"/>
      </w:pPr>
      <w:r>
        <w:rPr>
          <w:rFonts w:hint="eastAsia"/>
        </w:rPr>
        <w:t>条文说明：</w:t>
      </w:r>
    </w:p>
    <w:p w:rsidR="0027371D" w:rsidRDefault="006C7796">
      <w:pPr>
        <w:pStyle w:val="aff"/>
        <w:ind w:firstLine="420"/>
      </w:pPr>
      <w:r>
        <w:rPr>
          <w:rFonts w:hint="eastAsia"/>
        </w:rPr>
        <w:lastRenderedPageBreak/>
        <w:t>本内容引用并适当修改自</w:t>
      </w:r>
      <w:r>
        <w:rPr>
          <w:rFonts w:hint="eastAsia"/>
        </w:rPr>
        <w:t>GB 50629-2010</w:t>
      </w:r>
      <w:r>
        <w:rPr>
          <w:rFonts w:hint="eastAsia"/>
        </w:rPr>
        <w:t>《板带</w:t>
      </w:r>
      <w:r>
        <w:rPr>
          <w:rFonts w:hint="eastAsia"/>
        </w:rPr>
        <w:t>轧钢工艺设计规范》第</w:t>
      </w:r>
      <w:r>
        <w:rPr>
          <w:rFonts w:hint="eastAsia"/>
        </w:rPr>
        <w:t>4.4.2</w:t>
      </w:r>
      <w:r>
        <w:rPr>
          <w:rFonts w:hint="eastAsia"/>
        </w:rPr>
        <w:t>条。保证热送热装率有利于企业降低能耗和污染物排放，实现绿色生产。</w:t>
      </w:r>
    </w:p>
    <w:p w:rsidR="0027371D" w:rsidRDefault="006C7796">
      <w:pPr>
        <w:pStyle w:val="30"/>
        <w:keepNext w:val="0"/>
        <w:keepLines w:val="0"/>
        <w:ind w:left="0"/>
      </w:pPr>
      <w:r>
        <w:rPr>
          <w:rFonts w:hint="eastAsia"/>
        </w:rPr>
        <w:t>中厚板车间坯料加热除特殊钢种和特殊规格的坯料可采用推钢式加热炉、外部机械化室式炉或车底式炉外，应采用步进式加热炉。</w:t>
      </w:r>
    </w:p>
    <w:p w:rsidR="0027371D" w:rsidRDefault="006C7796">
      <w:pPr>
        <w:pStyle w:val="aff"/>
        <w:ind w:firstLine="420"/>
      </w:pPr>
      <w:r>
        <w:rPr>
          <w:rFonts w:hint="eastAsia"/>
        </w:rPr>
        <w:t>条文说明：</w:t>
      </w:r>
    </w:p>
    <w:p w:rsidR="0027371D" w:rsidRDefault="006C7796">
      <w:pPr>
        <w:pStyle w:val="aff"/>
        <w:ind w:firstLine="420"/>
      </w:pPr>
      <w:r>
        <w:rPr>
          <w:rFonts w:hint="eastAsia"/>
        </w:rPr>
        <w:t>本内容引用并适当修改自《板带轧钢工艺设计规范》</w:t>
      </w:r>
      <w:r>
        <w:rPr>
          <w:rFonts w:hint="eastAsia"/>
        </w:rPr>
        <w:t>GB 50629-2010</w:t>
      </w:r>
      <w:r>
        <w:rPr>
          <w:rFonts w:hint="eastAsia"/>
        </w:rPr>
        <w:t>第</w:t>
      </w:r>
      <w:r>
        <w:rPr>
          <w:rFonts w:hint="eastAsia"/>
        </w:rPr>
        <w:t>4.5.2</w:t>
      </w:r>
      <w:r>
        <w:rPr>
          <w:rFonts w:hint="eastAsia"/>
        </w:rPr>
        <w:t>条和《钢铁厂工业炉设计规范》</w:t>
      </w:r>
      <w:r>
        <w:rPr>
          <w:rFonts w:hint="eastAsia"/>
        </w:rPr>
        <w:t>GB 50486-2009</w:t>
      </w:r>
      <w:r>
        <w:rPr>
          <w:rFonts w:hint="eastAsia"/>
        </w:rPr>
        <w:t>第</w:t>
      </w:r>
      <w:r>
        <w:rPr>
          <w:rFonts w:hint="eastAsia"/>
        </w:rPr>
        <w:t>3.4.1</w:t>
      </w:r>
      <w:r>
        <w:rPr>
          <w:rFonts w:hint="eastAsia"/>
        </w:rPr>
        <w:t>条第</w:t>
      </w:r>
      <w:r>
        <w:rPr>
          <w:rFonts w:hint="eastAsia"/>
        </w:rPr>
        <w:t>1</w:t>
      </w:r>
      <w:r>
        <w:rPr>
          <w:rFonts w:hint="eastAsia"/>
        </w:rPr>
        <w:t>款。从产量、质量、能耗等方面综合分析，步进式加热炉全面代替推钢式加热炉是必然的趋势。</w:t>
      </w:r>
    </w:p>
    <w:p w:rsidR="0027371D" w:rsidRDefault="006C7796">
      <w:pPr>
        <w:pStyle w:val="30"/>
        <w:keepNext w:val="0"/>
        <w:keepLines w:val="0"/>
        <w:ind w:left="0"/>
      </w:pPr>
      <w:r>
        <w:rPr>
          <w:rFonts w:hint="eastAsia"/>
        </w:rPr>
        <w:t>新建和改造中厚板轧机应采用自动厚度控制</w:t>
      </w:r>
      <w:r>
        <w:rPr>
          <w:rFonts w:hint="eastAsia"/>
        </w:rPr>
        <w:t>(AGC</w:t>
      </w:r>
      <w:r>
        <w:rPr>
          <w:rFonts w:hint="eastAsia"/>
        </w:rPr>
        <w:t>)</w:t>
      </w:r>
      <w:r>
        <w:rPr>
          <w:rFonts w:hint="eastAsia"/>
        </w:rPr>
        <w:t>、板型控制、控制轧制、热机轧制和轧后快速冷却等先进技术，其中水平轧机应符合下列要求：</w:t>
      </w:r>
    </w:p>
    <w:p w:rsidR="0027371D" w:rsidRDefault="006C7796">
      <w:pPr>
        <w:ind w:firstLine="420"/>
      </w:pPr>
      <w:r>
        <w:rPr>
          <w:rFonts w:ascii="Calibri" w:hAnsi="Calibri" w:hint="eastAsia"/>
        </w:rPr>
        <w:t>1</w:t>
      </w:r>
      <w:r>
        <w:rPr>
          <w:rFonts w:ascii="Calibri" w:hAnsi="Calibri"/>
        </w:rPr>
        <w:tab/>
      </w:r>
      <w:r>
        <w:rPr>
          <w:rFonts w:hint="eastAsia"/>
        </w:rPr>
        <w:t>轧机的力能参数应适应控制轧制要求；</w:t>
      </w:r>
    </w:p>
    <w:p w:rsidR="0027371D" w:rsidRDefault="006C7796">
      <w:pPr>
        <w:ind w:firstLine="420"/>
      </w:pPr>
      <w:r>
        <w:rPr>
          <w:rFonts w:ascii="Calibri" w:hAnsi="Calibri" w:hint="eastAsia"/>
        </w:rPr>
        <w:t>2</w:t>
      </w:r>
      <w:r>
        <w:rPr>
          <w:rFonts w:ascii="Calibri" w:hAnsi="Calibri"/>
        </w:rPr>
        <w:tab/>
      </w:r>
      <w:r>
        <w:rPr>
          <w:rFonts w:hint="eastAsia"/>
        </w:rPr>
        <w:t>轧机的刚性系数不应低于</w:t>
      </w:r>
      <w:r>
        <w:rPr>
          <w:rFonts w:hint="eastAsia"/>
        </w:rPr>
        <w:t>8000kN/mm</w:t>
      </w:r>
      <w:r>
        <w:rPr>
          <w:rFonts w:hint="eastAsia"/>
        </w:rPr>
        <w:t>；</w:t>
      </w:r>
    </w:p>
    <w:p w:rsidR="0027371D" w:rsidRDefault="006C7796">
      <w:pPr>
        <w:ind w:firstLine="420"/>
      </w:pPr>
      <w:r>
        <w:rPr>
          <w:rFonts w:ascii="Calibri" w:hAnsi="Calibri" w:hint="eastAsia"/>
        </w:rPr>
        <w:t>3</w:t>
      </w:r>
      <w:r>
        <w:rPr>
          <w:rFonts w:ascii="Calibri" w:hAnsi="Calibri"/>
        </w:rPr>
        <w:tab/>
      </w:r>
      <w:r>
        <w:rPr>
          <w:rFonts w:ascii="Calibri" w:hAnsi="Calibri" w:hint="eastAsia"/>
        </w:rPr>
        <w:t>除改造轧机外，</w:t>
      </w:r>
      <w:r>
        <w:rPr>
          <w:rFonts w:hint="eastAsia"/>
        </w:rPr>
        <w:t>新建轧机应采用下置式</w:t>
      </w:r>
      <w:r>
        <w:rPr>
          <w:rFonts w:hint="eastAsia"/>
        </w:rPr>
        <w:t>AGC</w:t>
      </w:r>
      <w:r>
        <w:rPr>
          <w:rFonts w:hint="eastAsia"/>
        </w:rPr>
        <w:t>液压缸布置方式；</w:t>
      </w:r>
    </w:p>
    <w:p w:rsidR="0027371D" w:rsidRDefault="006C7796">
      <w:pPr>
        <w:ind w:firstLine="420"/>
      </w:pPr>
      <w:r>
        <w:rPr>
          <w:rFonts w:ascii="Calibri" w:hAnsi="Calibri" w:hint="eastAsia"/>
        </w:rPr>
        <w:t>4</w:t>
      </w:r>
      <w:r>
        <w:rPr>
          <w:rFonts w:ascii="Calibri" w:hAnsi="Calibri"/>
        </w:rPr>
        <w:tab/>
      </w:r>
      <w:r>
        <w:rPr>
          <w:rFonts w:hint="eastAsia"/>
        </w:rPr>
        <w:t>应设置出入口烟尘抑制装置。</w:t>
      </w:r>
    </w:p>
    <w:p w:rsidR="0027371D" w:rsidRDefault="006C7796">
      <w:pPr>
        <w:pStyle w:val="aff"/>
        <w:ind w:firstLine="420"/>
      </w:pPr>
      <w:r>
        <w:rPr>
          <w:rFonts w:hint="eastAsia"/>
        </w:rPr>
        <w:t>条文说明：</w:t>
      </w:r>
    </w:p>
    <w:p w:rsidR="0027371D" w:rsidRDefault="006C7796">
      <w:pPr>
        <w:pStyle w:val="aff"/>
        <w:ind w:firstLine="420"/>
      </w:pPr>
      <w:r>
        <w:rPr>
          <w:rFonts w:hint="eastAsia"/>
        </w:rPr>
        <w:t>本内容引用并适当修改自</w:t>
      </w:r>
      <w:r>
        <w:rPr>
          <w:rFonts w:hint="eastAsia"/>
        </w:rPr>
        <w:t>GB 50629-2010</w:t>
      </w:r>
      <w:r>
        <w:rPr>
          <w:rFonts w:hint="eastAsia"/>
        </w:rPr>
        <w:t>《板带轧钢工艺设计规范》第</w:t>
      </w:r>
      <w:r>
        <w:rPr>
          <w:rFonts w:hint="eastAsia"/>
        </w:rPr>
        <w:t>4.4.6</w:t>
      </w:r>
      <w:r>
        <w:rPr>
          <w:rFonts w:hint="eastAsia"/>
        </w:rPr>
        <w:t>条、</w:t>
      </w:r>
      <w:r>
        <w:rPr>
          <w:rFonts w:hint="eastAsia"/>
        </w:rPr>
        <w:t>4.4.7</w:t>
      </w:r>
      <w:r>
        <w:rPr>
          <w:rFonts w:hint="eastAsia"/>
        </w:rPr>
        <w:t>条、第</w:t>
      </w:r>
      <w:r>
        <w:rPr>
          <w:rFonts w:hint="eastAsia"/>
        </w:rPr>
        <w:t>4.5.4</w:t>
      </w:r>
      <w:r>
        <w:rPr>
          <w:rFonts w:hint="eastAsia"/>
        </w:rPr>
        <w:t>条。为保证生产线技术和装备的先进性、产品质量，以及降低生产成本，降低能源消耗和污染物排放，上述装备和技术应属不可缺少</w:t>
      </w:r>
      <w:r>
        <w:rPr>
          <w:rFonts w:hint="eastAsia"/>
        </w:rPr>
        <w:t>的条件。</w:t>
      </w:r>
    </w:p>
    <w:p w:rsidR="0027371D" w:rsidRDefault="006C7796">
      <w:pPr>
        <w:pStyle w:val="30"/>
        <w:keepNext w:val="0"/>
        <w:keepLines w:val="0"/>
        <w:ind w:left="0"/>
      </w:pPr>
      <w:r>
        <w:rPr>
          <w:rFonts w:hint="eastAsia"/>
        </w:rPr>
        <w:t>中厚板车间应设置在线钢板上下表面质量检查的工序和装备。</w:t>
      </w:r>
    </w:p>
    <w:p w:rsidR="0027371D" w:rsidRDefault="006C7796">
      <w:pPr>
        <w:pStyle w:val="aff"/>
        <w:ind w:firstLine="420"/>
      </w:pPr>
      <w:r>
        <w:rPr>
          <w:rFonts w:hint="eastAsia"/>
        </w:rPr>
        <w:t>条文说明：</w:t>
      </w:r>
    </w:p>
    <w:p w:rsidR="0027371D" w:rsidRDefault="006C7796">
      <w:pPr>
        <w:pStyle w:val="aff"/>
        <w:ind w:firstLine="420"/>
      </w:pPr>
      <w:r>
        <w:rPr>
          <w:rFonts w:hint="eastAsia"/>
        </w:rPr>
        <w:t>本内容引用并适当修改自</w:t>
      </w:r>
      <w:r>
        <w:rPr>
          <w:rFonts w:hint="eastAsia"/>
        </w:rPr>
        <w:t>GB 50629-2010</w:t>
      </w:r>
      <w:r>
        <w:rPr>
          <w:rFonts w:hint="eastAsia"/>
        </w:rPr>
        <w:t>《板带轧钢工艺设计规范》第</w:t>
      </w:r>
      <w:r>
        <w:rPr>
          <w:rFonts w:hint="eastAsia"/>
        </w:rPr>
        <w:t>4.5.11</w:t>
      </w:r>
      <w:r>
        <w:rPr>
          <w:rFonts w:hint="eastAsia"/>
        </w:rPr>
        <w:t>条。随着国内中厚板生产已逐步从提高产量转为保证品质，应着重发展提高产品的质量的装备及生产技术，亦有利于智能制造技术的发展。</w:t>
      </w:r>
    </w:p>
    <w:p w:rsidR="0027371D" w:rsidRDefault="006C7796">
      <w:pPr>
        <w:pStyle w:val="2"/>
        <w:ind w:leftChars="-1" w:left="-1" w:hanging="1"/>
      </w:pPr>
      <w:bookmarkStart w:id="117" w:name="_Toc76043567"/>
      <w:r>
        <w:rPr>
          <w:rFonts w:hint="eastAsia"/>
        </w:rPr>
        <w:t>热轧带钢工程</w:t>
      </w:r>
      <w:bookmarkEnd w:id="117"/>
    </w:p>
    <w:p w:rsidR="0027371D" w:rsidRDefault="006C7796">
      <w:pPr>
        <w:pStyle w:val="30"/>
        <w:keepNext w:val="0"/>
        <w:keepLines w:val="0"/>
        <w:ind w:left="0"/>
      </w:pPr>
      <w:r>
        <w:rPr>
          <w:rFonts w:hint="eastAsia"/>
        </w:rPr>
        <w:t>新建和改造常规热轧宽带钢轧机的设计产量，根据轧机规格及产品方案，应符合下列规定：</w:t>
      </w:r>
    </w:p>
    <w:p w:rsidR="0027371D" w:rsidRDefault="006C7796">
      <w:pPr>
        <w:ind w:firstLine="420"/>
      </w:pPr>
      <w:r>
        <w:rPr>
          <w:rFonts w:ascii="Calibri" w:hAnsi="Calibri" w:hint="eastAsia"/>
        </w:rPr>
        <w:t>1</w:t>
      </w:r>
      <w:r>
        <w:tab/>
      </w:r>
      <w:r>
        <w:rPr>
          <w:rFonts w:hint="eastAsia"/>
        </w:rPr>
        <w:t>轧机规格为</w:t>
      </w:r>
      <w:r>
        <w:t>1450~1600mm</w:t>
      </w:r>
      <w:r>
        <w:t>时，</w:t>
      </w:r>
      <w:r>
        <w:rPr>
          <w:rFonts w:hint="eastAsia"/>
        </w:rPr>
        <w:t>设计年产量不应低于</w:t>
      </w:r>
      <w:r>
        <w:t>250~380</w:t>
      </w:r>
      <w:r>
        <w:rPr>
          <w:rFonts w:hint="eastAsia"/>
        </w:rPr>
        <w:t>万</w:t>
      </w:r>
      <w:r>
        <w:rPr>
          <w:rFonts w:hint="eastAsia"/>
        </w:rPr>
        <w:t>t</w:t>
      </w:r>
      <w:r>
        <w:rPr>
          <w:rFonts w:hint="eastAsia"/>
        </w:rPr>
        <w:t>；</w:t>
      </w:r>
    </w:p>
    <w:p w:rsidR="0027371D" w:rsidRDefault="006C7796">
      <w:pPr>
        <w:ind w:firstLine="420"/>
      </w:pPr>
      <w:r>
        <w:rPr>
          <w:rFonts w:ascii="Calibri" w:hAnsi="Calibri" w:hint="eastAsia"/>
        </w:rPr>
        <w:t>2</w:t>
      </w:r>
      <w:r>
        <w:rPr>
          <w:rFonts w:ascii="Calibri" w:hAnsi="Calibri"/>
        </w:rPr>
        <w:tab/>
      </w:r>
      <w:r>
        <w:rPr>
          <w:rFonts w:hint="eastAsia"/>
        </w:rPr>
        <w:t>轧机规格为</w:t>
      </w:r>
      <w:r>
        <w:t>1600~1900mm</w:t>
      </w:r>
      <w:r>
        <w:rPr>
          <w:rFonts w:hint="eastAsia"/>
        </w:rPr>
        <w:t>时，设计年产量不应低于</w:t>
      </w:r>
      <w:r>
        <w:t>300~450</w:t>
      </w:r>
      <w:r>
        <w:rPr>
          <w:rFonts w:hint="eastAsia"/>
        </w:rPr>
        <w:t>万</w:t>
      </w:r>
      <w:r>
        <w:rPr>
          <w:rFonts w:hint="eastAsia"/>
        </w:rPr>
        <w:t>t</w:t>
      </w:r>
      <w:r>
        <w:rPr>
          <w:rFonts w:hint="eastAsia"/>
        </w:rPr>
        <w:t>；</w:t>
      </w:r>
    </w:p>
    <w:p w:rsidR="0027371D" w:rsidRDefault="006C7796">
      <w:pPr>
        <w:ind w:firstLine="420"/>
      </w:pPr>
      <w:r>
        <w:rPr>
          <w:rFonts w:ascii="Calibri" w:hAnsi="Calibri" w:hint="eastAsia"/>
        </w:rPr>
        <w:t>3</w:t>
      </w:r>
      <w:r>
        <w:tab/>
      </w:r>
      <w:r>
        <w:rPr>
          <w:rFonts w:hint="eastAsia"/>
        </w:rPr>
        <w:t>轧机规格大于</w:t>
      </w:r>
      <w:r>
        <w:t>1900mm</w:t>
      </w:r>
      <w:r>
        <w:rPr>
          <w:rFonts w:hint="eastAsia"/>
        </w:rPr>
        <w:t>时，设计年产量不应低于</w:t>
      </w:r>
      <w:r>
        <w:t>350~500</w:t>
      </w:r>
      <w:r>
        <w:rPr>
          <w:rFonts w:hint="eastAsia"/>
        </w:rPr>
        <w:t>万</w:t>
      </w:r>
      <w:r>
        <w:rPr>
          <w:rFonts w:hint="eastAsia"/>
        </w:rPr>
        <w:t>t</w:t>
      </w:r>
      <w:r>
        <w:rPr>
          <w:rFonts w:hint="eastAsia"/>
        </w:rPr>
        <w:t>；</w:t>
      </w:r>
    </w:p>
    <w:p w:rsidR="0027371D" w:rsidRDefault="006C7796">
      <w:pPr>
        <w:pStyle w:val="aff"/>
        <w:ind w:firstLine="420"/>
      </w:pPr>
      <w:r>
        <w:rPr>
          <w:rFonts w:hint="eastAsia"/>
        </w:rPr>
        <w:lastRenderedPageBreak/>
        <w:t>条文说明：</w:t>
      </w:r>
    </w:p>
    <w:p w:rsidR="0027371D" w:rsidRDefault="006C7796">
      <w:pPr>
        <w:pStyle w:val="aff"/>
        <w:ind w:firstLine="420"/>
      </w:pPr>
      <w:r>
        <w:rPr>
          <w:rFonts w:hint="eastAsia"/>
        </w:rPr>
        <w:t>本内容引用并适当修改自</w:t>
      </w:r>
      <w:r>
        <w:rPr>
          <w:rFonts w:hint="eastAsia"/>
        </w:rPr>
        <w:t>GB 50629-2010</w:t>
      </w:r>
      <w:r>
        <w:rPr>
          <w:rFonts w:hint="eastAsia"/>
        </w:rPr>
        <w:t>《板带轧钢工艺设计规范》第</w:t>
      </w:r>
      <w:r>
        <w:rPr>
          <w:rFonts w:hint="eastAsia"/>
        </w:rPr>
        <w:t>5.1.1</w:t>
      </w:r>
      <w:r>
        <w:rPr>
          <w:rFonts w:hint="eastAsia"/>
        </w:rPr>
        <w:t>条。新建一条热轧带钢轧机生产线，设计产量是不能忽略的问题。生产规模的要求是对生产线技术及装备水平进行确定的基本设计条件之一。</w:t>
      </w:r>
    </w:p>
    <w:p w:rsidR="0027371D" w:rsidRDefault="006C7796">
      <w:pPr>
        <w:pStyle w:val="aff"/>
        <w:ind w:firstLine="420"/>
      </w:pPr>
      <w:r>
        <w:rPr>
          <w:rFonts w:hint="eastAsia"/>
        </w:rPr>
        <w:t>根据中国钢铁工业协会《中国钢铁工业生产统计指标体系》的统计口径，宽</w:t>
      </w:r>
      <w:r>
        <w:rPr>
          <w:rFonts w:hint="eastAsia"/>
        </w:rPr>
        <w:t>600mm</w:t>
      </w:r>
      <w:r>
        <w:rPr>
          <w:rFonts w:hint="eastAsia"/>
        </w:rPr>
        <w:t>及其以上的规格范围称之为宽带钢。结合《产业结构调整指导目录（</w:t>
      </w:r>
      <w:r>
        <w:rPr>
          <w:rFonts w:hint="eastAsia"/>
        </w:rPr>
        <w:t>2011</w:t>
      </w:r>
      <w:r>
        <w:rPr>
          <w:rFonts w:hint="eastAsia"/>
        </w:rPr>
        <w:t>年本）》（发展改革委令第</w:t>
      </w:r>
      <w:r>
        <w:rPr>
          <w:rFonts w:hint="eastAsia"/>
        </w:rPr>
        <w:t>9</w:t>
      </w:r>
      <w:r>
        <w:rPr>
          <w:rFonts w:hint="eastAsia"/>
        </w:rPr>
        <w:t>号）</w:t>
      </w:r>
      <w:r>
        <w:rPr>
          <w:rFonts w:hint="eastAsia"/>
        </w:rPr>
        <w:t>对淘汰类和限制性项目的规定，本内容只对轧机规格</w:t>
      </w:r>
      <w:r>
        <w:rPr>
          <w:rFonts w:hint="eastAsia"/>
        </w:rPr>
        <w:t>&gt;1450mm</w:t>
      </w:r>
      <w:r>
        <w:rPr>
          <w:rFonts w:hint="eastAsia"/>
        </w:rPr>
        <w:t>的生产线进行产量规定。</w:t>
      </w:r>
    </w:p>
    <w:p w:rsidR="0027371D" w:rsidRDefault="006C7796">
      <w:pPr>
        <w:pStyle w:val="30"/>
        <w:keepNext w:val="0"/>
        <w:keepLines w:val="0"/>
        <w:ind w:left="0"/>
      </w:pPr>
      <w:r>
        <w:rPr>
          <w:rFonts w:hint="eastAsia"/>
        </w:rPr>
        <w:t>新建薄板坯连铸连轧机的设计产量，根据轧机规格、产品方案及连铸机配置条件，应符合下列规定：</w:t>
      </w:r>
    </w:p>
    <w:p w:rsidR="0027371D" w:rsidRDefault="006C7796">
      <w:pPr>
        <w:ind w:firstLine="420"/>
      </w:pPr>
      <w:r>
        <w:rPr>
          <w:rFonts w:hint="eastAsia"/>
        </w:rPr>
        <w:t>1</w:t>
      </w:r>
      <w:r>
        <w:tab/>
      </w:r>
      <w:r>
        <w:rPr>
          <w:rFonts w:hint="eastAsia"/>
        </w:rPr>
        <w:t>轧机规格为</w:t>
      </w:r>
      <w:r>
        <w:t>1450~1600mm</w:t>
      </w:r>
      <w:r>
        <w:rPr>
          <w:rFonts w:hint="eastAsia"/>
        </w:rPr>
        <w:t>，单流连铸配置时，设计年产量不应低于</w:t>
      </w:r>
      <w:r>
        <w:t>140~180</w:t>
      </w:r>
      <w:r>
        <w:rPr>
          <w:rFonts w:hint="eastAsia"/>
        </w:rPr>
        <w:t>万</w:t>
      </w:r>
      <w:r>
        <w:rPr>
          <w:rFonts w:hint="eastAsia"/>
        </w:rPr>
        <w:t>t</w:t>
      </w:r>
      <w:r>
        <w:rPr>
          <w:rFonts w:hint="eastAsia"/>
        </w:rPr>
        <w:t>；</w:t>
      </w:r>
    </w:p>
    <w:p w:rsidR="0027371D" w:rsidRDefault="006C7796">
      <w:pPr>
        <w:ind w:firstLine="420"/>
      </w:pPr>
      <w:r>
        <w:rPr>
          <w:rFonts w:hint="eastAsia"/>
        </w:rPr>
        <w:t>2</w:t>
      </w:r>
      <w:r>
        <w:tab/>
      </w:r>
      <w:r>
        <w:rPr>
          <w:rFonts w:hint="eastAsia"/>
        </w:rPr>
        <w:t>轧机规格为</w:t>
      </w:r>
      <w:r>
        <w:t>1450~1600mm</w:t>
      </w:r>
      <w:r>
        <w:rPr>
          <w:rFonts w:hint="eastAsia"/>
        </w:rPr>
        <w:t>，双流连铸配置时，设计年产量不应低于</w:t>
      </w:r>
      <w:r>
        <w:t>140~230</w:t>
      </w:r>
      <w:r>
        <w:rPr>
          <w:rFonts w:hint="eastAsia"/>
        </w:rPr>
        <w:t>万</w:t>
      </w:r>
      <w:r>
        <w:rPr>
          <w:rFonts w:hint="eastAsia"/>
        </w:rPr>
        <w:t>t</w:t>
      </w:r>
      <w:r>
        <w:rPr>
          <w:rFonts w:hint="eastAsia"/>
        </w:rPr>
        <w:t>；</w:t>
      </w:r>
    </w:p>
    <w:p w:rsidR="0027371D" w:rsidRDefault="006C7796">
      <w:pPr>
        <w:ind w:firstLine="420"/>
      </w:pPr>
      <w:r>
        <w:rPr>
          <w:rFonts w:hint="eastAsia"/>
        </w:rPr>
        <w:t>3</w:t>
      </w:r>
      <w:r>
        <w:tab/>
      </w:r>
      <w:r>
        <w:rPr>
          <w:rFonts w:hint="eastAsia"/>
        </w:rPr>
        <w:t>轧机规格为</w:t>
      </w:r>
      <w:r>
        <w:t>1600~1900mm</w:t>
      </w:r>
      <w:r>
        <w:rPr>
          <w:rFonts w:hint="eastAsia"/>
        </w:rPr>
        <w:t>，单流连铸配置时，设计年产量不应低于</w:t>
      </w:r>
      <w:r>
        <w:rPr>
          <w:rFonts w:hint="eastAsia"/>
        </w:rPr>
        <w:t>1</w:t>
      </w:r>
      <w:r>
        <w:t>60~260</w:t>
      </w:r>
      <w:r>
        <w:rPr>
          <w:rFonts w:hint="eastAsia"/>
        </w:rPr>
        <w:t>万</w:t>
      </w:r>
      <w:r>
        <w:rPr>
          <w:rFonts w:hint="eastAsia"/>
        </w:rPr>
        <w:t>t</w:t>
      </w:r>
      <w:r>
        <w:rPr>
          <w:rFonts w:hint="eastAsia"/>
        </w:rPr>
        <w:t>；</w:t>
      </w:r>
    </w:p>
    <w:p w:rsidR="0027371D" w:rsidRDefault="006C7796">
      <w:pPr>
        <w:ind w:firstLine="420"/>
      </w:pPr>
      <w:r>
        <w:rPr>
          <w:rFonts w:hint="eastAsia"/>
        </w:rPr>
        <w:t>4</w:t>
      </w:r>
      <w:r>
        <w:tab/>
      </w:r>
      <w:r>
        <w:rPr>
          <w:rFonts w:hint="eastAsia"/>
        </w:rPr>
        <w:t>轧机规格为</w:t>
      </w:r>
      <w:r>
        <w:t>1600~1900mm</w:t>
      </w:r>
      <w:r>
        <w:rPr>
          <w:rFonts w:hint="eastAsia"/>
        </w:rPr>
        <w:t>，双流连铸配置时，设计年产量不应低于</w:t>
      </w:r>
      <w:r>
        <w:t>160~300</w:t>
      </w:r>
      <w:r>
        <w:rPr>
          <w:rFonts w:hint="eastAsia"/>
        </w:rPr>
        <w:t>万</w:t>
      </w:r>
      <w:r>
        <w:rPr>
          <w:rFonts w:hint="eastAsia"/>
        </w:rPr>
        <w:t>t</w:t>
      </w:r>
      <w:r>
        <w:rPr>
          <w:rFonts w:hint="eastAsia"/>
        </w:rPr>
        <w:t>；</w:t>
      </w:r>
    </w:p>
    <w:p w:rsidR="0027371D" w:rsidRDefault="006C7796">
      <w:pPr>
        <w:ind w:firstLine="420"/>
      </w:pPr>
      <w:r>
        <w:rPr>
          <w:rFonts w:hint="eastAsia"/>
        </w:rPr>
        <w:t>5</w:t>
      </w:r>
      <w:r>
        <w:tab/>
      </w:r>
      <w:r>
        <w:rPr>
          <w:rFonts w:hint="eastAsia"/>
        </w:rPr>
        <w:t>轧机规格大于</w:t>
      </w:r>
      <w:r>
        <w:t>1900mm</w:t>
      </w:r>
      <w:r>
        <w:rPr>
          <w:rFonts w:hint="eastAsia"/>
        </w:rPr>
        <w:t>，单流连铸配置时，设计年产量不应低于</w:t>
      </w:r>
      <w:r>
        <w:rPr>
          <w:rFonts w:hint="eastAsia"/>
        </w:rPr>
        <w:t>1</w:t>
      </w:r>
      <w:r>
        <w:t>80~300</w:t>
      </w:r>
      <w:r>
        <w:rPr>
          <w:rFonts w:hint="eastAsia"/>
        </w:rPr>
        <w:t>万</w:t>
      </w:r>
      <w:r>
        <w:rPr>
          <w:rFonts w:hint="eastAsia"/>
        </w:rPr>
        <w:t>t</w:t>
      </w:r>
      <w:r>
        <w:rPr>
          <w:rFonts w:hint="eastAsia"/>
        </w:rPr>
        <w:t>；</w:t>
      </w:r>
    </w:p>
    <w:p w:rsidR="0027371D" w:rsidRDefault="006C7796">
      <w:pPr>
        <w:ind w:firstLine="420"/>
      </w:pPr>
      <w:r>
        <w:rPr>
          <w:rFonts w:hint="eastAsia"/>
        </w:rPr>
        <w:t>6</w:t>
      </w:r>
      <w:r>
        <w:tab/>
      </w:r>
      <w:r>
        <w:rPr>
          <w:rFonts w:hint="eastAsia"/>
        </w:rPr>
        <w:t>轧机规格大于</w:t>
      </w:r>
      <w:r>
        <w:t>1900mm</w:t>
      </w:r>
      <w:r>
        <w:rPr>
          <w:rFonts w:hint="eastAsia"/>
        </w:rPr>
        <w:t>，双流连铸配置时，设计年产量不应低于</w:t>
      </w:r>
      <w:r>
        <w:t>200~350</w:t>
      </w:r>
      <w:r>
        <w:rPr>
          <w:rFonts w:hint="eastAsia"/>
        </w:rPr>
        <w:t>万</w:t>
      </w:r>
      <w:r>
        <w:rPr>
          <w:rFonts w:hint="eastAsia"/>
        </w:rPr>
        <w:t>t</w:t>
      </w:r>
      <w:r>
        <w:rPr>
          <w:rFonts w:hint="eastAsia"/>
        </w:rPr>
        <w:t>；</w:t>
      </w:r>
    </w:p>
    <w:p w:rsidR="0027371D" w:rsidRDefault="006C7796">
      <w:pPr>
        <w:ind w:firstLine="420"/>
      </w:pPr>
      <w:r>
        <w:rPr>
          <w:rFonts w:hint="eastAsia"/>
        </w:rPr>
        <w:t>7</w:t>
      </w:r>
      <w:r>
        <w:tab/>
      </w:r>
      <w:r>
        <w:rPr>
          <w:rFonts w:hint="eastAsia"/>
        </w:rPr>
        <w:t>上述产量限制不适于薄带铸轧生产工艺。</w:t>
      </w:r>
    </w:p>
    <w:p w:rsidR="0027371D" w:rsidRDefault="006C7796">
      <w:pPr>
        <w:pStyle w:val="aff"/>
        <w:ind w:firstLine="420"/>
      </w:pPr>
      <w:r>
        <w:rPr>
          <w:rFonts w:hint="eastAsia"/>
        </w:rPr>
        <w:t>条文说明：</w:t>
      </w:r>
    </w:p>
    <w:p w:rsidR="0027371D" w:rsidRDefault="006C7796">
      <w:pPr>
        <w:pStyle w:val="aff"/>
        <w:ind w:firstLine="420"/>
      </w:pPr>
      <w:r>
        <w:rPr>
          <w:rFonts w:hint="eastAsia"/>
        </w:rPr>
        <w:t>参见第</w:t>
      </w:r>
      <w:r>
        <w:rPr>
          <w:rFonts w:hint="eastAsia"/>
        </w:rPr>
        <w:t>3.3.1</w:t>
      </w:r>
      <w:r>
        <w:rPr>
          <w:rFonts w:hint="eastAsia"/>
        </w:rPr>
        <w:t>条的条文说明。</w:t>
      </w:r>
    </w:p>
    <w:p w:rsidR="0027371D" w:rsidRDefault="006C7796">
      <w:pPr>
        <w:pStyle w:val="30"/>
        <w:keepNext w:val="0"/>
        <w:keepLines w:val="0"/>
        <w:ind w:left="0"/>
      </w:pPr>
      <w:r>
        <w:rPr>
          <w:rFonts w:hint="eastAsia"/>
        </w:rPr>
        <w:t>新建中等厚度板坯连铸连轧机的设计产量，根据轧机规格及产品方案，应符合下列规定：</w:t>
      </w:r>
    </w:p>
    <w:p w:rsidR="0027371D" w:rsidRDefault="006C7796">
      <w:pPr>
        <w:ind w:firstLine="420"/>
      </w:pPr>
      <w:r>
        <w:rPr>
          <w:rFonts w:hint="eastAsia"/>
        </w:rPr>
        <w:t>1</w:t>
      </w:r>
      <w:r>
        <w:tab/>
      </w:r>
      <w:r>
        <w:rPr>
          <w:rFonts w:hint="eastAsia"/>
        </w:rPr>
        <w:t>轧机规格为</w:t>
      </w:r>
      <w:r>
        <w:t xml:space="preserve">1450~1600mm </w:t>
      </w:r>
      <w:r>
        <w:rPr>
          <w:rFonts w:hint="eastAsia"/>
        </w:rPr>
        <w:t>时，设计年产量不应低于</w:t>
      </w:r>
      <w:r>
        <w:t>200~300</w:t>
      </w:r>
      <w:r>
        <w:rPr>
          <w:rFonts w:hint="eastAsia"/>
        </w:rPr>
        <w:t>万</w:t>
      </w:r>
      <w:r>
        <w:rPr>
          <w:rFonts w:hint="eastAsia"/>
        </w:rPr>
        <w:t>t</w:t>
      </w:r>
      <w:r>
        <w:rPr>
          <w:rFonts w:hint="eastAsia"/>
        </w:rPr>
        <w:t>；</w:t>
      </w:r>
    </w:p>
    <w:p w:rsidR="0027371D" w:rsidRDefault="006C7796">
      <w:pPr>
        <w:ind w:firstLine="420"/>
      </w:pPr>
      <w:r>
        <w:rPr>
          <w:rFonts w:hint="eastAsia"/>
        </w:rPr>
        <w:t>2</w:t>
      </w:r>
      <w:r>
        <w:tab/>
      </w:r>
      <w:r>
        <w:rPr>
          <w:rFonts w:hint="eastAsia"/>
        </w:rPr>
        <w:t>轧机规格为</w:t>
      </w:r>
      <w:r>
        <w:t>600~1900mm</w:t>
      </w:r>
      <w:r>
        <w:t xml:space="preserve"> </w:t>
      </w:r>
      <w:r>
        <w:rPr>
          <w:rFonts w:hint="eastAsia"/>
        </w:rPr>
        <w:t>时，设计年产量不应低于</w:t>
      </w:r>
      <w:r>
        <w:t>300~350</w:t>
      </w:r>
      <w:r>
        <w:rPr>
          <w:rFonts w:hint="eastAsia"/>
        </w:rPr>
        <w:t>万</w:t>
      </w:r>
      <w:r>
        <w:rPr>
          <w:rFonts w:hint="eastAsia"/>
        </w:rPr>
        <w:t>t</w:t>
      </w:r>
      <w:r>
        <w:rPr>
          <w:rFonts w:hint="eastAsia"/>
        </w:rPr>
        <w:t>；</w:t>
      </w:r>
    </w:p>
    <w:p w:rsidR="0027371D" w:rsidRDefault="006C7796">
      <w:pPr>
        <w:ind w:firstLine="420"/>
      </w:pPr>
      <w:r>
        <w:rPr>
          <w:rFonts w:hint="eastAsia"/>
        </w:rPr>
        <w:t>3</w:t>
      </w:r>
      <w:r>
        <w:tab/>
      </w:r>
      <w:r>
        <w:rPr>
          <w:rFonts w:hint="eastAsia"/>
        </w:rPr>
        <w:t>轧机规格大于</w:t>
      </w:r>
      <w:r>
        <w:t xml:space="preserve">1900mm </w:t>
      </w:r>
      <w:r>
        <w:rPr>
          <w:rFonts w:hint="eastAsia"/>
        </w:rPr>
        <w:t>时，设计年产量不应低于</w:t>
      </w:r>
      <w:r>
        <w:t>350~450</w:t>
      </w:r>
      <w:r>
        <w:rPr>
          <w:rFonts w:hint="eastAsia"/>
        </w:rPr>
        <w:t>万</w:t>
      </w:r>
      <w:r>
        <w:rPr>
          <w:rFonts w:hint="eastAsia"/>
        </w:rPr>
        <w:t>t</w:t>
      </w:r>
      <w:r>
        <w:rPr>
          <w:rFonts w:hint="eastAsia"/>
        </w:rPr>
        <w:t>；</w:t>
      </w:r>
    </w:p>
    <w:p w:rsidR="0027371D" w:rsidRDefault="006C7796">
      <w:pPr>
        <w:pStyle w:val="aff"/>
        <w:ind w:firstLine="420"/>
      </w:pPr>
      <w:r>
        <w:rPr>
          <w:rFonts w:hint="eastAsia"/>
        </w:rPr>
        <w:t>条文说明：</w:t>
      </w:r>
    </w:p>
    <w:p w:rsidR="0027371D" w:rsidRDefault="006C7796">
      <w:pPr>
        <w:pStyle w:val="aff"/>
        <w:ind w:firstLine="420"/>
      </w:pPr>
      <w:r>
        <w:rPr>
          <w:rFonts w:hint="eastAsia"/>
        </w:rPr>
        <w:t>参见第</w:t>
      </w:r>
      <w:r>
        <w:rPr>
          <w:rFonts w:hint="eastAsia"/>
        </w:rPr>
        <w:t>3.3.1</w:t>
      </w:r>
      <w:r>
        <w:rPr>
          <w:rFonts w:hint="eastAsia"/>
        </w:rPr>
        <w:t>条的条文说明。</w:t>
      </w:r>
    </w:p>
    <w:p w:rsidR="0027371D" w:rsidRDefault="006C7796">
      <w:pPr>
        <w:pStyle w:val="30"/>
        <w:keepNext w:val="0"/>
        <w:keepLines w:val="0"/>
        <w:ind w:left="0"/>
      </w:pPr>
      <w:r>
        <w:rPr>
          <w:rFonts w:hint="eastAsia"/>
        </w:rPr>
        <w:t>新建热轧带钢炉卷轧机的设计产量，根据轧机规格、轧机数量配置及产品方案，应符合下列规定：</w:t>
      </w:r>
    </w:p>
    <w:p w:rsidR="0027371D" w:rsidRDefault="006C7796">
      <w:pPr>
        <w:ind w:firstLine="420"/>
      </w:pPr>
      <w:r>
        <w:rPr>
          <w:rFonts w:hint="eastAsia"/>
        </w:rPr>
        <w:t>1</w:t>
      </w:r>
      <w:r>
        <w:tab/>
      </w:r>
      <w:r>
        <w:rPr>
          <w:rFonts w:hint="eastAsia"/>
        </w:rPr>
        <w:t>轧机规格</w:t>
      </w:r>
      <w:r>
        <w:t>1450~1600mm</w:t>
      </w:r>
      <w:r>
        <w:rPr>
          <w:rFonts w:hint="eastAsia"/>
        </w:rPr>
        <w:t>，单机架配置时，设计年产量不应低于</w:t>
      </w:r>
      <w:r>
        <w:t>25~45</w:t>
      </w:r>
      <w:r>
        <w:rPr>
          <w:rFonts w:hint="eastAsia"/>
        </w:rPr>
        <w:t>万</w:t>
      </w:r>
      <w:r>
        <w:rPr>
          <w:rFonts w:hint="eastAsia"/>
        </w:rPr>
        <w:t>t</w:t>
      </w:r>
      <w:r>
        <w:rPr>
          <w:rFonts w:hint="eastAsia"/>
        </w:rPr>
        <w:t>；</w:t>
      </w:r>
    </w:p>
    <w:p w:rsidR="0027371D" w:rsidRDefault="006C7796">
      <w:pPr>
        <w:ind w:firstLine="420"/>
      </w:pPr>
      <w:r>
        <w:rPr>
          <w:rFonts w:hint="eastAsia"/>
        </w:rPr>
        <w:t>2</w:t>
      </w:r>
      <w:r>
        <w:tab/>
      </w:r>
      <w:r>
        <w:rPr>
          <w:rFonts w:hint="eastAsia"/>
        </w:rPr>
        <w:t>轧机规格</w:t>
      </w:r>
      <w:r>
        <w:t>1450~1600mm</w:t>
      </w:r>
      <w:r>
        <w:rPr>
          <w:rFonts w:hint="eastAsia"/>
        </w:rPr>
        <w:t>，双机架配置时，设计年产量不应低于</w:t>
      </w:r>
      <w:r>
        <w:t>40~80</w:t>
      </w:r>
      <w:r>
        <w:rPr>
          <w:rFonts w:hint="eastAsia"/>
        </w:rPr>
        <w:t>万</w:t>
      </w:r>
      <w:r>
        <w:rPr>
          <w:rFonts w:hint="eastAsia"/>
        </w:rPr>
        <w:t>t</w:t>
      </w:r>
      <w:r>
        <w:rPr>
          <w:rFonts w:hint="eastAsia"/>
        </w:rPr>
        <w:t>；</w:t>
      </w:r>
    </w:p>
    <w:p w:rsidR="0027371D" w:rsidRDefault="006C7796">
      <w:pPr>
        <w:ind w:firstLine="420"/>
      </w:pPr>
      <w:r>
        <w:rPr>
          <w:rFonts w:hint="eastAsia"/>
        </w:rPr>
        <w:lastRenderedPageBreak/>
        <w:t>3</w:t>
      </w:r>
      <w:r>
        <w:tab/>
      </w:r>
      <w:r>
        <w:rPr>
          <w:rFonts w:hint="eastAsia"/>
        </w:rPr>
        <w:t>轧机规格</w:t>
      </w:r>
      <w:r>
        <w:t>&gt;1600~1900mm</w:t>
      </w:r>
      <w:r>
        <w:rPr>
          <w:rFonts w:hint="eastAsia"/>
        </w:rPr>
        <w:t>，单机架配置时，设计年产量不应低于</w:t>
      </w:r>
      <w:r>
        <w:t>30~50</w:t>
      </w:r>
      <w:r>
        <w:rPr>
          <w:rFonts w:hint="eastAsia"/>
        </w:rPr>
        <w:t>万</w:t>
      </w:r>
      <w:r>
        <w:rPr>
          <w:rFonts w:hint="eastAsia"/>
        </w:rPr>
        <w:t>t</w:t>
      </w:r>
      <w:r>
        <w:rPr>
          <w:rFonts w:hint="eastAsia"/>
        </w:rPr>
        <w:t>；</w:t>
      </w:r>
    </w:p>
    <w:p w:rsidR="0027371D" w:rsidRDefault="006C7796">
      <w:pPr>
        <w:ind w:firstLine="420"/>
      </w:pPr>
      <w:r>
        <w:rPr>
          <w:rFonts w:hint="eastAsia"/>
        </w:rPr>
        <w:t>4</w:t>
      </w:r>
      <w:r>
        <w:tab/>
      </w:r>
      <w:r>
        <w:rPr>
          <w:rFonts w:hint="eastAsia"/>
        </w:rPr>
        <w:t>轧机规格</w:t>
      </w:r>
      <w:r>
        <w:t>&gt;1600~1900mm</w:t>
      </w:r>
      <w:r>
        <w:rPr>
          <w:rFonts w:hint="eastAsia"/>
        </w:rPr>
        <w:t>，双机架配置时，设计年产量不应低于</w:t>
      </w:r>
      <w:r>
        <w:t>50~90</w:t>
      </w:r>
      <w:r>
        <w:rPr>
          <w:rFonts w:hint="eastAsia"/>
        </w:rPr>
        <w:t>万</w:t>
      </w:r>
      <w:r>
        <w:rPr>
          <w:rFonts w:hint="eastAsia"/>
        </w:rPr>
        <w:t>t</w:t>
      </w:r>
      <w:r>
        <w:rPr>
          <w:rFonts w:hint="eastAsia"/>
        </w:rPr>
        <w:t>；</w:t>
      </w:r>
    </w:p>
    <w:p w:rsidR="0027371D" w:rsidRDefault="006C7796">
      <w:pPr>
        <w:ind w:firstLine="420"/>
      </w:pPr>
      <w:r>
        <w:rPr>
          <w:rFonts w:hint="eastAsia"/>
        </w:rPr>
        <w:t>5</w:t>
      </w:r>
      <w:r>
        <w:tab/>
      </w:r>
      <w:r>
        <w:rPr>
          <w:rFonts w:hint="eastAsia"/>
        </w:rPr>
        <w:t>轧机规格</w:t>
      </w:r>
      <w:r>
        <w:t>&gt;1900mm</w:t>
      </w:r>
      <w:r>
        <w:rPr>
          <w:rFonts w:hint="eastAsia"/>
        </w:rPr>
        <w:t>，单机架配置时，设计年产量不应低于</w:t>
      </w:r>
      <w:r>
        <w:t xml:space="preserve">35~60 </w:t>
      </w:r>
      <w:r>
        <w:rPr>
          <w:rFonts w:hint="eastAsia"/>
        </w:rPr>
        <w:t>万</w:t>
      </w:r>
      <w:r>
        <w:rPr>
          <w:rFonts w:hint="eastAsia"/>
        </w:rPr>
        <w:t>t</w:t>
      </w:r>
      <w:r>
        <w:rPr>
          <w:rFonts w:hint="eastAsia"/>
        </w:rPr>
        <w:t>；</w:t>
      </w:r>
    </w:p>
    <w:p w:rsidR="0027371D" w:rsidRDefault="006C7796">
      <w:pPr>
        <w:ind w:firstLine="420"/>
      </w:pPr>
      <w:r>
        <w:rPr>
          <w:rFonts w:hint="eastAsia"/>
        </w:rPr>
        <w:t>6</w:t>
      </w:r>
      <w:r>
        <w:tab/>
      </w:r>
      <w:r>
        <w:rPr>
          <w:rFonts w:hint="eastAsia"/>
        </w:rPr>
        <w:t>轧机规格</w:t>
      </w:r>
      <w:r>
        <w:t>&gt;1900mm</w:t>
      </w:r>
      <w:r>
        <w:rPr>
          <w:rFonts w:hint="eastAsia"/>
        </w:rPr>
        <w:t>，双机架配置时，设计年产量不应低于</w:t>
      </w:r>
      <w:r>
        <w:t>70~120</w:t>
      </w:r>
      <w:r>
        <w:rPr>
          <w:rFonts w:hint="eastAsia"/>
        </w:rPr>
        <w:t>万</w:t>
      </w:r>
      <w:r>
        <w:rPr>
          <w:rFonts w:hint="eastAsia"/>
        </w:rPr>
        <w:t>t</w:t>
      </w:r>
      <w:r>
        <w:rPr>
          <w:rFonts w:hint="eastAsia"/>
        </w:rPr>
        <w:t>；</w:t>
      </w:r>
    </w:p>
    <w:p w:rsidR="0027371D" w:rsidRDefault="006C7796">
      <w:pPr>
        <w:pStyle w:val="aff"/>
        <w:ind w:firstLine="420"/>
      </w:pPr>
      <w:r>
        <w:rPr>
          <w:rFonts w:hint="eastAsia"/>
        </w:rPr>
        <w:t>条文说明：</w:t>
      </w:r>
    </w:p>
    <w:p w:rsidR="0027371D" w:rsidRDefault="006C7796">
      <w:pPr>
        <w:pStyle w:val="aff"/>
        <w:ind w:firstLine="420"/>
      </w:pPr>
      <w:r>
        <w:rPr>
          <w:rFonts w:hint="eastAsia"/>
        </w:rPr>
        <w:t>参见第</w:t>
      </w:r>
      <w:r>
        <w:rPr>
          <w:rFonts w:hint="eastAsia"/>
        </w:rPr>
        <w:t>3.3.1</w:t>
      </w:r>
      <w:r>
        <w:rPr>
          <w:rFonts w:hint="eastAsia"/>
        </w:rPr>
        <w:t>条的条文说明。</w:t>
      </w:r>
    </w:p>
    <w:p w:rsidR="0027371D" w:rsidRDefault="006C7796">
      <w:pPr>
        <w:pStyle w:val="30"/>
        <w:keepNext w:val="0"/>
        <w:keepLines w:val="0"/>
        <w:ind w:left="0"/>
        <w:rPr>
          <w:rFonts w:ascii="Arial" w:hAnsi="Arial"/>
          <w:szCs w:val="21"/>
        </w:rPr>
      </w:pPr>
      <w:r>
        <w:rPr>
          <w:rFonts w:hint="eastAsia"/>
        </w:rPr>
        <w:t>热轧带钢的最大单位宽度重量不应小于</w:t>
      </w:r>
      <w:r>
        <w:rPr>
          <w:rFonts w:hint="eastAsia"/>
        </w:rPr>
        <w:t>18 kg/mm</w:t>
      </w:r>
      <w:r>
        <w:rPr>
          <w:rFonts w:ascii="Arial" w:hAnsi="Arial" w:hint="eastAsia"/>
        </w:rPr>
        <w:t>。</w:t>
      </w:r>
    </w:p>
    <w:p w:rsidR="0027371D" w:rsidRDefault="006C7796">
      <w:pPr>
        <w:pStyle w:val="aff"/>
        <w:ind w:firstLine="420"/>
      </w:pPr>
      <w:r>
        <w:rPr>
          <w:rFonts w:hint="eastAsia"/>
        </w:rPr>
        <w:t>条文说明：</w:t>
      </w:r>
    </w:p>
    <w:p w:rsidR="0027371D" w:rsidRDefault="006C7796">
      <w:pPr>
        <w:pStyle w:val="aff"/>
        <w:ind w:firstLine="420"/>
      </w:pPr>
      <w:r>
        <w:rPr>
          <w:rFonts w:hint="eastAsia"/>
        </w:rPr>
        <w:t>本内容引用并适当修改自</w:t>
      </w:r>
      <w:r>
        <w:rPr>
          <w:rFonts w:hint="eastAsia"/>
        </w:rPr>
        <w:t>GB 50629-2010</w:t>
      </w:r>
      <w:r>
        <w:rPr>
          <w:rFonts w:hint="eastAsia"/>
        </w:rPr>
        <w:t>《板带轧钢工艺设计规范》</w:t>
      </w:r>
      <w:r>
        <w:rPr>
          <w:rFonts w:hint="eastAsia"/>
        </w:rPr>
        <w:t>5.2.1</w:t>
      </w:r>
      <w:r>
        <w:rPr>
          <w:rFonts w:hint="eastAsia"/>
        </w:rPr>
        <w:t>条。该指标是较为先进和成熟的大型热轧带钢生产线基础性参数之一，体现了整体</w:t>
      </w:r>
      <w:r>
        <w:rPr>
          <w:rFonts w:hint="eastAsia"/>
        </w:rPr>
        <w:t>轧线控制水平，有利于降低能耗和提高成材率。并可限制小型或落后生产线的建设。</w:t>
      </w:r>
    </w:p>
    <w:p w:rsidR="0027371D" w:rsidRDefault="006C7796">
      <w:pPr>
        <w:pStyle w:val="30"/>
        <w:keepNext w:val="0"/>
        <w:keepLines w:val="0"/>
        <w:ind w:left="0"/>
      </w:pPr>
      <w:r>
        <w:rPr>
          <w:rFonts w:hint="eastAsia"/>
        </w:rPr>
        <w:t>新建热轧带钢轧机时，板坯装炉加热应采用热送热装工艺，热装温度及热装率应符合下列要求：</w:t>
      </w:r>
    </w:p>
    <w:p w:rsidR="0027371D" w:rsidRDefault="006C7796">
      <w:pPr>
        <w:ind w:firstLine="420"/>
      </w:pPr>
      <w:r>
        <w:rPr>
          <w:rFonts w:ascii="Calibri" w:hAnsi="Calibri"/>
        </w:rPr>
        <w:t>1</w:t>
      </w:r>
      <w:r>
        <w:rPr>
          <w:rFonts w:ascii="Calibri" w:hAnsi="Calibri"/>
        </w:rPr>
        <w:tab/>
      </w:r>
      <w:r>
        <w:rPr>
          <w:rFonts w:hint="eastAsia"/>
        </w:rPr>
        <w:t>常规热连轧在生产普碳钢时的热装温度不应低于</w:t>
      </w:r>
      <w:r>
        <w:rPr>
          <w:rFonts w:hint="eastAsia"/>
        </w:rPr>
        <w:t>500</w:t>
      </w:r>
      <w:r>
        <w:rPr>
          <w:rFonts w:hint="eastAsia"/>
        </w:rPr>
        <w:t>℃，热装率不应低于</w:t>
      </w:r>
      <w:r>
        <w:rPr>
          <w:rFonts w:hint="eastAsia"/>
        </w:rPr>
        <w:t>60%</w:t>
      </w:r>
      <w:r>
        <w:rPr>
          <w:rFonts w:hint="eastAsia"/>
        </w:rPr>
        <w:t>；</w:t>
      </w:r>
    </w:p>
    <w:p w:rsidR="0027371D" w:rsidRDefault="006C7796">
      <w:pPr>
        <w:ind w:firstLine="420"/>
      </w:pPr>
      <w:r>
        <w:rPr>
          <w:rFonts w:ascii="Calibri" w:hAnsi="Calibri" w:hint="eastAsia"/>
        </w:rPr>
        <w:t>2</w:t>
      </w:r>
      <w:r>
        <w:rPr>
          <w:rFonts w:ascii="Calibri" w:hAnsi="Calibri"/>
        </w:rPr>
        <w:tab/>
      </w:r>
      <w:r>
        <w:rPr>
          <w:rFonts w:hint="eastAsia"/>
        </w:rPr>
        <w:t>炉卷轧机在生产普碳钢时的热装温度不应低于</w:t>
      </w:r>
      <w:r>
        <w:rPr>
          <w:rFonts w:hint="eastAsia"/>
        </w:rPr>
        <w:t>500</w:t>
      </w:r>
      <w:r>
        <w:rPr>
          <w:rFonts w:hint="eastAsia"/>
        </w:rPr>
        <w:t>℃，热装率不应低于</w:t>
      </w:r>
      <w:r>
        <w:rPr>
          <w:rFonts w:hint="eastAsia"/>
        </w:rPr>
        <w:t>30%</w:t>
      </w:r>
      <w:r>
        <w:rPr>
          <w:rFonts w:hint="eastAsia"/>
        </w:rPr>
        <w:t>；</w:t>
      </w:r>
    </w:p>
    <w:p w:rsidR="0027371D" w:rsidRDefault="006C7796">
      <w:pPr>
        <w:pStyle w:val="aff"/>
        <w:ind w:firstLine="420"/>
      </w:pPr>
      <w:r>
        <w:rPr>
          <w:rFonts w:hint="eastAsia"/>
        </w:rPr>
        <w:t>条文说明：</w:t>
      </w:r>
    </w:p>
    <w:p w:rsidR="0027371D" w:rsidRDefault="006C7796">
      <w:pPr>
        <w:pStyle w:val="aff"/>
        <w:ind w:firstLine="420"/>
      </w:pPr>
      <w:r>
        <w:rPr>
          <w:rFonts w:hint="eastAsia"/>
        </w:rPr>
        <w:t>本内容引用并适当修改自</w:t>
      </w:r>
      <w:r>
        <w:rPr>
          <w:rFonts w:hint="eastAsia"/>
        </w:rPr>
        <w:t>GB 50629-2010</w:t>
      </w:r>
      <w:r>
        <w:rPr>
          <w:rFonts w:hint="eastAsia"/>
        </w:rPr>
        <w:t>《板带轧钢工艺设计规范》第</w:t>
      </w:r>
      <w:r>
        <w:rPr>
          <w:rFonts w:hint="eastAsia"/>
        </w:rPr>
        <w:t>5.4.1</w:t>
      </w:r>
      <w:r>
        <w:rPr>
          <w:rFonts w:hint="eastAsia"/>
        </w:rPr>
        <w:t>条和第</w:t>
      </w:r>
      <w:r>
        <w:rPr>
          <w:rFonts w:hint="eastAsia"/>
        </w:rPr>
        <w:t>5.4.20</w:t>
      </w:r>
      <w:r>
        <w:rPr>
          <w:rFonts w:hint="eastAsia"/>
        </w:rPr>
        <w:t>条。保证热送热装率有利于企业降低能耗和污染物排放，实现绿色生产。</w:t>
      </w:r>
    </w:p>
    <w:p w:rsidR="0027371D" w:rsidRDefault="006C7796">
      <w:pPr>
        <w:pStyle w:val="30"/>
        <w:keepNext w:val="0"/>
        <w:keepLines w:val="0"/>
        <w:ind w:left="0"/>
      </w:pPr>
      <w:r>
        <w:rPr>
          <w:rFonts w:hint="eastAsia"/>
        </w:rPr>
        <w:t>新建热轧带钢</w:t>
      </w:r>
      <w:r>
        <w:rPr>
          <w:rFonts w:hint="eastAsia"/>
        </w:rPr>
        <w:t>车间的板坯库应与连铸车间有板坯直送手段。除受钢种限制外，不得新建无热送热装板坯来源的独立热轧板带企业。对于要求缓冷、保温和温装的品种，应在板坯库设置保温坑（炉）进行保温或缓冷。</w:t>
      </w:r>
    </w:p>
    <w:p w:rsidR="0027371D" w:rsidRDefault="006C7796">
      <w:pPr>
        <w:pStyle w:val="aff"/>
        <w:ind w:firstLine="420"/>
      </w:pPr>
      <w:r>
        <w:rPr>
          <w:rFonts w:hint="eastAsia"/>
        </w:rPr>
        <w:t>条文说明：</w:t>
      </w:r>
    </w:p>
    <w:p w:rsidR="0027371D" w:rsidRDefault="006C7796">
      <w:pPr>
        <w:pStyle w:val="aff"/>
        <w:ind w:firstLine="420"/>
      </w:pPr>
      <w:r>
        <w:rPr>
          <w:rFonts w:hint="eastAsia"/>
        </w:rPr>
        <w:t>本内容引用并适当修改自</w:t>
      </w:r>
      <w:r>
        <w:rPr>
          <w:rFonts w:hint="eastAsia"/>
        </w:rPr>
        <w:t>GB 50629-2010</w:t>
      </w:r>
      <w:r>
        <w:rPr>
          <w:rFonts w:hint="eastAsia"/>
        </w:rPr>
        <w:t>《板带轧钢工艺设计规范》</w:t>
      </w:r>
      <w:r>
        <w:rPr>
          <w:rFonts w:hint="eastAsia"/>
        </w:rPr>
        <w:t>4.4.2</w:t>
      </w:r>
      <w:r>
        <w:rPr>
          <w:rFonts w:hint="eastAsia"/>
        </w:rPr>
        <w:t>条、</w:t>
      </w:r>
      <w:r>
        <w:rPr>
          <w:rFonts w:hint="eastAsia"/>
        </w:rPr>
        <w:t>5.4.1</w:t>
      </w:r>
      <w:r>
        <w:rPr>
          <w:rFonts w:hint="eastAsia"/>
        </w:rPr>
        <w:t>条和</w:t>
      </w:r>
      <w:r>
        <w:rPr>
          <w:rFonts w:hint="eastAsia"/>
        </w:rPr>
        <w:t>5.4.20</w:t>
      </w:r>
      <w:r>
        <w:rPr>
          <w:rFonts w:hint="eastAsia"/>
        </w:rPr>
        <w:t>条。有利于企业降低能耗和污染物排放。同时缓冷、保温设备对改善品种质量是非常有意义的技术手段。</w:t>
      </w:r>
    </w:p>
    <w:p w:rsidR="0027371D" w:rsidRDefault="006C7796">
      <w:pPr>
        <w:pStyle w:val="30"/>
        <w:keepNext w:val="0"/>
        <w:keepLines w:val="0"/>
        <w:ind w:left="0"/>
      </w:pPr>
      <w:r>
        <w:rPr>
          <w:rFonts w:hint="eastAsia"/>
        </w:rPr>
        <w:t>新建常规热轧宽带钢车间的板坯加热炉应采用步进梁式加热炉，不锈钢和硅钢板坯加热应采用上、下供热的步进梁式加热炉。</w:t>
      </w:r>
    </w:p>
    <w:p w:rsidR="0027371D" w:rsidRDefault="006C7796">
      <w:pPr>
        <w:pStyle w:val="aff"/>
        <w:ind w:firstLine="420"/>
      </w:pPr>
      <w:r>
        <w:rPr>
          <w:rFonts w:hint="eastAsia"/>
        </w:rPr>
        <w:t>条文</w:t>
      </w:r>
      <w:r>
        <w:rPr>
          <w:rFonts w:hint="eastAsia"/>
        </w:rPr>
        <w:t>说明：</w:t>
      </w:r>
    </w:p>
    <w:p w:rsidR="0027371D" w:rsidRDefault="006C7796">
      <w:pPr>
        <w:pStyle w:val="aff"/>
        <w:ind w:firstLine="420"/>
      </w:pPr>
      <w:r>
        <w:rPr>
          <w:rFonts w:hint="eastAsia"/>
        </w:rPr>
        <w:t>本内容引用并适当修改自</w:t>
      </w:r>
      <w:r>
        <w:rPr>
          <w:rFonts w:hint="eastAsia"/>
        </w:rPr>
        <w:t>GB 50629-2010</w:t>
      </w:r>
      <w:r>
        <w:rPr>
          <w:rFonts w:hint="eastAsia"/>
        </w:rPr>
        <w:t>《板带轧钢工艺设计规范》第</w:t>
      </w:r>
      <w:r>
        <w:rPr>
          <w:rFonts w:hint="eastAsia"/>
        </w:rPr>
        <w:t>5.5.2</w:t>
      </w:r>
      <w:r>
        <w:rPr>
          <w:rFonts w:hint="eastAsia"/>
        </w:rPr>
        <w:t>条和</w:t>
      </w:r>
      <w:r>
        <w:rPr>
          <w:rFonts w:hint="eastAsia"/>
        </w:rPr>
        <w:t>GB 50486-2009</w:t>
      </w:r>
      <w:r>
        <w:rPr>
          <w:rFonts w:hint="eastAsia"/>
        </w:rPr>
        <w:t>《钢铁厂工业炉设计规范》第</w:t>
      </w:r>
      <w:r>
        <w:rPr>
          <w:rFonts w:hint="eastAsia"/>
        </w:rPr>
        <w:t>3.4.1</w:t>
      </w:r>
      <w:r>
        <w:rPr>
          <w:rFonts w:hint="eastAsia"/>
        </w:rPr>
        <w:t>条第</w:t>
      </w:r>
      <w:r>
        <w:rPr>
          <w:rFonts w:hint="eastAsia"/>
        </w:rPr>
        <w:t>1</w:t>
      </w:r>
      <w:r>
        <w:rPr>
          <w:rFonts w:hint="eastAsia"/>
        </w:rPr>
        <w:t>款。</w:t>
      </w:r>
    </w:p>
    <w:p w:rsidR="0027371D" w:rsidRDefault="006C7796">
      <w:pPr>
        <w:pStyle w:val="30"/>
        <w:keepNext w:val="0"/>
        <w:keepLines w:val="0"/>
        <w:ind w:left="0"/>
      </w:pPr>
      <w:r>
        <w:rPr>
          <w:rFonts w:hint="eastAsia"/>
        </w:rPr>
        <w:lastRenderedPageBreak/>
        <w:t>新建及改造热轧带钢轧机应采用温度控制、厚度控制、宽度控制、板形控制、润滑轧制、轧后控制冷却等先进工艺和技术。</w:t>
      </w:r>
    </w:p>
    <w:p w:rsidR="0027371D" w:rsidRDefault="006C7796">
      <w:pPr>
        <w:pStyle w:val="aff"/>
        <w:ind w:firstLine="420"/>
      </w:pPr>
      <w:r>
        <w:rPr>
          <w:rFonts w:hint="eastAsia"/>
        </w:rPr>
        <w:t>条文说明：</w:t>
      </w:r>
    </w:p>
    <w:p w:rsidR="0027371D" w:rsidRDefault="006C7796">
      <w:pPr>
        <w:pStyle w:val="aff"/>
        <w:ind w:firstLine="420"/>
      </w:pPr>
      <w:r>
        <w:rPr>
          <w:rFonts w:hint="eastAsia"/>
        </w:rPr>
        <w:t>本内容引用并适当修改自</w:t>
      </w:r>
      <w:r>
        <w:rPr>
          <w:rFonts w:hint="eastAsia"/>
        </w:rPr>
        <w:t>GB 50629-2010</w:t>
      </w:r>
      <w:r>
        <w:rPr>
          <w:rFonts w:hint="eastAsia"/>
        </w:rPr>
        <w:t>《板带轧钢工艺设计规范》第</w:t>
      </w:r>
      <w:r>
        <w:rPr>
          <w:rFonts w:hint="eastAsia"/>
        </w:rPr>
        <w:t>5.4.6</w:t>
      </w:r>
      <w:r>
        <w:rPr>
          <w:rFonts w:hint="eastAsia"/>
        </w:rPr>
        <w:t>条、</w:t>
      </w:r>
      <w:r>
        <w:rPr>
          <w:rFonts w:hint="eastAsia"/>
        </w:rPr>
        <w:t>5.4.7</w:t>
      </w:r>
      <w:r>
        <w:rPr>
          <w:rFonts w:hint="eastAsia"/>
        </w:rPr>
        <w:t>条、</w:t>
      </w:r>
      <w:r>
        <w:rPr>
          <w:rFonts w:hint="eastAsia"/>
        </w:rPr>
        <w:t>5.4.15</w:t>
      </w:r>
      <w:r>
        <w:rPr>
          <w:rFonts w:hint="eastAsia"/>
        </w:rPr>
        <w:t>条、</w:t>
      </w:r>
      <w:r>
        <w:rPr>
          <w:rFonts w:hint="eastAsia"/>
        </w:rPr>
        <w:t>5.4.18</w:t>
      </w:r>
      <w:r>
        <w:rPr>
          <w:rFonts w:hint="eastAsia"/>
        </w:rPr>
        <w:t>条、</w:t>
      </w:r>
      <w:r>
        <w:rPr>
          <w:rFonts w:hint="eastAsia"/>
        </w:rPr>
        <w:t>5.4.23</w:t>
      </w:r>
      <w:r>
        <w:rPr>
          <w:rFonts w:hint="eastAsia"/>
        </w:rPr>
        <w:t>条。为保证生产线技术和装备的先进性、产品质量，以及降低生产成本，降低能源消</w:t>
      </w:r>
      <w:r>
        <w:rPr>
          <w:rFonts w:hint="eastAsia"/>
        </w:rPr>
        <w:t>耗和污染物排放，上述装备和技术基本上属不可缺少的条件</w:t>
      </w:r>
    </w:p>
    <w:p w:rsidR="0027371D" w:rsidRDefault="006C7796">
      <w:pPr>
        <w:pStyle w:val="30"/>
        <w:keepNext w:val="0"/>
        <w:keepLines w:val="0"/>
        <w:ind w:left="0"/>
      </w:pPr>
      <w:r>
        <w:rPr>
          <w:rFonts w:hint="eastAsia"/>
        </w:rPr>
        <w:t>新建及改造热轧带钢车间粗轧机组的水平轧机，除常规热连轧机组中的首架粗轧机可采用二辊外，应采用四辊式轧机，并符合下列规定：</w:t>
      </w:r>
    </w:p>
    <w:p w:rsidR="0027371D" w:rsidRDefault="006C7796">
      <w:pPr>
        <w:ind w:firstLine="420"/>
      </w:pPr>
      <w:r>
        <w:rPr>
          <w:rFonts w:ascii="Calibri" w:hAnsi="Calibri" w:hint="eastAsia"/>
        </w:rPr>
        <w:t>1</w:t>
      </w:r>
      <w:r>
        <w:rPr>
          <w:rFonts w:ascii="Calibri" w:hAnsi="Calibri"/>
        </w:rPr>
        <w:tab/>
      </w:r>
      <w:r>
        <w:rPr>
          <w:rFonts w:hint="eastAsia"/>
        </w:rPr>
        <w:t>轧机的刚性系数不应低于</w:t>
      </w:r>
      <w:r>
        <w:rPr>
          <w:rFonts w:hint="eastAsia"/>
        </w:rPr>
        <w:t>5000kN/mm</w:t>
      </w:r>
      <w:r>
        <w:rPr>
          <w:rFonts w:hint="eastAsia"/>
        </w:rPr>
        <w:t>；</w:t>
      </w:r>
    </w:p>
    <w:p w:rsidR="0027371D" w:rsidRDefault="006C7796">
      <w:pPr>
        <w:ind w:firstLine="420"/>
      </w:pPr>
      <w:r>
        <w:rPr>
          <w:rFonts w:ascii="Calibri" w:hAnsi="Calibri" w:hint="eastAsia"/>
        </w:rPr>
        <w:t>2</w:t>
      </w:r>
      <w:r>
        <w:rPr>
          <w:rFonts w:ascii="Calibri" w:hAnsi="Calibri"/>
        </w:rPr>
        <w:tab/>
      </w:r>
      <w:r>
        <w:rPr>
          <w:rFonts w:hint="eastAsia"/>
        </w:rPr>
        <w:t>应采用短行程液压压下系统；</w:t>
      </w:r>
    </w:p>
    <w:p w:rsidR="0027371D" w:rsidRDefault="006C7796">
      <w:pPr>
        <w:ind w:firstLine="420"/>
      </w:pPr>
      <w:r>
        <w:rPr>
          <w:rFonts w:ascii="Calibri" w:hAnsi="Calibri" w:hint="eastAsia"/>
        </w:rPr>
        <w:t>3</w:t>
      </w:r>
      <w:r>
        <w:rPr>
          <w:rFonts w:ascii="Calibri" w:hAnsi="Calibri"/>
        </w:rPr>
        <w:tab/>
      </w:r>
      <w:r>
        <w:rPr>
          <w:rFonts w:hint="eastAsia"/>
        </w:rPr>
        <w:t>立辊轧机应采用全液压压下系统，并具备自动宽度控制</w:t>
      </w:r>
      <w:r>
        <w:rPr>
          <w:rFonts w:hint="eastAsia"/>
        </w:rPr>
        <w:t>(AWC)</w:t>
      </w:r>
      <w:r>
        <w:rPr>
          <w:rFonts w:hint="eastAsia"/>
        </w:rPr>
        <w:t>和短行程控制</w:t>
      </w:r>
      <w:r>
        <w:rPr>
          <w:rFonts w:hint="eastAsia"/>
        </w:rPr>
        <w:t>(SSC)</w:t>
      </w:r>
      <w:r>
        <w:rPr>
          <w:rFonts w:hint="eastAsia"/>
        </w:rPr>
        <w:t>功能。</w:t>
      </w:r>
    </w:p>
    <w:p w:rsidR="0027371D" w:rsidRDefault="006C7796">
      <w:pPr>
        <w:pStyle w:val="aff"/>
        <w:ind w:firstLine="420"/>
      </w:pPr>
      <w:r>
        <w:rPr>
          <w:rFonts w:hint="eastAsia"/>
        </w:rPr>
        <w:t>条文说明：</w:t>
      </w:r>
    </w:p>
    <w:p w:rsidR="0027371D" w:rsidRDefault="006C7796">
      <w:pPr>
        <w:pStyle w:val="aff"/>
        <w:ind w:firstLine="420"/>
      </w:pPr>
      <w:r>
        <w:rPr>
          <w:rFonts w:hint="eastAsia"/>
        </w:rPr>
        <w:t>本内容引用并适当改自</w:t>
      </w:r>
      <w:r>
        <w:rPr>
          <w:rFonts w:hint="eastAsia"/>
        </w:rPr>
        <w:t>GB 50629-2010</w:t>
      </w:r>
      <w:r>
        <w:rPr>
          <w:rFonts w:hint="eastAsia"/>
        </w:rPr>
        <w:t>《板带轧钢工艺设计规范》第</w:t>
      </w:r>
      <w:r>
        <w:rPr>
          <w:rFonts w:hint="eastAsia"/>
        </w:rPr>
        <w:t>5.5.5</w:t>
      </w:r>
      <w:r>
        <w:rPr>
          <w:rFonts w:hint="eastAsia"/>
        </w:rPr>
        <w:t>条、</w:t>
      </w:r>
      <w:r>
        <w:rPr>
          <w:rFonts w:hint="eastAsia"/>
        </w:rPr>
        <w:t>5.5.20</w:t>
      </w:r>
      <w:r>
        <w:rPr>
          <w:rFonts w:hint="eastAsia"/>
        </w:rPr>
        <w:t>条，保证装备的先进性和产品质量。</w:t>
      </w:r>
    </w:p>
    <w:p w:rsidR="0027371D" w:rsidRDefault="006C7796">
      <w:pPr>
        <w:pStyle w:val="30"/>
        <w:keepNext w:val="0"/>
        <w:keepLines w:val="0"/>
        <w:ind w:left="0"/>
      </w:pPr>
      <w:r>
        <w:rPr>
          <w:rFonts w:hint="eastAsia"/>
        </w:rPr>
        <w:t>新建及改造热轧带钢轧机精轧机组的水平轧机应采用四辊轧机，并符合下列规定：</w:t>
      </w:r>
    </w:p>
    <w:p w:rsidR="0027371D" w:rsidRDefault="006C7796">
      <w:pPr>
        <w:ind w:firstLine="420"/>
      </w:pPr>
      <w:r>
        <w:rPr>
          <w:rFonts w:ascii="Calibri" w:hAnsi="Calibri" w:hint="eastAsia"/>
        </w:rPr>
        <w:t>1</w:t>
      </w:r>
      <w:r>
        <w:rPr>
          <w:rFonts w:ascii="Calibri" w:hAnsi="Calibri"/>
        </w:rPr>
        <w:tab/>
      </w:r>
      <w:r>
        <w:rPr>
          <w:rFonts w:hint="eastAsia"/>
        </w:rPr>
        <w:t>轧机的刚性系数不应小于</w:t>
      </w:r>
      <w:r>
        <w:rPr>
          <w:rFonts w:hint="eastAsia"/>
        </w:rPr>
        <w:t>5000kN/mm</w:t>
      </w:r>
      <w:r>
        <w:rPr>
          <w:rFonts w:hint="eastAsia"/>
        </w:rPr>
        <w:t>；</w:t>
      </w:r>
    </w:p>
    <w:p w:rsidR="0027371D" w:rsidRDefault="006C7796">
      <w:pPr>
        <w:ind w:firstLine="420"/>
      </w:pPr>
      <w:r>
        <w:rPr>
          <w:rFonts w:ascii="Calibri" w:hAnsi="Calibri" w:hint="eastAsia"/>
        </w:rPr>
        <w:t>2</w:t>
      </w:r>
      <w:r>
        <w:rPr>
          <w:rFonts w:ascii="Calibri" w:hAnsi="Calibri"/>
        </w:rPr>
        <w:tab/>
      </w:r>
      <w:r>
        <w:rPr>
          <w:rFonts w:hint="eastAsia"/>
        </w:rPr>
        <w:t>应设置全液压压下及自动厚度控制系统</w:t>
      </w:r>
      <w:r>
        <w:rPr>
          <w:rFonts w:hint="eastAsia"/>
        </w:rPr>
        <w:t>(AGC)</w:t>
      </w:r>
      <w:r>
        <w:rPr>
          <w:rFonts w:hint="eastAsia"/>
        </w:rPr>
        <w:t>；</w:t>
      </w:r>
    </w:p>
    <w:p w:rsidR="0027371D" w:rsidRDefault="006C7796">
      <w:pPr>
        <w:ind w:firstLine="420"/>
      </w:pPr>
      <w:r>
        <w:rPr>
          <w:rFonts w:ascii="Calibri" w:hAnsi="Calibri" w:hint="eastAsia"/>
        </w:rPr>
        <w:t>3</w:t>
      </w:r>
      <w:r>
        <w:rPr>
          <w:rFonts w:ascii="Calibri" w:hAnsi="Calibri"/>
        </w:rPr>
        <w:tab/>
      </w:r>
      <w:r>
        <w:rPr>
          <w:rFonts w:hint="eastAsia"/>
        </w:rPr>
        <w:t>应采用板形控制系统；</w:t>
      </w:r>
    </w:p>
    <w:p w:rsidR="0027371D" w:rsidRDefault="006C7796">
      <w:pPr>
        <w:ind w:firstLine="420"/>
      </w:pPr>
      <w:r>
        <w:rPr>
          <w:rFonts w:ascii="Calibri" w:hAnsi="Calibri" w:hint="eastAsia"/>
        </w:rPr>
        <w:t>4</w:t>
      </w:r>
      <w:r>
        <w:rPr>
          <w:rFonts w:ascii="Calibri" w:hAnsi="Calibri"/>
        </w:rPr>
        <w:tab/>
      </w:r>
      <w:r>
        <w:rPr>
          <w:rFonts w:hint="eastAsia"/>
        </w:rPr>
        <w:t>应设置工艺润滑系统；</w:t>
      </w:r>
    </w:p>
    <w:p w:rsidR="0027371D" w:rsidRDefault="006C7796">
      <w:pPr>
        <w:ind w:firstLine="420"/>
      </w:pPr>
      <w:r>
        <w:rPr>
          <w:rFonts w:ascii="Calibri" w:hAnsi="Calibri" w:hint="eastAsia"/>
        </w:rPr>
        <w:t>5</w:t>
      </w:r>
      <w:r>
        <w:rPr>
          <w:rFonts w:ascii="Calibri" w:hAnsi="Calibri"/>
        </w:rPr>
        <w:tab/>
      </w:r>
      <w:r>
        <w:rPr>
          <w:rFonts w:hint="eastAsia"/>
        </w:rPr>
        <w:t>应设置烟雾抑制系统和除尘系统。</w:t>
      </w:r>
    </w:p>
    <w:p w:rsidR="0027371D" w:rsidRDefault="006C7796">
      <w:pPr>
        <w:pStyle w:val="aff"/>
        <w:ind w:firstLine="420"/>
      </w:pPr>
      <w:r>
        <w:rPr>
          <w:rFonts w:hint="eastAsia"/>
        </w:rPr>
        <w:t>条文说明：</w:t>
      </w:r>
    </w:p>
    <w:p w:rsidR="0027371D" w:rsidRDefault="006C7796">
      <w:pPr>
        <w:pStyle w:val="aff"/>
        <w:ind w:firstLine="420"/>
      </w:pPr>
      <w:r>
        <w:rPr>
          <w:rFonts w:hint="eastAsia"/>
        </w:rPr>
        <w:t>本内容引用并适当修改自</w:t>
      </w:r>
      <w:r>
        <w:rPr>
          <w:rFonts w:hint="eastAsia"/>
        </w:rPr>
        <w:t>GB 50629-2010</w:t>
      </w:r>
      <w:r>
        <w:rPr>
          <w:rFonts w:hint="eastAsia"/>
        </w:rPr>
        <w:t>《板带轧钢工艺设计规范》第</w:t>
      </w:r>
      <w:r>
        <w:rPr>
          <w:rFonts w:hint="eastAsia"/>
        </w:rPr>
        <w:t>5.5.8</w:t>
      </w:r>
      <w:r>
        <w:rPr>
          <w:rFonts w:hint="eastAsia"/>
        </w:rPr>
        <w:t>条、</w:t>
      </w:r>
      <w:r>
        <w:rPr>
          <w:rFonts w:hint="eastAsia"/>
        </w:rPr>
        <w:t>5.5.22</w:t>
      </w:r>
      <w:r>
        <w:rPr>
          <w:rFonts w:hint="eastAsia"/>
        </w:rPr>
        <w:t>条、</w:t>
      </w:r>
      <w:r>
        <w:rPr>
          <w:rFonts w:hint="eastAsia"/>
        </w:rPr>
        <w:t>5.5.27</w:t>
      </w:r>
      <w:r>
        <w:rPr>
          <w:rFonts w:hint="eastAsia"/>
        </w:rPr>
        <w:t>条。</w:t>
      </w:r>
    </w:p>
    <w:p w:rsidR="0027371D" w:rsidRDefault="006C7796">
      <w:pPr>
        <w:pStyle w:val="30"/>
        <w:keepNext w:val="0"/>
        <w:keepLines w:val="0"/>
        <w:ind w:left="0"/>
      </w:pPr>
      <w:r>
        <w:rPr>
          <w:rFonts w:hint="eastAsia"/>
        </w:rPr>
        <w:t>热轧板带车间生产线应配备测温、测宽、测厚、测压等自动检测仪表。其中，热轧宽带钢生产线还应配备板形和表面质量检测等自动</w:t>
      </w:r>
      <w:r>
        <w:rPr>
          <w:rFonts w:hint="eastAsia"/>
        </w:rPr>
        <w:t>检测仪表。</w:t>
      </w:r>
    </w:p>
    <w:p w:rsidR="0027371D" w:rsidRDefault="006C7796">
      <w:pPr>
        <w:pStyle w:val="aff"/>
        <w:ind w:firstLine="420"/>
      </w:pPr>
      <w:r>
        <w:rPr>
          <w:rFonts w:hint="eastAsia"/>
        </w:rPr>
        <w:t>条文说明：</w:t>
      </w:r>
    </w:p>
    <w:p w:rsidR="0027371D" w:rsidRDefault="006C7796">
      <w:pPr>
        <w:pStyle w:val="aff"/>
        <w:ind w:firstLine="420"/>
      </w:pPr>
      <w:r>
        <w:rPr>
          <w:rFonts w:hint="eastAsia"/>
        </w:rPr>
        <w:t>本内容引用并适当修改自</w:t>
      </w:r>
      <w:r>
        <w:rPr>
          <w:rFonts w:hint="eastAsia"/>
        </w:rPr>
        <w:t>GB 50629-2010</w:t>
      </w:r>
      <w:r>
        <w:rPr>
          <w:rFonts w:hint="eastAsia"/>
        </w:rPr>
        <w:t>《板带轧钢工艺设计规范》第</w:t>
      </w:r>
      <w:r>
        <w:rPr>
          <w:rFonts w:hint="eastAsia"/>
        </w:rPr>
        <w:t>5.6.1</w:t>
      </w:r>
      <w:r>
        <w:rPr>
          <w:rFonts w:hint="eastAsia"/>
        </w:rPr>
        <w:t>条。随着国内热轧板带生产已逐步从提高产量转为保证品质，条文中仪表的采用有利于提高新建生产线的总体装备及生产技术水平，有利于改善产品质量，并有利于后续智能制造技术的发展。</w:t>
      </w:r>
    </w:p>
    <w:p w:rsidR="0027371D" w:rsidRDefault="006C7796">
      <w:pPr>
        <w:pStyle w:val="30"/>
        <w:keepNext w:val="0"/>
        <w:keepLines w:val="0"/>
        <w:ind w:left="0"/>
      </w:pPr>
      <w:r>
        <w:rPr>
          <w:rFonts w:hint="eastAsia"/>
        </w:rPr>
        <w:lastRenderedPageBreak/>
        <w:t>地</w:t>
      </w:r>
      <w:r>
        <w:t>下式卷取机的上部，周围应设有防护栏杆，</w:t>
      </w:r>
      <w:r>
        <w:rPr>
          <w:rFonts w:hint="eastAsia"/>
        </w:rPr>
        <w:t>并</w:t>
      </w:r>
      <w:r>
        <w:t>有防止带钢冲出轧线的收集器。</w:t>
      </w:r>
    </w:p>
    <w:p w:rsidR="0027371D" w:rsidRDefault="006C7796">
      <w:pPr>
        <w:pStyle w:val="aff"/>
        <w:ind w:firstLine="420"/>
      </w:pPr>
      <w:r>
        <w:rPr>
          <w:rFonts w:hint="eastAsia"/>
        </w:rPr>
        <w:t>条文说明：</w:t>
      </w:r>
    </w:p>
    <w:p w:rsidR="0027371D" w:rsidRDefault="006C7796">
      <w:pPr>
        <w:pStyle w:val="aff"/>
        <w:ind w:firstLine="420"/>
        <w:jc w:val="left"/>
      </w:pPr>
      <w:r>
        <w:rPr>
          <w:rFonts w:hint="eastAsia"/>
        </w:rPr>
        <w:t>本内容主要是保证人身安全和设备安全，引用并适当修改自《轧钢安全规程》</w:t>
      </w:r>
      <w:r>
        <w:rPr>
          <w:rFonts w:hint="eastAsia"/>
        </w:rPr>
        <w:t>AQ2003-2018</w:t>
      </w:r>
      <w:r>
        <w:rPr>
          <w:rFonts w:hint="eastAsia"/>
        </w:rPr>
        <w:t>第</w:t>
      </w:r>
      <w:r>
        <w:rPr>
          <w:rFonts w:hint="eastAsia"/>
        </w:rPr>
        <w:t>9.3.4</w:t>
      </w:r>
      <w:r>
        <w:rPr>
          <w:rFonts w:hint="eastAsia"/>
        </w:rPr>
        <w:t>条。</w:t>
      </w:r>
    </w:p>
    <w:p w:rsidR="0027371D" w:rsidRDefault="006C7796">
      <w:pPr>
        <w:pStyle w:val="2"/>
        <w:ind w:leftChars="-1" w:left="-1" w:hanging="1"/>
      </w:pPr>
      <w:bookmarkStart w:id="118" w:name="_Toc76043568"/>
      <w:r>
        <w:t>热轧型钢</w:t>
      </w:r>
      <w:r>
        <w:rPr>
          <w:rFonts w:hint="eastAsia"/>
        </w:rPr>
        <w:t>工程</w:t>
      </w:r>
      <w:bookmarkEnd w:id="118"/>
    </w:p>
    <w:p w:rsidR="0027371D" w:rsidRDefault="006C7796">
      <w:pPr>
        <w:pStyle w:val="30"/>
        <w:keepNext w:val="0"/>
        <w:keepLines w:val="0"/>
        <w:ind w:left="0"/>
      </w:pPr>
      <w:r>
        <w:rPr>
          <w:rFonts w:hint="eastAsia"/>
        </w:rPr>
        <w:t>小型型钢车间生产规模应符合下</w:t>
      </w:r>
      <w:r>
        <w:rPr>
          <w:rFonts w:hint="eastAsia"/>
        </w:rPr>
        <w:t>列规定：</w:t>
      </w:r>
    </w:p>
    <w:p w:rsidR="0027371D" w:rsidRDefault="006C7796">
      <w:pPr>
        <w:ind w:firstLineChars="135" w:firstLine="283"/>
      </w:pPr>
      <w:r>
        <w:t>1</w:t>
      </w:r>
      <w:r>
        <w:rPr>
          <w:rFonts w:hint="eastAsia"/>
        </w:rPr>
        <w:t>以小规格型钢为主要产品的生产线，设计年产量不应低于</w:t>
      </w:r>
      <w:r>
        <w:t>25</w:t>
      </w:r>
      <w:r>
        <w:rPr>
          <w:rFonts w:hint="eastAsia"/>
        </w:rPr>
        <w:t>万</w:t>
      </w:r>
      <w:r>
        <w:t>t/a</w:t>
      </w:r>
      <w:r>
        <w:rPr>
          <w:rFonts w:hint="eastAsia"/>
        </w:rPr>
        <w:t>；</w:t>
      </w:r>
    </w:p>
    <w:p w:rsidR="0027371D" w:rsidRDefault="006C7796">
      <w:pPr>
        <w:ind w:firstLineChars="135" w:firstLine="283"/>
      </w:pPr>
      <w:r>
        <w:t>2</w:t>
      </w:r>
      <w:r>
        <w:rPr>
          <w:rFonts w:hint="eastAsia"/>
        </w:rPr>
        <w:t>以优质小型棒材为主要产品的生产线，设计年产量不应低于</w:t>
      </w:r>
      <w:r>
        <w:rPr>
          <w:rFonts w:hint="eastAsia"/>
        </w:rPr>
        <w:t>40</w:t>
      </w:r>
      <w:r>
        <w:rPr>
          <w:rFonts w:hint="eastAsia"/>
        </w:rPr>
        <w:t>万</w:t>
      </w:r>
      <w:r>
        <w:t>t/a</w:t>
      </w:r>
      <w:r>
        <w:rPr>
          <w:rFonts w:hint="eastAsia"/>
        </w:rPr>
        <w:t>；</w:t>
      </w:r>
    </w:p>
    <w:p w:rsidR="0027371D" w:rsidRDefault="006C7796">
      <w:pPr>
        <w:ind w:firstLineChars="135" w:firstLine="283"/>
      </w:pPr>
      <w:r>
        <w:t>3</w:t>
      </w:r>
      <w:r>
        <w:rPr>
          <w:rFonts w:hint="eastAsia"/>
        </w:rPr>
        <w:t>以普通质量非合金钢和普通质量低合金钢为主要钢种的钢筋生产线，设计年产量不应低于</w:t>
      </w:r>
      <w:r>
        <w:rPr>
          <w:rFonts w:hint="eastAsia"/>
        </w:rPr>
        <w:t>70</w:t>
      </w:r>
      <w:r>
        <w:rPr>
          <w:rFonts w:hint="eastAsia"/>
        </w:rPr>
        <w:t>万</w:t>
      </w:r>
      <w:r>
        <w:t>t/a</w:t>
      </w:r>
      <w:r>
        <w:rPr>
          <w:rFonts w:hint="eastAsia"/>
        </w:rPr>
        <w:t>。</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条文引用了现行国家标准《型钢轧钢工程设计规范》</w:t>
      </w:r>
      <w:r>
        <w:rPr>
          <w:rFonts w:hint="eastAsia"/>
        </w:rPr>
        <w:t>GB50410-2014</w:t>
      </w:r>
      <w:r>
        <w:rPr>
          <w:rFonts w:hint="eastAsia"/>
        </w:rPr>
        <w:t>第</w:t>
      </w:r>
      <w:r>
        <w:rPr>
          <w:rFonts w:hint="eastAsia"/>
        </w:rPr>
        <w:t>4.1.1</w:t>
      </w:r>
      <w:r>
        <w:rPr>
          <w:rFonts w:hint="eastAsia"/>
        </w:rPr>
        <w:t>条主要内容并适当修改。根据当前小型型钢轧机实际生产情况，以及社会、经济发展要求，设置了小型型钢工程经济规模的最低要求。</w:t>
      </w:r>
    </w:p>
    <w:p w:rsidR="0027371D" w:rsidRDefault="006C7796">
      <w:pPr>
        <w:pStyle w:val="aff"/>
        <w:ind w:firstLine="420"/>
      </w:pPr>
      <w:r>
        <w:rPr>
          <w:rFonts w:hint="eastAsia"/>
        </w:rPr>
        <w:t>现行国家标准《型钢轧钢工程设计规范》</w:t>
      </w:r>
      <w:r>
        <w:t>GB5041</w:t>
      </w:r>
      <w:r>
        <w:rPr>
          <w:rFonts w:hint="eastAsia"/>
        </w:rPr>
        <w:t>条文说明将小型型钢工程划分为下列</w:t>
      </w:r>
      <w:r>
        <w:t>5</w:t>
      </w:r>
      <w:r>
        <w:rPr>
          <w:rFonts w:hint="eastAsia"/>
        </w:rPr>
        <w:t>种基本类型生产线</w:t>
      </w:r>
      <w:r>
        <w:t>:</w:t>
      </w:r>
    </w:p>
    <w:p w:rsidR="0027371D" w:rsidRDefault="006C7796">
      <w:pPr>
        <w:pStyle w:val="aff"/>
        <w:ind w:firstLine="420"/>
      </w:pPr>
      <w:r>
        <w:rPr>
          <w:rFonts w:hint="eastAsia"/>
        </w:rPr>
        <w:t>（</w:t>
      </w:r>
      <w:r>
        <w:t>1</w:t>
      </w:r>
      <w:r>
        <w:rPr>
          <w:rFonts w:hint="eastAsia"/>
        </w:rPr>
        <w:t>）小规格型钢生产线</w:t>
      </w:r>
    </w:p>
    <w:p w:rsidR="0027371D" w:rsidRDefault="006C7796">
      <w:pPr>
        <w:pStyle w:val="aff"/>
        <w:ind w:firstLine="420"/>
      </w:pPr>
      <w:r>
        <w:rPr>
          <w:rFonts w:hint="eastAsia"/>
        </w:rPr>
        <w:t>主要产品品种：规格为</w:t>
      </w:r>
      <w:r>
        <w:t>2.5#</w:t>
      </w:r>
      <w:r>
        <w:rPr>
          <w:rFonts w:hint="eastAsia"/>
        </w:rPr>
        <w:t>～</w:t>
      </w:r>
      <w:r>
        <w:t>8#</w:t>
      </w:r>
      <w:r>
        <w:rPr>
          <w:rFonts w:hint="eastAsia"/>
        </w:rPr>
        <w:t>角钢、</w:t>
      </w:r>
      <w:r>
        <w:t>5#</w:t>
      </w:r>
      <w:r>
        <w:rPr>
          <w:rFonts w:hint="eastAsia"/>
        </w:rPr>
        <w:t>～</w:t>
      </w:r>
      <w:r>
        <w:t>10#</w:t>
      </w:r>
      <w:r>
        <w:rPr>
          <w:rFonts w:hint="eastAsia"/>
        </w:rPr>
        <w:t>槽钢及其他相应复杂断面型钢。</w:t>
      </w:r>
    </w:p>
    <w:p w:rsidR="0027371D" w:rsidRDefault="006C7796">
      <w:pPr>
        <w:pStyle w:val="aff"/>
        <w:ind w:firstLine="420"/>
      </w:pPr>
      <w:r>
        <w:rPr>
          <w:rFonts w:hint="eastAsia"/>
        </w:rPr>
        <w:t>基本特征：采用平立可转换轧机、万能轧机等实现不同轧制方式组合，精整采用在线多条矫直机和冷飞剪、冷剪或冷锯多种组合。</w:t>
      </w:r>
    </w:p>
    <w:p w:rsidR="0027371D" w:rsidRDefault="006C7796">
      <w:pPr>
        <w:pStyle w:val="aff"/>
        <w:ind w:firstLine="420"/>
      </w:pPr>
      <w:r>
        <w:rPr>
          <w:rFonts w:hint="eastAsia"/>
        </w:rPr>
        <w:t>（</w:t>
      </w:r>
      <w:r>
        <w:t>2</w:t>
      </w:r>
      <w:r>
        <w:rPr>
          <w:rFonts w:hint="eastAsia"/>
        </w:rPr>
        <w:t>）优质小型棒材生产线</w:t>
      </w:r>
    </w:p>
    <w:p w:rsidR="0027371D" w:rsidRDefault="006C7796">
      <w:pPr>
        <w:pStyle w:val="aff"/>
        <w:ind w:firstLine="420"/>
      </w:pPr>
      <w:r>
        <w:rPr>
          <w:rFonts w:hint="eastAsia"/>
        </w:rPr>
        <w:t>主要产品品种：直径为Ф</w:t>
      </w:r>
      <w:r>
        <w:t>12</w:t>
      </w:r>
      <w:r>
        <w:rPr>
          <w:rFonts w:hint="eastAsia"/>
        </w:rPr>
        <w:t>～</w:t>
      </w:r>
      <w:r>
        <w:t>50mm</w:t>
      </w:r>
      <w:r>
        <w:rPr>
          <w:rFonts w:hint="eastAsia"/>
        </w:rPr>
        <w:t>圆钢及相应断面的方钢、六角钢、八角钢、（</w:t>
      </w:r>
      <w:r>
        <w:t>5</w:t>
      </w:r>
      <w:r>
        <w:rPr>
          <w:rFonts w:hint="eastAsia"/>
        </w:rPr>
        <w:t>～</w:t>
      </w:r>
      <w:r>
        <w:t>20mm</w:t>
      </w:r>
      <w:r>
        <w:rPr>
          <w:rFonts w:hint="eastAsia"/>
        </w:rPr>
        <w:t>）×（</w:t>
      </w:r>
      <w:r>
        <w:t>30</w:t>
      </w:r>
      <w:r>
        <w:rPr>
          <w:rFonts w:hint="eastAsia"/>
        </w:rPr>
        <w:t>～</w:t>
      </w:r>
      <w:r>
        <w:t>100mm</w:t>
      </w:r>
      <w:r>
        <w:rPr>
          <w:rFonts w:hint="eastAsia"/>
        </w:rPr>
        <w:t>）扁钢等简单断面型钢。</w:t>
      </w:r>
    </w:p>
    <w:p w:rsidR="0027371D" w:rsidRDefault="006C7796">
      <w:pPr>
        <w:pStyle w:val="aff"/>
        <w:ind w:firstLine="420"/>
      </w:pPr>
      <w:r>
        <w:rPr>
          <w:rFonts w:hint="eastAsia"/>
        </w:rPr>
        <w:t>基本特征：采用高刚度轧机和无扭轧制工艺，采用先进的控轧控冷技术。</w:t>
      </w:r>
    </w:p>
    <w:p w:rsidR="0027371D" w:rsidRDefault="006C7796">
      <w:pPr>
        <w:pStyle w:val="aff"/>
        <w:ind w:firstLine="420"/>
      </w:pPr>
      <w:r>
        <w:rPr>
          <w:rFonts w:hint="eastAsia"/>
        </w:rPr>
        <w:t>（</w:t>
      </w:r>
      <w:r>
        <w:t>3</w:t>
      </w:r>
      <w:r>
        <w:rPr>
          <w:rFonts w:hint="eastAsia"/>
        </w:rPr>
        <w:t>）钢筋生产线</w:t>
      </w:r>
    </w:p>
    <w:p w:rsidR="0027371D" w:rsidRDefault="006C7796">
      <w:pPr>
        <w:pStyle w:val="aff"/>
        <w:ind w:firstLine="420"/>
      </w:pPr>
      <w:r>
        <w:rPr>
          <w:rFonts w:hint="eastAsia"/>
        </w:rPr>
        <w:t>主要产品品种：直径为Ф</w:t>
      </w:r>
      <w:r>
        <w:t>10</w:t>
      </w:r>
      <w:r>
        <w:rPr>
          <w:rFonts w:hint="eastAsia"/>
        </w:rPr>
        <w:t>～</w:t>
      </w:r>
      <w:r>
        <w:t>50mm</w:t>
      </w:r>
      <w:r>
        <w:rPr>
          <w:rFonts w:hint="eastAsia"/>
        </w:rPr>
        <w:t>带肋钢筋和光圆钢筋。</w:t>
      </w:r>
    </w:p>
    <w:p w:rsidR="0027371D" w:rsidRDefault="006C7796">
      <w:pPr>
        <w:pStyle w:val="aff"/>
        <w:ind w:firstLine="420"/>
      </w:pPr>
      <w:r>
        <w:rPr>
          <w:rFonts w:hint="eastAsia"/>
        </w:rPr>
        <w:t>基本特征：小规格钢筋采用切分轧制工艺。</w:t>
      </w:r>
    </w:p>
    <w:p w:rsidR="0027371D" w:rsidRDefault="006C7796">
      <w:pPr>
        <w:pStyle w:val="aff"/>
        <w:ind w:firstLine="420"/>
      </w:pPr>
      <w:r>
        <w:rPr>
          <w:rFonts w:hint="eastAsia"/>
        </w:rPr>
        <w:t>（</w:t>
      </w:r>
      <w:r>
        <w:t>4</w:t>
      </w:r>
      <w:r>
        <w:rPr>
          <w:rFonts w:hint="eastAsia"/>
        </w:rPr>
        <w:t>）高速棒材生产线</w:t>
      </w:r>
    </w:p>
    <w:p w:rsidR="0027371D" w:rsidRDefault="006C7796">
      <w:pPr>
        <w:pStyle w:val="aff"/>
        <w:ind w:firstLine="420"/>
      </w:pPr>
      <w:r>
        <w:rPr>
          <w:rFonts w:hint="eastAsia"/>
        </w:rPr>
        <w:t>主要产品品种：直径为Ф</w:t>
      </w:r>
      <w:r>
        <w:t>8</w:t>
      </w:r>
      <w:r>
        <w:rPr>
          <w:rFonts w:hint="eastAsia"/>
        </w:rPr>
        <w:t>～</w:t>
      </w:r>
      <w:r>
        <w:t>32mm</w:t>
      </w:r>
      <w:r>
        <w:rPr>
          <w:rFonts w:hint="eastAsia"/>
        </w:rPr>
        <w:t>带肋钢筋和光圆钢筋。</w:t>
      </w:r>
    </w:p>
    <w:p w:rsidR="0027371D" w:rsidRDefault="006C7796">
      <w:pPr>
        <w:pStyle w:val="aff"/>
        <w:ind w:firstLine="420"/>
      </w:pPr>
      <w:r>
        <w:rPr>
          <w:rFonts w:hint="eastAsia"/>
        </w:rPr>
        <w:lastRenderedPageBreak/>
        <w:t>基本特征：采用无扭精轧机组和高速冷床上钢系统。</w:t>
      </w:r>
    </w:p>
    <w:p w:rsidR="0027371D" w:rsidRDefault="006C7796">
      <w:pPr>
        <w:pStyle w:val="aff"/>
        <w:ind w:firstLine="420"/>
      </w:pPr>
      <w:r>
        <w:rPr>
          <w:rFonts w:hint="eastAsia"/>
        </w:rPr>
        <w:t>（</w:t>
      </w:r>
      <w:r>
        <w:t>5</w:t>
      </w:r>
      <w:r>
        <w:rPr>
          <w:rFonts w:hint="eastAsia"/>
        </w:rPr>
        <w:t>）棒卷复合生产线</w:t>
      </w:r>
    </w:p>
    <w:p w:rsidR="0027371D" w:rsidRDefault="006C7796">
      <w:pPr>
        <w:pStyle w:val="aff"/>
        <w:ind w:firstLine="420"/>
      </w:pPr>
      <w:r>
        <w:rPr>
          <w:rFonts w:hint="eastAsia"/>
        </w:rPr>
        <w:t>主要产品品种：直径为Ф</w:t>
      </w:r>
      <w:r>
        <w:t>12</w:t>
      </w:r>
      <w:r>
        <w:rPr>
          <w:rFonts w:hint="eastAsia"/>
        </w:rPr>
        <w:t>～</w:t>
      </w:r>
      <w:r>
        <w:t>50mm</w:t>
      </w:r>
      <w:r>
        <w:rPr>
          <w:rFonts w:hint="eastAsia"/>
        </w:rPr>
        <w:t>圆钢和钢筋。</w:t>
      </w:r>
    </w:p>
    <w:p w:rsidR="0027371D" w:rsidRDefault="006C7796">
      <w:pPr>
        <w:pStyle w:val="aff"/>
        <w:ind w:firstLine="420"/>
      </w:pPr>
      <w:r>
        <w:rPr>
          <w:rFonts w:hint="eastAsia"/>
        </w:rPr>
        <w:t>基本特征：采用高刚度轧机和无扭轧制工艺，单线轧制，大盘卷可采用卷取机进行卷取，成品可按直条或盘卷状态交货。</w:t>
      </w:r>
    </w:p>
    <w:p w:rsidR="0027371D" w:rsidRDefault="006C7796">
      <w:pPr>
        <w:pStyle w:val="30"/>
        <w:keepNext w:val="0"/>
        <w:keepLines w:val="0"/>
        <w:ind w:left="0"/>
      </w:pPr>
      <w:r>
        <w:rPr>
          <w:rFonts w:hint="eastAsia"/>
        </w:rPr>
        <w:t>中型型钢车间生产规模不应低于</w:t>
      </w:r>
      <w:r>
        <w:t>50</w:t>
      </w:r>
      <w:r>
        <w:rPr>
          <w:rFonts w:hint="eastAsia"/>
        </w:rPr>
        <w:t>万</w:t>
      </w:r>
      <w:r>
        <w:t>t/a</w:t>
      </w:r>
      <w:r>
        <w:rPr>
          <w:rFonts w:hint="eastAsia"/>
        </w:rPr>
        <w:t>。</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条文引用了现行国家标准《型钢轧钢工程设</w:t>
      </w:r>
      <w:r>
        <w:rPr>
          <w:rFonts w:hint="eastAsia"/>
        </w:rPr>
        <w:t>计规范》</w:t>
      </w:r>
      <w:r>
        <w:rPr>
          <w:rFonts w:hint="eastAsia"/>
        </w:rPr>
        <w:t>GB50410-2014</w:t>
      </w:r>
      <w:r>
        <w:rPr>
          <w:rFonts w:hint="eastAsia"/>
        </w:rPr>
        <w:t>第</w:t>
      </w:r>
      <w:r>
        <w:t>5.1.1</w:t>
      </w:r>
      <w:r>
        <w:rPr>
          <w:rFonts w:hint="eastAsia"/>
        </w:rPr>
        <w:t>条主要内容，</w:t>
      </w:r>
      <w:r>
        <w:t>50</w:t>
      </w:r>
      <w:r>
        <w:rPr>
          <w:rFonts w:hint="eastAsia"/>
        </w:rPr>
        <w:t>万</w:t>
      </w:r>
      <w:r>
        <w:t>t/a</w:t>
      </w:r>
      <w:r>
        <w:rPr>
          <w:rFonts w:hint="eastAsia"/>
        </w:rPr>
        <w:t>为中型型钢工程经济规模的最低要求。</w:t>
      </w:r>
    </w:p>
    <w:p w:rsidR="0027371D" w:rsidRDefault="006C7796">
      <w:pPr>
        <w:pStyle w:val="aff"/>
        <w:ind w:firstLine="420"/>
      </w:pPr>
      <w:r>
        <w:rPr>
          <w:rFonts w:hint="eastAsia"/>
        </w:rPr>
        <w:t>现行国家标准《型钢轧钢工程设计规范》</w:t>
      </w:r>
      <w:r>
        <w:rPr>
          <w:rFonts w:hint="eastAsia"/>
        </w:rPr>
        <w:t>GB50410-2014</w:t>
      </w:r>
      <w:r>
        <w:rPr>
          <w:rFonts w:hint="eastAsia"/>
        </w:rPr>
        <w:t>第</w:t>
      </w:r>
      <w:r>
        <w:rPr>
          <w:rFonts w:hint="eastAsia"/>
        </w:rPr>
        <w:t>5.1.3</w:t>
      </w:r>
      <w:r>
        <w:rPr>
          <w:rFonts w:hint="eastAsia"/>
        </w:rPr>
        <w:t>条明确了中型型钢工程应具有的项目功能和性能，中型型钢车间主要产品品种为规格</w:t>
      </w:r>
      <w:r>
        <w:rPr>
          <w:rFonts w:hint="eastAsia"/>
        </w:rPr>
        <w:t>8</w:t>
      </w:r>
      <w:r>
        <w:rPr>
          <w:rFonts w:hint="eastAsia"/>
          <w:vertAlign w:val="superscript"/>
        </w:rPr>
        <w:t>#</w:t>
      </w:r>
      <w:r>
        <w:rPr>
          <w:rFonts w:hint="eastAsia"/>
        </w:rPr>
        <w:t>～</w:t>
      </w:r>
      <w:r>
        <w:rPr>
          <w:rFonts w:hint="eastAsia"/>
        </w:rPr>
        <w:t>16</w:t>
      </w:r>
      <w:r>
        <w:rPr>
          <w:rFonts w:hint="eastAsia"/>
          <w:vertAlign w:val="superscript"/>
        </w:rPr>
        <w:t>#</w:t>
      </w:r>
      <w:r>
        <w:rPr>
          <w:rFonts w:hint="eastAsia"/>
        </w:rPr>
        <w:t>角钢、</w:t>
      </w:r>
      <w:r>
        <w:rPr>
          <w:rFonts w:hint="eastAsia"/>
        </w:rPr>
        <w:t>10</w:t>
      </w:r>
      <w:r>
        <w:rPr>
          <w:rFonts w:hint="eastAsia"/>
          <w:vertAlign w:val="superscript"/>
        </w:rPr>
        <w:t>#</w:t>
      </w:r>
      <w:r>
        <w:rPr>
          <w:rFonts w:hint="eastAsia"/>
        </w:rPr>
        <w:t>～</w:t>
      </w:r>
      <w:r>
        <w:rPr>
          <w:rFonts w:hint="eastAsia"/>
        </w:rPr>
        <w:t>30</w:t>
      </w:r>
      <w:r>
        <w:rPr>
          <w:rFonts w:hint="eastAsia"/>
          <w:vertAlign w:val="superscript"/>
        </w:rPr>
        <w:t>#</w:t>
      </w:r>
      <w:r>
        <w:rPr>
          <w:rFonts w:hint="eastAsia"/>
        </w:rPr>
        <w:t>槽钢及其他相应复杂断面型钢。</w:t>
      </w:r>
    </w:p>
    <w:p w:rsidR="0027371D" w:rsidRDefault="006C7796">
      <w:pPr>
        <w:pStyle w:val="30"/>
        <w:keepNext w:val="0"/>
        <w:keepLines w:val="0"/>
        <w:ind w:left="0"/>
      </w:pPr>
      <w:r>
        <w:rPr>
          <w:rFonts w:hint="eastAsia"/>
        </w:rPr>
        <w:t>中型棒材车间生产规模不应低于</w:t>
      </w:r>
      <w:r>
        <w:t>50</w:t>
      </w:r>
      <w:r>
        <w:rPr>
          <w:rFonts w:hint="eastAsia"/>
        </w:rPr>
        <w:t>万</w:t>
      </w:r>
      <w:r>
        <w:t>t/a</w:t>
      </w:r>
      <w:r>
        <w:rPr>
          <w:rFonts w:hint="eastAsia"/>
        </w:rPr>
        <w:t>。当产品以高合金钢为主时，设计年产量可适当降低。</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条文引用了现行国家标准《型钢轧钢工程设计规范》</w:t>
      </w:r>
      <w:r>
        <w:rPr>
          <w:rFonts w:hint="eastAsia"/>
        </w:rPr>
        <w:t>GB50410-2014</w:t>
      </w:r>
      <w:r>
        <w:rPr>
          <w:rFonts w:hint="eastAsia"/>
        </w:rPr>
        <w:t>第</w:t>
      </w:r>
      <w:r>
        <w:t>6.1.1</w:t>
      </w:r>
      <w:r>
        <w:rPr>
          <w:rFonts w:hint="eastAsia"/>
        </w:rPr>
        <w:t>条主要内容，中型棒材工程达不到上述生产规模属于不经济规模。</w:t>
      </w:r>
    </w:p>
    <w:p w:rsidR="0027371D" w:rsidRDefault="006C7796">
      <w:pPr>
        <w:pStyle w:val="aff"/>
        <w:ind w:firstLine="420"/>
      </w:pPr>
      <w:r>
        <w:rPr>
          <w:rFonts w:hint="eastAsia"/>
        </w:rPr>
        <w:t>现行国家标准《型钢轧钢工程设计规范》</w:t>
      </w:r>
      <w:r>
        <w:rPr>
          <w:rFonts w:hint="eastAsia"/>
        </w:rPr>
        <w:t>GB50410-2014</w:t>
      </w:r>
      <w:r>
        <w:rPr>
          <w:rFonts w:hint="eastAsia"/>
        </w:rPr>
        <w:t>第</w:t>
      </w:r>
      <w:r>
        <w:rPr>
          <w:rFonts w:hint="eastAsia"/>
        </w:rPr>
        <w:t>6.1.3</w:t>
      </w:r>
      <w:r>
        <w:rPr>
          <w:rFonts w:hint="eastAsia"/>
        </w:rPr>
        <w:t>条明确了中型棒材工程应具有的项目功能和性能，中型棒材车间主要产品品种为规格</w:t>
      </w:r>
      <w:r>
        <w:rPr>
          <w:rFonts w:hint="cs"/>
        </w:rPr>
        <w:t>Ø</w:t>
      </w:r>
      <w:r>
        <w:t>40mm</w:t>
      </w:r>
      <w:r>
        <w:rPr>
          <w:rFonts w:hint="eastAsia"/>
        </w:rPr>
        <w:t>～</w:t>
      </w:r>
      <w:r>
        <w:rPr>
          <w:rFonts w:hint="cs"/>
        </w:rPr>
        <w:t>Ø</w:t>
      </w:r>
      <w:r>
        <w:t>110mm</w:t>
      </w:r>
      <w:r>
        <w:rPr>
          <w:rFonts w:hint="eastAsia"/>
        </w:rPr>
        <w:t>圆钢及其他相应简单断面型钢。</w:t>
      </w:r>
    </w:p>
    <w:p w:rsidR="0027371D" w:rsidRDefault="006C7796">
      <w:pPr>
        <w:pStyle w:val="30"/>
        <w:keepNext w:val="0"/>
        <w:keepLines w:val="0"/>
        <w:ind w:left="0"/>
      </w:pPr>
      <w:r>
        <w:rPr>
          <w:rFonts w:hint="eastAsia"/>
        </w:rPr>
        <w:t>大型型钢车间生产规模不应低于</w:t>
      </w:r>
      <w:r>
        <w:t>70</w:t>
      </w:r>
      <w:r>
        <w:rPr>
          <w:rFonts w:hint="eastAsia"/>
        </w:rPr>
        <w:t>万</w:t>
      </w:r>
      <w:r>
        <w:t>t/a</w:t>
      </w:r>
      <w:r>
        <w:rPr>
          <w:rFonts w:hint="eastAsia"/>
        </w:rPr>
        <w:t>。品种多、规格范围大的生产线设计年产量可适当降低。</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条文引用了现行国家标准《型钢轧钢工程设计规范》</w:t>
      </w:r>
      <w:r>
        <w:rPr>
          <w:rFonts w:hint="eastAsia"/>
        </w:rPr>
        <w:t>GB50410-2014</w:t>
      </w:r>
      <w:r>
        <w:rPr>
          <w:rFonts w:hint="eastAsia"/>
        </w:rPr>
        <w:t>第</w:t>
      </w:r>
      <w:r>
        <w:t>7.1.1</w:t>
      </w:r>
      <w:r>
        <w:rPr>
          <w:rFonts w:hint="eastAsia"/>
        </w:rPr>
        <w:t>条主要内容，大型型钢工程达不到上述生产规模属于不经济规模。</w:t>
      </w:r>
    </w:p>
    <w:p w:rsidR="0027371D" w:rsidRDefault="006C7796">
      <w:pPr>
        <w:pStyle w:val="aff"/>
        <w:ind w:firstLine="420"/>
      </w:pPr>
      <w:r>
        <w:rPr>
          <w:rFonts w:hint="eastAsia"/>
        </w:rPr>
        <w:t>现行国家标准《型钢轧钢工程设计规范》</w:t>
      </w:r>
      <w:r>
        <w:rPr>
          <w:rFonts w:hint="eastAsia"/>
        </w:rPr>
        <w:t>GB50410-2014</w:t>
      </w:r>
      <w:r>
        <w:rPr>
          <w:rFonts w:hint="eastAsia"/>
        </w:rPr>
        <w:t>第</w:t>
      </w:r>
      <w:r>
        <w:rPr>
          <w:rFonts w:hint="eastAsia"/>
        </w:rPr>
        <w:t>7.1.3</w:t>
      </w:r>
      <w:r>
        <w:rPr>
          <w:rFonts w:hint="eastAsia"/>
        </w:rPr>
        <w:t>条明确了大型型钢工程应具有的项目功能和性能，大型型钢车间主要产品品种为规格</w:t>
      </w:r>
      <w:r>
        <w:rPr>
          <w:rFonts w:hint="eastAsia"/>
        </w:rPr>
        <w:t>14#</w:t>
      </w:r>
      <w:r>
        <w:rPr>
          <w:rFonts w:hint="eastAsia"/>
        </w:rPr>
        <w:t>～</w:t>
      </w:r>
      <w:r>
        <w:rPr>
          <w:rFonts w:hint="eastAsia"/>
        </w:rPr>
        <w:t>25#</w:t>
      </w:r>
      <w:r>
        <w:rPr>
          <w:rFonts w:hint="eastAsia"/>
        </w:rPr>
        <w:t>角钢、</w:t>
      </w:r>
      <w:r>
        <w:rPr>
          <w:rFonts w:hint="eastAsia"/>
        </w:rPr>
        <w:t>20#</w:t>
      </w:r>
      <w:r>
        <w:rPr>
          <w:rFonts w:hint="eastAsia"/>
        </w:rPr>
        <w:t>～</w:t>
      </w:r>
      <w:r>
        <w:rPr>
          <w:rFonts w:hint="eastAsia"/>
        </w:rPr>
        <w:t>40#</w:t>
      </w:r>
      <w:r>
        <w:rPr>
          <w:rFonts w:hint="eastAsia"/>
        </w:rPr>
        <w:t>槽钢及其他相应复杂断面型钢。</w:t>
      </w:r>
    </w:p>
    <w:p w:rsidR="0027371D" w:rsidRDefault="006C7796">
      <w:pPr>
        <w:pStyle w:val="30"/>
        <w:keepNext w:val="0"/>
        <w:keepLines w:val="0"/>
        <w:ind w:left="0"/>
      </w:pPr>
      <w:r>
        <w:rPr>
          <w:rFonts w:hint="eastAsia"/>
        </w:rPr>
        <w:t>大型棒材车间生产规模不应低于</w:t>
      </w:r>
      <w:r>
        <w:t>50</w:t>
      </w:r>
      <w:r>
        <w:rPr>
          <w:rFonts w:hint="eastAsia"/>
        </w:rPr>
        <w:t>万</w:t>
      </w:r>
      <w:r>
        <w:t>t/a</w:t>
      </w:r>
      <w:r>
        <w:rPr>
          <w:rFonts w:hint="eastAsia"/>
        </w:rPr>
        <w:t>。当产品以高合金钢为主时，设计年产量可适当降低。</w:t>
      </w:r>
    </w:p>
    <w:p w:rsidR="0027371D" w:rsidRDefault="006C7796">
      <w:pPr>
        <w:pStyle w:val="aff"/>
        <w:ind w:firstLine="420"/>
      </w:pPr>
      <w:r>
        <w:rPr>
          <w:rFonts w:hint="eastAsia"/>
        </w:rPr>
        <w:lastRenderedPageBreak/>
        <w:t>条文说明：条文引用了现行国家标准《型钢轧钢工程设计规范》</w:t>
      </w:r>
      <w:r>
        <w:rPr>
          <w:rFonts w:hint="eastAsia"/>
        </w:rPr>
        <w:t>GB50410-2014</w:t>
      </w:r>
      <w:r>
        <w:rPr>
          <w:rFonts w:hint="eastAsia"/>
        </w:rPr>
        <w:t>第</w:t>
      </w:r>
      <w:r>
        <w:t>8.1.1</w:t>
      </w:r>
      <w:r>
        <w:rPr>
          <w:rFonts w:hint="eastAsia"/>
        </w:rPr>
        <w:t>条主要内容，大型棒材工程达不到上述生产规模属于不经济规模。</w:t>
      </w:r>
    </w:p>
    <w:p w:rsidR="0027371D" w:rsidRDefault="006C7796">
      <w:pPr>
        <w:pStyle w:val="aff"/>
        <w:ind w:firstLine="420"/>
      </w:pPr>
      <w:r>
        <w:rPr>
          <w:rFonts w:hint="eastAsia"/>
        </w:rPr>
        <w:t>现行国家标准《型钢轧钢工程设计规范》</w:t>
      </w:r>
      <w:r>
        <w:rPr>
          <w:rFonts w:hint="eastAsia"/>
        </w:rPr>
        <w:t>GB50410-2014</w:t>
      </w:r>
      <w:r>
        <w:rPr>
          <w:rFonts w:hint="eastAsia"/>
        </w:rPr>
        <w:t>第</w:t>
      </w:r>
      <w:r>
        <w:rPr>
          <w:rFonts w:hint="eastAsia"/>
        </w:rPr>
        <w:t>8.1.3</w:t>
      </w:r>
      <w:r>
        <w:rPr>
          <w:rFonts w:hint="eastAsia"/>
        </w:rPr>
        <w:t>条明确了大型棒材工程应具有的项目功能和性能，大型棒材车间主要产品品种为规格</w:t>
      </w:r>
      <w:r>
        <w:rPr>
          <w:rFonts w:hint="cs"/>
        </w:rPr>
        <w:t>Ø</w:t>
      </w:r>
      <w:r>
        <w:rPr>
          <w:rFonts w:hint="eastAsia"/>
        </w:rPr>
        <w:t>80mm</w:t>
      </w:r>
      <w:r>
        <w:rPr>
          <w:rFonts w:hint="eastAsia"/>
        </w:rPr>
        <w:t>～</w:t>
      </w:r>
      <w:r>
        <w:rPr>
          <w:rFonts w:hint="cs"/>
        </w:rPr>
        <w:t>Ø</w:t>
      </w:r>
      <w:r>
        <w:rPr>
          <w:rFonts w:hint="eastAsia"/>
        </w:rPr>
        <w:t>310mm</w:t>
      </w:r>
      <w:r>
        <w:rPr>
          <w:rFonts w:hint="eastAsia"/>
        </w:rPr>
        <w:t>圆钢及其他相应简单断面型钢。</w:t>
      </w:r>
    </w:p>
    <w:p w:rsidR="0027371D" w:rsidRDefault="006C7796">
      <w:pPr>
        <w:pStyle w:val="30"/>
        <w:keepNext w:val="0"/>
        <w:keepLines w:val="0"/>
        <w:ind w:left="0"/>
      </w:pPr>
      <w:r>
        <w:rPr>
          <w:rFonts w:hint="eastAsia"/>
        </w:rPr>
        <w:t>热轧车轮车间生产规模不应低于</w:t>
      </w:r>
      <w:r>
        <w:t>10</w:t>
      </w:r>
      <w:r>
        <w:rPr>
          <w:rFonts w:hint="eastAsia"/>
        </w:rPr>
        <w:t>万</w:t>
      </w:r>
      <w:r>
        <w:t>t/a</w:t>
      </w:r>
      <w:r>
        <w:rPr>
          <w:rFonts w:hint="eastAsia"/>
        </w:rPr>
        <w:t>。</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条文属新增内容，</w:t>
      </w:r>
      <w:r>
        <w:rPr>
          <w:rFonts w:hint="eastAsia"/>
        </w:rPr>
        <w:t>10</w:t>
      </w:r>
      <w:r>
        <w:rPr>
          <w:rFonts w:hint="eastAsia"/>
        </w:rPr>
        <w:t>万</w:t>
      </w:r>
      <w:r>
        <w:rPr>
          <w:rFonts w:hint="eastAsia"/>
        </w:rPr>
        <w:t>t/a</w:t>
      </w:r>
      <w:r>
        <w:rPr>
          <w:rFonts w:hint="eastAsia"/>
        </w:rPr>
        <w:t>为热轧车轮工程经济规模的最低要求，热轧车轮车间主要产品品种为规格</w:t>
      </w:r>
      <w:r>
        <w:rPr>
          <w:rFonts w:hint="cs"/>
        </w:rPr>
        <w:t>Ø</w:t>
      </w:r>
      <w:r>
        <w:rPr>
          <w:rFonts w:hint="eastAsia"/>
        </w:rPr>
        <w:t>700</w:t>
      </w:r>
      <w:r>
        <w:rPr>
          <w:rFonts w:hint="eastAsia"/>
        </w:rPr>
        <w:t>～</w:t>
      </w:r>
      <w:r>
        <w:rPr>
          <w:rFonts w:hint="cs"/>
        </w:rPr>
        <w:t>Ø</w:t>
      </w:r>
      <w:r>
        <w:rPr>
          <w:rFonts w:hint="eastAsia"/>
        </w:rPr>
        <w:t>1250mm</w:t>
      </w:r>
      <w:r>
        <w:rPr>
          <w:rFonts w:hint="eastAsia"/>
        </w:rPr>
        <w:t>辗轧整体车轮。</w:t>
      </w:r>
    </w:p>
    <w:p w:rsidR="0027371D" w:rsidRDefault="006C7796">
      <w:pPr>
        <w:pStyle w:val="30"/>
        <w:keepNext w:val="0"/>
        <w:keepLines w:val="0"/>
        <w:ind w:left="0"/>
      </w:pPr>
      <w:r>
        <w:rPr>
          <w:rFonts w:hint="eastAsia"/>
        </w:rPr>
        <w:t>型钢车间的坯料应符合下列规定：</w:t>
      </w:r>
    </w:p>
    <w:p w:rsidR="0027371D" w:rsidRDefault="006C7796">
      <w:pPr>
        <w:ind w:firstLineChars="234" w:firstLine="491"/>
      </w:pPr>
      <w:r>
        <w:t>1</w:t>
      </w:r>
      <w:r>
        <w:rPr>
          <w:rFonts w:hint="eastAsia"/>
        </w:rPr>
        <w:t>小型型钢车间的坯料断面为方形或矩形坯。当生产非合金钢、低合金钢时，其断面尺寸应为</w:t>
      </w:r>
      <w:r>
        <w:t>130</w:t>
      </w:r>
      <w:r>
        <w:rPr>
          <w:rFonts w:hint="eastAsia"/>
        </w:rPr>
        <w:t>×</w:t>
      </w:r>
      <w:r>
        <w:t>130mm</w:t>
      </w:r>
      <w:r>
        <w:rPr>
          <w:rFonts w:hint="eastAsia"/>
        </w:rPr>
        <w:t>～</w:t>
      </w:r>
      <w:r>
        <w:t>165</w:t>
      </w:r>
      <w:r>
        <w:rPr>
          <w:rFonts w:hint="eastAsia"/>
        </w:rPr>
        <w:t>×</w:t>
      </w:r>
      <w:r>
        <w:t>165mm</w:t>
      </w:r>
      <w:r>
        <w:rPr>
          <w:rFonts w:hint="eastAsia"/>
        </w:rPr>
        <w:t>。当生产合金钢时，其断面尺寸应为</w:t>
      </w:r>
      <w:r>
        <w:t>150</w:t>
      </w:r>
      <w:r>
        <w:rPr>
          <w:rFonts w:hint="eastAsia"/>
        </w:rPr>
        <w:t>×</w:t>
      </w:r>
      <w:r>
        <w:t>150mm</w:t>
      </w:r>
      <w:r>
        <w:rPr>
          <w:rFonts w:hint="eastAsia"/>
        </w:rPr>
        <w:t>～</w:t>
      </w:r>
      <w:r>
        <w:t>200</w:t>
      </w:r>
      <w:r>
        <w:rPr>
          <w:rFonts w:hint="eastAsia"/>
        </w:rPr>
        <w:t>×</w:t>
      </w:r>
      <w:r>
        <w:t>200mm</w:t>
      </w:r>
      <w:r>
        <w:rPr>
          <w:rFonts w:hint="eastAsia"/>
        </w:rPr>
        <w:t>。对于部分特殊钢种，可适当增大坯料断面；</w:t>
      </w:r>
    </w:p>
    <w:p w:rsidR="0027371D" w:rsidRDefault="006C7796">
      <w:pPr>
        <w:ind w:firstLineChars="234" w:firstLine="491"/>
      </w:pPr>
      <w:r>
        <w:t>2</w:t>
      </w:r>
      <w:r>
        <w:rPr>
          <w:rFonts w:hint="eastAsia"/>
        </w:rPr>
        <w:t>中型型钢车间坯料断面应选用方形、矩形或异形坯；</w:t>
      </w:r>
    </w:p>
    <w:p w:rsidR="0027371D" w:rsidRDefault="006C7796">
      <w:pPr>
        <w:ind w:firstLineChars="234" w:firstLine="491"/>
      </w:pPr>
      <w:r>
        <w:t>3</w:t>
      </w:r>
      <w:r>
        <w:rPr>
          <w:rFonts w:hint="eastAsia"/>
        </w:rPr>
        <w:t>中型棒材车间坯料断面应选用方形或矩形坯；</w:t>
      </w:r>
    </w:p>
    <w:p w:rsidR="0027371D" w:rsidRDefault="006C7796">
      <w:pPr>
        <w:ind w:firstLineChars="234" w:firstLine="491"/>
      </w:pPr>
      <w:r>
        <w:t>4</w:t>
      </w:r>
      <w:r>
        <w:rPr>
          <w:rFonts w:hint="eastAsia"/>
        </w:rPr>
        <w:t>大型型钢车间坯料断面应选用矩形或异形坯；</w:t>
      </w:r>
    </w:p>
    <w:p w:rsidR="0027371D" w:rsidRDefault="006C7796">
      <w:pPr>
        <w:ind w:firstLineChars="234" w:firstLine="491"/>
      </w:pPr>
      <w:r>
        <w:t>5</w:t>
      </w:r>
      <w:r>
        <w:rPr>
          <w:rFonts w:hint="eastAsia"/>
        </w:rPr>
        <w:t>大型棒材车间坯料断面应选用方形、矩形或圆形坯；</w:t>
      </w:r>
    </w:p>
    <w:p w:rsidR="0027371D" w:rsidRDefault="006C7796">
      <w:pPr>
        <w:ind w:firstLineChars="234" w:firstLine="491"/>
      </w:pPr>
      <w:r>
        <w:t>6</w:t>
      </w:r>
      <w:r>
        <w:rPr>
          <w:rFonts w:hint="eastAsia"/>
        </w:rPr>
        <w:t>热轧车轮车间坯料断面应选用圆形坯；</w:t>
      </w:r>
    </w:p>
    <w:p w:rsidR="0027371D" w:rsidRDefault="006C7796">
      <w:pPr>
        <w:ind w:firstLineChars="234" w:firstLine="491"/>
      </w:pPr>
      <w:r>
        <w:rPr>
          <w:rFonts w:hint="eastAsia"/>
        </w:rPr>
        <w:t>7</w:t>
      </w:r>
      <w:r>
        <w:rPr>
          <w:rFonts w:hint="eastAsia"/>
        </w:rPr>
        <w:t>优质质量钢、特殊质量钢的坯料检查清理应在轧前工序完成。</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条文第</w:t>
      </w:r>
      <w:r>
        <w:t>1</w:t>
      </w:r>
      <w:r>
        <w:rPr>
          <w:rFonts w:hint="eastAsia"/>
        </w:rPr>
        <w:t>、</w:t>
      </w:r>
      <w:r>
        <w:t>2</w:t>
      </w:r>
      <w:r>
        <w:rPr>
          <w:rFonts w:hint="eastAsia"/>
        </w:rPr>
        <w:t>、</w:t>
      </w:r>
      <w:r>
        <w:t>3</w:t>
      </w:r>
      <w:r>
        <w:rPr>
          <w:rFonts w:hint="eastAsia"/>
        </w:rPr>
        <w:t>、</w:t>
      </w:r>
      <w:r>
        <w:t>4</w:t>
      </w:r>
      <w:r>
        <w:rPr>
          <w:rFonts w:hint="eastAsia"/>
        </w:rPr>
        <w:t>、</w:t>
      </w:r>
      <w:r>
        <w:t>5</w:t>
      </w:r>
      <w:r>
        <w:rPr>
          <w:rFonts w:hint="eastAsia"/>
        </w:rPr>
        <w:t>款引用了现行国家标准《型钢轧钢工程设计规范》</w:t>
      </w:r>
      <w:r>
        <w:rPr>
          <w:rFonts w:hint="eastAsia"/>
        </w:rPr>
        <w:t>GB50410-2014</w:t>
      </w:r>
      <w:r>
        <w:rPr>
          <w:rFonts w:hint="eastAsia"/>
        </w:rPr>
        <w:t>第</w:t>
      </w:r>
      <w:r>
        <w:t>4.2.2</w:t>
      </w:r>
      <w:r>
        <w:rPr>
          <w:rFonts w:hint="eastAsia"/>
        </w:rPr>
        <w:t>（</w:t>
      </w:r>
      <w:r>
        <w:t>1</w:t>
      </w:r>
      <w:r>
        <w:rPr>
          <w:rFonts w:hint="eastAsia"/>
        </w:rPr>
        <w:t>、</w:t>
      </w:r>
      <w:r>
        <w:t>2</w:t>
      </w:r>
      <w:r>
        <w:rPr>
          <w:rFonts w:hint="eastAsia"/>
        </w:rPr>
        <w:t>、</w:t>
      </w:r>
      <w:r>
        <w:t>3</w:t>
      </w:r>
      <w:r>
        <w:rPr>
          <w:rFonts w:hint="eastAsia"/>
        </w:rPr>
        <w:t>）、</w:t>
      </w:r>
      <w:r>
        <w:t>4.2.4</w:t>
      </w:r>
      <w:r>
        <w:rPr>
          <w:rFonts w:hint="eastAsia"/>
        </w:rPr>
        <w:t>（</w:t>
      </w:r>
      <w:r>
        <w:t>2</w:t>
      </w:r>
      <w:r>
        <w:rPr>
          <w:rFonts w:hint="eastAsia"/>
        </w:rPr>
        <w:t>、</w:t>
      </w:r>
      <w:r>
        <w:t>3</w:t>
      </w:r>
      <w:r>
        <w:rPr>
          <w:rFonts w:hint="eastAsia"/>
        </w:rPr>
        <w:t>）、</w:t>
      </w:r>
      <w:r>
        <w:t>5.2.2</w:t>
      </w:r>
      <w:r>
        <w:rPr>
          <w:rFonts w:hint="eastAsia"/>
        </w:rPr>
        <w:t>（</w:t>
      </w:r>
      <w:r>
        <w:t>1</w:t>
      </w:r>
      <w:r>
        <w:rPr>
          <w:rFonts w:hint="eastAsia"/>
        </w:rPr>
        <w:t>、</w:t>
      </w:r>
      <w:r>
        <w:t>2</w:t>
      </w:r>
      <w:r>
        <w:rPr>
          <w:rFonts w:hint="eastAsia"/>
        </w:rPr>
        <w:t>）、</w:t>
      </w:r>
      <w:r>
        <w:t>5.2.4</w:t>
      </w:r>
      <w:r>
        <w:rPr>
          <w:rFonts w:hint="eastAsia"/>
        </w:rPr>
        <w:t>（</w:t>
      </w:r>
      <w:r>
        <w:t>2</w:t>
      </w:r>
      <w:r>
        <w:rPr>
          <w:rFonts w:hint="eastAsia"/>
        </w:rPr>
        <w:t>、</w:t>
      </w:r>
      <w:r>
        <w:t>3</w:t>
      </w:r>
      <w:r>
        <w:rPr>
          <w:rFonts w:hint="eastAsia"/>
        </w:rPr>
        <w:t>）、</w:t>
      </w:r>
      <w:r>
        <w:t>6.2.2</w:t>
      </w:r>
      <w:r>
        <w:rPr>
          <w:rFonts w:hint="eastAsia"/>
        </w:rPr>
        <w:t>（</w:t>
      </w:r>
      <w:r>
        <w:t>1</w:t>
      </w:r>
      <w:r>
        <w:rPr>
          <w:rFonts w:hint="eastAsia"/>
        </w:rPr>
        <w:t>、</w:t>
      </w:r>
      <w:r>
        <w:t>2</w:t>
      </w:r>
      <w:r>
        <w:rPr>
          <w:rFonts w:hint="eastAsia"/>
        </w:rPr>
        <w:t>）、</w:t>
      </w:r>
      <w:r>
        <w:t>6.2.4</w:t>
      </w:r>
      <w:r>
        <w:rPr>
          <w:rFonts w:hint="eastAsia"/>
        </w:rPr>
        <w:t>（</w:t>
      </w:r>
      <w:r>
        <w:t>2</w:t>
      </w:r>
      <w:r>
        <w:rPr>
          <w:rFonts w:hint="eastAsia"/>
        </w:rPr>
        <w:t>、</w:t>
      </w:r>
      <w:r>
        <w:t>3</w:t>
      </w:r>
      <w:r>
        <w:rPr>
          <w:rFonts w:hint="eastAsia"/>
        </w:rPr>
        <w:t>）、</w:t>
      </w:r>
      <w:r>
        <w:t>7.2.2</w:t>
      </w:r>
      <w:r>
        <w:rPr>
          <w:rFonts w:hint="eastAsia"/>
        </w:rPr>
        <w:t>（</w:t>
      </w:r>
      <w:r>
        <w:t>1</w:t>
      </w:r>
      <w:r>
        <w:rPr>
          <w:rFonts w:hint="eastAsia"/>
        </w:rPr>
        <w:t>、</w:t>
      </w:r>
      <w:r>
        <w:t>2</w:t>
      </w:r>
      <w:r>
        <w:rPr>
          <w:rFonts w:hint="eastAsia"/>
        </w:rPr>
        <w:t>）、</w:t>
      </w:r>
      <w:r>
        <w:t>7.2.4</w:t>
      </w:r>
      <w:r>
        <w:rPr>
          <w:rFonts w:hint="eastAsia"/>
        </w:rPr>
        <w:t>（</w:t>
      </w:r>
      <w:r>
        <w:t>2</w:t>
      </w:r>
      <w:r>
        <w:rPr>
          <w:rFonts w:hint="eastAsia"/>
        </w:rPr>
        <w:t>、</w:t>
      </w:r>
      <w:r>
        <w:t>3</w:t>
      </w:r>
      <w:r>
        <w:rPr>
          <w:rFonts w:hint="eastAsia"/>
        </w:rPr>
        <w:t>）、</w:t>
      </w:r>
      <w:r>
        <w:t>8.2.2</w:t>
      </w:r>
      <w:r>
        <w:rPr>
          <w:rFonts w:hint="eastAsia"/>
        </w:rPr>
        <w:t>（</w:t>
      </w:r>
      <w:r>
        <w:t>1</w:t>
      </w:r>
      <w:r>
        <w:rPr>
          <w:rFonts w:hint="eastAsia"/>
        </w:rPr>
        <w:t>、</w:t>
      </w:r>
      <w:r>
        <w:t>2</w:t>
      </w:r>
      <w:r>
        <w:rPr>
          <w:rFonts w:hint="eastAsia"/>
        </w:rPr>
        <w:t>）、</w:t>
      </w:r>
      <w:r>
        <w:t>8.2.3</w:t>
      </w:r>
      <w:r>
        <w:rPr>
          <w:rFonts w:hint="eastAsia"/>
        </w:rPr>
        <w:t>（</w:t>
      </w:r>
      <w:r>
        <w:t>2</w:t>
      </w:r>
      <w:r>
        <w:rPr>
          <w:rFonts w:hint="eastAsia"/>
        </w:rPr>
        <w:t>、</w:t>
      </w:r>
      <w:r>
        <w:t>3</w:t>
      </w:r>
      <w:r>
        <w:rPr>
          <w:rFonts w:hint="eastAsia"/>
        </w:rPr>
        <w:t>）条（款）主要内容，条文第</w:t>
      </w:r>
      <w:r>
        <w:t>6</w:t>
      </w:r>
      <w:r>
        <w:rPr>
          <w:rFonts w:hint="eastAsia"/>
        </w:rPr>
        <w:t>款属新增内容，上述对坯料断面形状和尺寸要求是经济的生产质量合格产品的保证。条文第</w:t>
      </w:r>
      <w:r>
        <w:rPr>
          <w:rFonts w:hint="eastAsia"/>
        </w:rPr>
        <w:t>7</w:t>
      </w:r>
      <w:r>
        <w:rPr>
          <w:rFonts w:hint="eastAsia"/>
        </w:rPr>
        <w:t>款要求在炼钢连铸及轧制开坯等上游工序采取必要措施，是为了保证提供质量合格的坯料。</w:t>
      </w:r>
    </w:p>
    <w:p w:rsidR="0027371D" w:rsidRDefault="006C7796">
      <w:pPr>
        <w:pStyle w:val="30"/>
        <w:keepNext w:val="0"/>
        <w:keepLines w:val="0"/>
        <w:ind w:left="0"/>
      </w:pPr>
      <w:r>
        <w:rPr>
          <w:rFonts w:hint="eastAsia"/>
        </w:rPr>
        <w:t>小型型钢车间生产工艺应符合下列规定：</w:t>
      </w:r>
    </w:p>
    <w:p w:rsidR="0027371D" w:rsidRDefault="006C7796">
      <w:pPr>
        <w:ind w:firstLineChars="234" w:firstLine="491"/>
      </w:pPr>
      <w:r>
        <w:t>1</w:t>
      </w:r>
      <w:r>
        <w:rPr>
          <w:rFonts w:hint="eastAsia"/>
        </w:rPr>
        <w:t>轧机布置应根据产品品种、规格、轧制速度选择全连续式或脱头连续式布置形式。当选用大断面坯料生产合金钢小型</w:t>
      </w:r>
      <w:r>
        <w:rPr>
          <w:rFonts w:hint="eastAsia"/>
        </w:rPr>
        <w:t>棒材时，应采用脱头连续式布置形式；</w:t>
      </w:r>
    </w:p>
    <w:p w:rsidR="0027371D" w:rsidRDefault="006C7796">
      <w:pPr>
        <w:ind w:firstLineChars="234" w:firstLine="491"/>
      </w:pPr>
      <w:r>
        <w:t>2</w:t>
      </w:r>
      <w:r>
        <w:rPr>
          <w:rFonts w:hint="eastAsia"/>
        </w:rPr>
        <w:t>应采用控轧控冷工艺；</w:t>
      </w:r>
    </w:p>
    <w:p w:rsidR="0027371D" w:rsidRDefault="006C7796">
      <w:pPr>
        <w:ind w:firstLineChars="234" w:firstLine="491"/>
      </w:pPr>
      <w:r>
        <w:lastRenderedPageBreak/>
        <w:t>3</w:t>
      </w:r>
      <w:r>
        <w:rPr>
          <w:rFonts w:hint="eastAsia"/>
        </w:rPr>
        <w:t>直条棒材、钢筋类产品的精整应设置取样、冷却、切定尺、检查、短尺剔除、计数、打捆、称重、标记等工序；</w:t>
      </w:r>
    </w:p>
    <w:p w:rsidR="0027371D" w:rsidRDefault="006C7796">
      <w:pPr>
        <w:ind w:firstLineChars="234" w:firstLine="491"/>
      </w:pPr>
      <w:r>
        <w:t>4</w:t>
      </w:r>
      <w:r>
        <w:rPr>
          <w:rFonts w:hint="eastAsia"/>
        </w:rPr>
        <w:t>复杂断面型钢类产品的精整应设置取样、冷却、矫直、切定尺、检查、改尺、自动码垛、打捆、称重、标记等工序。</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条文引用了现行国家标准《型钢轧钢工程设计规范》</w:t>
      </w:r>
      <w:r>
        <w:rPr>
          <w:rFonts w:hint="eastAsia"/>
        </w:rPr>
        <w:t>GB50410-2014</w:t>
      </w:r>
      <w:r>
        <w:rPr>
          <w:rFonts w:hint="eastAsia"/>
        </w:rPr>
        <w:t>第</w:t>
      </w:r>
      <w:r>
        <w:t>4.3.1</w:t>
      </w:r>
      <w:r>
        <w:rPr>
          <w:rFonts w:hint="eastAsia"/>
        </w:rPr>
        <w:t>、</w:t>
      </w:r>
      <w:r>
        <w:t>4.3.2</w:t>
      </w:r>
      <w:r>
        <w:rPr>
          <w:rFonts w:hint="eastAsia"/>
        </w:rPr>
        <w:t>（</w:t>
      </w:r>
      <w:r>
        <w:t>7</w:t>
      </w:r>
      <w:r>
        <w:rPr>
          <w:rFonts w:hint="eastAsia"/>
        </w:rPr>
        <w:t>）、</w:t>
      </w:r>
      <w:r>
        <w:t>4.3.3</w:t>
      </w:r>
      <w:r>
        <w:rPr>
          <w:rFonts w:hint="eastAsia"/>
        </w:rPr>
        <w:t>（</w:t>
      </w:r>
      <w:r>
        <w:t>1</w:t>
      </w:r>
      <w:r>
        <w:rPr>
          <w:rFonts w:hint="eastAsia"/>
        </w:rPr>
        <w:t>、</w:t>
      </w:r>
      <w:r>
        <w:t>2</w:t>
      </w:r>
      <w:r>
        <w:rPr>
          <w:rFonts w:hint="eastAsia"/>
        </w:rPr>
        <w:t>）条（款）主要内容，对小型型钢工艺技术作出明确规定，是保证小型型钢工程产品质量的基本要求。</w:t>
      </w:r>
    </w:p>
    <w:p w:rsidR="0027371D" w:rsidRDefault="006C7796">
      <w:pPr>
        <w:pStyle w:val="30"/>
        <w:keepNext w:val="0"/>
        <w:keepLines w:val="0"/>
        <w:ind w:left="0"/>
      </w:pPr>
      <w:r>
        <w:rPr>
          <w:rFonts w:hint="eastAsia"/>
        </w:rPr>
        <w:t>中型型钢车间生产工艺应符合下列规定：</w:t>
      </w:r>
    </w:p>
    <w:p w:rsidR="0027371D" w:rsidRDefault="006C7796">
      <w:pPr>
        <w:ind w:firstLineChars="234" w:firstLine="491"/>
      </w:pPr>
      <w:r>
        <w:t>1</w:t>
      </w:r>
      <w:r>
        <w:rPr>
          <w:rFonts w:hint="eastAsia"/>
        </w:rPr>
        <w:t>轧机布置应根据产品品种、规格、生产规模和投资规模选择脱头连续式、半连续式或多机架单独布置形式；</w:t>
      </w:r>
    </w:p>
    <w:p w:rsidR="0027371D" w:rsidRDefault="006C7796">
      <w:pPr>
        <w:ind w:firstLineChars="234" w:firstLine="491"/>
      </w:pPr>
      <w:r>
        <w:t>2</w:t>
      </w:r>
      <w:r>
        <w:rPr>
          <w:rFonts w:hint="eastAsia"/>
        </w:rPr>
        <w:t>精整工艺应设置取样、冷却、矫直、切定尺、检查、改尺、自动码垛、打捆、称重、标记等工序；</w:t>
      </w:r>
    </w:p>
    <w:p w:rsidR="0027371D" w:rsidRDefault="006C7796">
      <w:pPr>
        <w:ind w:firstLineChars="234" w:firstLine="491"/>
      </w:pPr>
      <w:r>
        <w:t>3</w:t>
      </w:r>
      <w:r>
        <w:rPr>
          <w:rFonts w:hint="eastAsia"/>
        </w:rPr>
        <w:t>应采用长尺冷却</w:t>
      </w:r>
      <w:r>
        <w:t>—</w:t>
      </w:r>
      <w:r>
        <w:rPr>
          <w:rFonts w:hint="eastAsia"/>
        </w:rPr>
        <w:t>长尺矫直</w:t>
      </w:r>
      <w:r>
        <w:t>—</w:t>
      </w:r>
      <w:r>
        <w:rPr>
          <w:rFonts w:hint="eastAsia"/>
        </w:rPr>
        <w:t>冷锯切定尺的长尺精整工艺。</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条文引用了现行国家标准《型钢轧钢工程设计规范》</w:t>
      </w:r>
      <w:r>
        <w:rPr>
          <w:rFonts w:hint="eastAsia"/>
        </w:rPr>
        <w:t>GB50410-2014</w:t>
      </w:r>
      <w:r>
        <w:rPr>
          <w:rFonts w:hint="eastAsia"/>
        </w:rPr>
        <w:t>第</w:t>
      </w:r>
      <w:r>
        <w:t>5.3.1</w:t>
      </w:r>
      <w:r>
        <w:rPr>
          <w:rFonts w:hint="eastAsia"/>
        </w:rPr>
        <w:t>（</w:t>
      </w:r>
      <w:r>
        <w:t>1</w:t>
      </w:r>
      <w:r>
        <w:rPr>
          <w:rFonts w:hint="eastAsia"/>
        </w:rPr>
        <w:t>）、</w:t>
      </w:r>
      <w:r>
        <w:t>5.3.3</w:t>
      </w:r>
      <w:r>
        <w:rPr>
          <w:rFonts w:hint="eastAsia"/>
        </w:rPr>
        <w:t>（</w:t>
      </w:r>
      <w:r>
        <w:t>1</w:t>
      </w:r>
      <w:r>
        <w:rPr>
          <w:rFonts w:hint="eastAsia"/>
        </w:rPr>
        <w:t>、</w:t>
      </w:r>
      <w:r>
        <w:t>2</w:t>
      </w:r>
      <w:r>
        <w:rPr>
          <w:rFonts w:hint="eastAsia"/>
        </w:rPr>
        <w:t>）条（款）主要内容，对中型型钢工艺技术作出明确规定，是保证中型型钢工程产品质量的基本要求。</w:t>
      </w:r>
    </w:p>
    <w:p w:rsidR="0027371D" w:rsidRDefault="006C7796">
      <w:pPr>
        <w:pStyle w:val="30"/>
        <w:keepNext w:val="0"/>
        <w:keepLines w:val="0"/>
        <w:ind w:left="0"/>
      </w:pPr>
      <w:r>
        <w:rPr>
          <w:rFonts w:hint="eastAsia"/>
        </w:rPr>
        <w:t>中型棒材车间生产工</w:t>
      </w:r>
      <w:r>
        <w:rPr>
          <w:rFonts w:hint="eastAsia"/>
        </w:rPr>
        <w:t>艺应符合下列规定：</w:t>
      </w:r>
    </w:p>
    <w:p w:rsidR="0027371D" w:rsidRDefault="006C7796">
      <w:pPr>
        <w:ind w:firstLineChars="234" w:firstLine="491"/>
      </w:pPr>
      <w:r>
        <w:t>1</w:t>
      </w:r>
      <w:r>
        <w:rPr>
          <w:rFonts w:hint="eastAsia"/>
        </w:rPr>
        <w:t>轧机布置应采用连续或脱头连续式布置；</w:t>
      </w:r>
    </w:p>
    <w:p w:rsidR="0027371D" w:rsidRDefault="006C7796">
      <w:pPr>
        <w:ind w:firstLineChars="234" w:firstLine="491"/>
      </w:pPr>
      <w:r>
        <w:t>2</w:t>
      </w:r>
      <w:r>
        <w:rPr>
          <w:rFonts w:hint="eastAsia"/>
        </w:rPr>
        <w:t>应采用控轧控冷工艺；</w:t>
      </w:r>
    </w:p>
    <w:p w:rsidR="0027371D" w:rsidRDefault="006C7796">
      <w:pPr>
        <w:ind w:firstLineChars="234" w:firstLine="491"/>
      </w:pPr>
      <w:r>
        <w:t>3</w:t>
      </w:r>
      <w:r>
        <w:rPr>
          <w:rFonts w:hint="eastAsia"/>
        </w:rPr>
        <w:t>精整工艺应设置取样、常规冷却或缓冷、切定尺、检查、短尺剔除、计数、打捆、称重、标记等工序。</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条文引用了现行国家标准《型钢轧钢工程设计规范》</w:t>
      </w:r>
      <w:r>
        <w:rPr>
          <w:rFonts w:hint="eastAsia"/>
        </w:rPr>
        <w:t>GB50410-2014</w:t>
      </w:r>
      <w:r>
        <w:rPr>
          <w:rFonts w:hint="eastAsia"/>
        </w:rPr>
        <w:t>第</w:t>
      </w:r>
      <w:r>
        <w:t>6.3.1</w:t>
      </w:r>
      <w:r>
        <w:rPr>
          <w:rFonts w:hint="eastAsia"/>
        </w:rPr>
        <w:t>、</w:t>
      </w:r>
      <w:r>
        <w:t>6.3.2</w:t>
      </w:r>
      <w:r>
        <w:rPr>
          <w:rFonts w:hint="eastAsia"/>
        </w:rPr>
        <w:t>（</w:t>
      </w:r>
      <w:r>
        <w:t>7</w:t>
      </w:r>
      <w:r>
        <w:rPr>
          <w:rFonts w:hint="eastAsia"/>
        </w:rPr>
        <w:t>）、</w:t>
      </w:r>
      <w:r>
        <w:t>6.3.3</w:t>
      </w:r>
      <w:r>
        <w:rPr>
          <w:rFonts w:hint="eastAsia"/>
        </w:rPr>
        <w:t>（</w:t>
      </w:r>
      <w:r>
        <w:t>1</w:t>
      </w:r>
      <w:r>
        <w:rPr>
          <w:rFonts w:hint="eastAsia"/>
        </w:rPr>
        <w:t>）条（款）主要内容，对中型棒材工艺技术作出明确规定，是保证中型棒材工程产品质量的基本要求。</w:t>
      </w:r>
    </w:p>
    <w:p w:rsidR="0027371D" w:rsidRDefault="006C7796">
      <w:pPr>
        <w:pStyle w:val="30"/>
        <w:keepNext w:val="0"/>
        <w:keepLines w:val="0"/>
        <w:ind w:left="0"/>
      </w:pPr>
      <w:r>
        <w:rPr>
          <w:rFonts w:hint="eastAsia"/>
        </w:rPr>
        <w:t>大型型钢车间生产工艺应符合下列规定：</w:t>
      </w:r>
    </w:p>
    <w:p w:rsidR="0027371D" w:rsidRDefault="006C7796">
      <w:pPr>
        <w:ind w:firstLineChars="234" w:firstLine="491"/>
      </w:pPr>
      <w:r>
        <w:t>1</w:t>
      </w:r>
      <w:r>
        <w:rPr>
          <w:rFonts w:hint="eastAsia"/>
        </w:rPr>
        <w:t>轧机布置应根据产品品种、规格、生产规模和投资规模选择串列式、半连续式、脱头</w:t>
      </w:r>
      <w:r>
        <w:rPr>
          <w:rFonts w:hint="eastAsia"/>
        </w:rPr>
        <w:t>连续式或多机架单独布置形式；</w:t>
      </w:r>
    </w:p>
    <w:p w:rsidR="0027371D" w:rsidRDefault="006C7796">
      <w:pPr>
        <w:ind w:firstLineChars="234" w:firstLine="491"/>
      </w:pPr>
      <w:r>
        <w:lastRenderedPageBreak/>
        <w:t>2 H</w:t>
      </w:r>
      <w:r>
        <w:rPr>
          <w:rFonts w:hint="eastAsia"/>
        </w:rPr>
        <w:t>型钢、工字钢、钢轨及钢板桩应采用万能轧制模式生产。槽钢、角钢及异型钢应采用二辊轧制模式或二辊</w:t>
      </w:r>
      <w:r>
        <w:t>+</w:t>
      </w:r>
      <w:r>
        <w:rPr>
          <w:rFonts w:hint="eastAsia"/>
        </w:rPr>
        <w:t>万能组合轧制模式生产；</w:t>
      </w:r>
    </w:p>
    <w:p w:rsidR="0027371D" w:rsidRDefault="006C7796">
      <w:pPr>
        <w:ind w:firstLineChars="234" w:firstLine="491"/>
      </w:pPr>
      <w:r>
        <w:t>3</w:t>
      </w:r>
      <w:r>
        <w:rPr>
          <w:rFonts w:hint="eastAsia"/>
        </w:rPr>
        <w:t>精整工艺应设置取样、冷却、矫直、切定尺、检查、改尺、自动码垛、打捆、称重、标记等工序；</w:t>
      </w:r>
    </w:p>
    <w:p w:rsidR="0027371D" w:rsidRDefault="006C7796">
      <w:pPr>
        <w:ind w:firstLineChars="234" w:firstLine="491"/>
      </w:pPr>
      <w:r>
        <w:t>4</w:t>
      </w:r>
      <w:r>
        <w:rPr>
          <w:rFonts w:hint="eastAsia"/>
        </w:rPr>
        <w:t>应采用长尺冷却</w:t>
      </w:r>
      <w:r>
        <w:t>—</w:t>
      </w:r>
      <w:r>
        <w:rPr>
          <w:rFonts w:hint="eastAsia"/>
        </w:rPr>
        <w:t>长尺矫直</w:t>
      </w:r>
      <w:r>
        <w:t>—</w:t>
      </w:r>
      <w:r>
        <w:rPr>
          <w:rFonts w:hint="eastAsia"/>
        </w:rPr>
        <w:t>冷锯切定尺的长尺精整工艺；</w:t>
      </w:r>
    </w:p>
    <w:p w:rsidR="0027371D" w:rsidRDefault="006C7796">
      <w:pPr>
        <w:ind w:firstLineChars="234" w:firstLine="491"/>
      </w:pPr>
      <w:r>
        <w:t>5</w:t>
      </w:r>
      <w:r>
        <w:rPr>
          <w:rFonts w:hint="eastAsia"/>
        </w:rPr>
        <w:t>钢轨还应设置无损探伤、平直度检测、压力补矫、锯钻加工、钢轨淬火等工序。</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条文引用了现行国家标准《型钢轧钢工程设计规范》</w:t>
      </w:r>
      <w:r>
        <w:rPr>
          <w:rFonts w:hint="eastAsia"/>
        </w:rPr>
        <w:t>GB50410-2014</w:t>
      </w:r>
      <w:r>
        <w:rPr>
          <w:rFonts w:hint="eastAsia"/>
        </w:rPr>
        <w:t>第</w:t>
      </w:r>
      <w:r>
        <w:t>7.3.1</w:t>
      </w:r>
      <w:r>
        <w:rPr>
          <w:rFonts w:hint="eastAsia"/>
        </w:rPr>
        <w:t>、</w:t>
      </w:r>
      <w:r>
        <w:t>7.3.2</w:t>
      </w:r>
      <w:r>
        <w:rPr>
          <w:rFonts w:hint="eastAsia"/>
        </w:rPr>
        <w:t>（</w:t>
      </w:r>
      <w:r>
        <w:t>4</w:t>
      </w:r>
      <w:r>
        <w:rPr>
          <w:rFonts w:hint="eastAsia"/>
        </w:rPr>
        <w:t>）、</w:t>
      </w:r>
      <w:r>
        <w:t>7.3.3</w:t>
      </w:r>
      <w:r>
        <w:rPr>
          <w:rFonts w:hint="eastAsia"/>
        </w:rPr>
        <w:t>条（款）主要内</w:t>
      </w:r>
      <w:r>
        <w:rPr>
          <w:rFonts w:hint="eastAsia"/>
        </w:rPr>
        <w:t>容，对大型型钢工艺技术作出明确规定，是保证大型型钢工程产品质量的基本要求。</w:t>
      </w:r>
    </w:p>
    <w:p w:rsidR="0027371D" w:rsidRDefault="006C7796">
      <w:pPr>
        <w:pStyle w:val="30"/>
        <w:keepNext w:val="0"/>
        <w:keepLines w:val="0"/>
        <w:ind w:left="0"/>
      </w:pPr>
      <w:r>
        <w:rPr>
          <w:rFonts w:hint="eastAsia"/>
        </w:rPr>
        <w:t>大型棒材车间生产工艺应符合下列规定：</w:t>
      </w:r>
    </w:p>
    <w:p w:rsidR="0027371D" w:rsidRDefault="006C7796">
      <w:pPr>
        <w:ind w:firstLineChars="234" w:firstLine="491"/>
      </w:pPr>
      <w:r>
        <w:t>1</w:t>
      </w:r>
      <w:r>
        <w:rPr>
          <w:rFonts w:hint="eastAsia"/>
        </w:rPr>
        <w:t>轧机布置应采用半连续式布置形式；</w:t>
      </w:r>
    </w:p>
    <w:p w:rsidR="0027371D" w:rsidRDefault="006C7796">
      <w:pPr>
        <w:ind w:firstLineChars="234" w:firstLine="491"/>
      </w:pPr>
      <w:r>
        <w:t>2</w:t>
      </w:r>
      <w:r>
        <w:rPr>
          <w:rFonts w:hint="eastAsia"/>
        </w:rPr>
        <w:t>在线精整工艺应设置编组、热锯切、取样、标记、常规冷却或缓冷、收集等工序。</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条文引用了现行国家标准《型钢轧钢工程设计规范》</w:t>
      </w:r>
      <w:r>
        <w:rPr>
          <w:rFonts w:hint="eastAsia"/>
        </w:rPr>
        <w:t>GB50410-2014</w:t>
      </w:r>
      <w:r>
        <w:rPr>
          <w:rFonts w:hint="eastAsia"/>
        </w:rPr>
        <w:t>第</w:t>
      </w:r>
      <w:r>
        <w:t>8.3.1</w:t>
      </w:r>
      <w:r>
        <w:rPr>
          <w:rFonts w:hint="eastAsia"/>
        </w:rPr>
        <w:t>、</w:t>
      </w:r>
      <w:r>
        <w:t>8.3.3</w:t>
      </w:r>
      <w:r>
        <w:rPr>
          <w:rFonts w:hint="eastAsia"/>
        </w:rPr>
        <w:t>（</w:t>
      </w:r>
      <w:r>
        <w:t>1</w:t>
      </w:r>
      <w:r>
        <w:rPr>
          <w:rFonts w:hint="eastAsia"/>
        </w:rPr>
        <w:t>）条（款）主要内容，对大型棒材工艺技术作出明确规定，是保证大型棒材工程产品质量的基本要求。</w:t>
      </w:r>
    </w:p>
    <w:p w:rsidR="0027371D" w:rsidRDefault="006C7796">
      <w:pPr>
        <w:pStyle w:val="30"/>
        <w:keepNext w:val="0"/>
        <w:keepLines w:val="0"/>
        <w:ind w:left="0"/>
      </w:pPr>
      <w:r>
        <w:rPr>
          <w:rFonts w:hint="eastAsia"/>
        </w:rPr>
        <w:t>热轧车轮车间生产工艺应符合下列规定：</w:t>
      </w:r>
    </w:p>
    <w:p w:rsidR="0027371D" w:rsidRDefault="006C7796">
      <w:pPr>
        <w:ind w:firstLineChars="234" w:firstLine="491"/>
      </w:pPr>
      <w:r>
        <w:t>1</w:t>
      </w:r>
      <w:r>
        <w:rPr>
          <w:rFonts w:hint="eastAsia"/>
        </w:rPr>
        <w:t>热轧车轮压轧机组应由镦粗压痕压机、车轮成形压机、车轮辗轧机、压弯冲孔压机等组成；</w:t>
      </w:r>
    </w:p>
    <w:p w:rsidR="0027371D" w:rsidRDefault="006C7796">
      <w:pPr>
        <w:ind w:firstLineChars="234" w:firstLine="491"/>
      </w:pPr>
      <w:r>
        <w:t>2</w:t>
      </w:r>
      <w:r>
        <w:rPr>
          <w:rFonts w:hint="eastAsia"/>
        </w:rPr>
        <w:t>车轮压轧后应进行控制冷却和淬回火；</w:t>
      </w:r>
    </w:p>
    <w:p w:rsidR="0027371D" w:rsidRDefault="006C7796">
      <w:pPr>
        <w:ind w:firstLineChars="234" w:firstLine="491"/>
      </w:pPr>
      <w:r>
        <w:t>3</w:t>
      </w:r>
      <w:r>
        <w:rPr>
          <w:rFonts w:hint="eastAsia"/>
        </w:rPr>
        <w:t>精整工艺应配置多台车轮加工机床，设置硬度检测、超声波探伤、磁粉探伤、车轮静动平衡试验、幅板抛丸、喷漆烘干等工序。</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条文属新增内容，对热轧车轮工艺技术作出明确规定，是保证热轧车轮工程产品质量的基本要求。</w:t>
      </w:r>
    </w:p>
    <w:p w:rsidR="0027371D" w:rsidRDefault="006C7796">
      <w:pPr>
        <w:pStyle w:val="30"/>
        <w:keepNext w:val="0"/>
        <w:keepLines w:val="0"/>
        <w:ind w:left="0"/>
      </w:pPr>
      <w:r>
        <w:rPr>
          <w:rFonts w:hint="eastAsia"/>
        </w:rPr>
        <w:t>小型型钢、中型型钢、中型棒材、大型型钢、大型棒材车间应采用步进式加热炉，热轧车轮车间应采用环形加热炉。</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条文规定了小型型钢、中型型钢、中型棒材、大型型钢、大型棒材和</w:t>
      </w:r>
      <w:r>
        <w:rPr>
          <w:rFonts w:hint="eastAsia"/>
        </w:rPr>
        <w:t>热轧车轮工程主体</w:t>
      </w:r>
      <w:r>
        <w:rPr>
          <w:rFonts w:hint="eastAsia"/>
        </w:rPr>
        <w:lastRenderedPageBreak/>
        <w:t>设备加热炉的型式，以促进热轧型钢及车轮工程高质量发展，保证热轧型钢及车轮工程产品质量，节约能源和资源，满足社会经济管理要求。</w:t>
      </w:r>
    </w:p>
    <w:p w:rsidR="0027371D" w:rsidRDefault="006C7796">
      <w:pPr>
        <w:pStyle w:val="30"/>
        <w:keepNext w:val="0"/>
        <w:keepLines w:val="0"/>
        <w:ind w:left="0"/>
      </w:pPr>
      <w:r>
        <w:rPr>
          <w:rFonts w:hint="eastAsia"/>
        </w:rPr>
        <w:t>小型型钢、中型型钢、中型棒材、大型型钢、大型棒材车间轧后应采用步进或组合式冷床对轧件进行冷却，车轮车间压弯冲孔后应进行等温处理。</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条文属新增内容，规定了热轧型钢工程主体冷却设备的型式及车轮工程压弯冲孔后应进行等温处理，以促进热轧型钢及车轮工程高质量发展，保证热轧型钢及车轮工程产品质量，满足社会经济管理要求。</w:t>
      </w:r>
    </w:p>
    <w:p w:rsidR="0027371D" w:rsidRDefault="006C7796">
      <w:pPr>
        <w:pStyle w:val="30"/>
        <w:keepNext w:val="0"/>
        <w:keepLines w:val="0"/>
        <w:ind w:left="0"/>
      </w:pPr>
      <w:r>
        <w:rPr>
          <w:rFonts w:hint="eastAsia"/>
        </w:rPr>
        <w:t>小型型钢、中型型钢、中型棒材、大型型钢、大型棒材</w:t>
      </w:r>
      <w:r>
        <w:rPr>
          <w:rFonts w:hint="eastAsia"/>
        </w:rPr>
        <w:t>车间喷水冷却的冷床，应设有防止水蒸汽散发和冷却水喷溅的防护和通风装置。</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条文引用了《轧钢安全规程》</w:t>
      </w:r>
      <w:r>
        <w:t>AQ2003</w:t>
      </w:r>
      <w:r>
        <w:rPr>
          <w:rFonts w:hint="eastAsia"/>
        </w:rPr>
        <w:t>第</w:t>
      </w:r>
      <w:r>
        <w:t>10.4.1</w:t>
      </w:r>
      <w:r>
        <w:rPr>
          <w:rFonts w:hint="eastAsia"/>
        </w:rPr>
        <w:t>条主要内容，以保护操作环境，保障人身健康。</w:t>
      </w:r>
    </w:p>
    <w:p w:rsidR="0027371D" w:rsidRDefault="006C7796">
      <w:pPr>
        <w:pStyle w:val="30"/>
        <w:keepNext w:val="0"/>
        <w:keepLines w:val="0"/>
        <w:ind w:left="0"/>
      </w:pPr>
      <w:r>
        <w:rPr>
          <w:rFonts w:hint="eastAsia"/>
        </w:rPr>
        <w:t>车轮车间喷漆加工间应独立设置，并有完善的消除静电、通风和消防设施。</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条文引用并适当修改自《轧钢安全规程》</w:t>
      </w:r>
      <w:r>
        <w:t>AQ2003</w:t>
      </w:r>
      <w:r>
        <w:rPr>
          <w:rFonts w:hint="eastAsia"/>
        </w:rPr>
        <w:t>第</w:t>
      </w:r>
      <w:r>
        <w:t>10.4.3</w:t>
      </w:r>
      <w:r>
        <w:rPr>
          <w:rFonts w:hint="eastAsia"/>
        </w:rPr>
        <w:t>条相关内容，以保障人民生命财产安全和人身健康。</w:t>
      </w:r>
    </w:p>
    <w:p w:rsidR="0027371D" w:rsidRDefault="006C7796">
      <w:pPr>
        <w:pStyle w:val="2"/>
        <w:ind w:leftChars="-1" w:left="-2"/>
      </w:pPr>
      <w:bookmarkStart w:id="119" w:name="_Toc76043569"/>
      <w:r>
        <w:rPr>
          <w:rFonts w:hint="eastAsia"/>
        </w:rPr>
        <w:t>热轧</w:t>
      </w:r>
      <w:r>
        <w:t>线材工程</w:t>
      </w:r>
      <w:bookmarkEnd w:id="119"/>
    </w:p>
    <w:p w:rsidR="0027371D" w:rsidRDefault="006C7796">
      <w:pPr>
        <w:pStyle w:val="30"/>
        <w:keepNext w:val="0"/>
        <w:keepLines w:val="0"/>
        <w:ind w:left="0"/>
      </w:pPr>
      <w:r>
        <w:rPr>
          <w:rFonts w:hint="eastAsia"/>
        </w:rPr>
        <w:t>线材车间生产规模应符合下列规定：</w:t>
      </w:r>
    </w:p>
    <w:p w:rsidR="0027371D" w:rsidRDefault="006C7796">
      <w:pPr>
        <w:ind w:firstLineChars="234" w:firstLine="491"/>
      </w:pPr>
      <w:r>
        <w:t>1</w:t>
      </w:r>
      <w:r>
        <w:rPr>
          <w:rFonts w:hint="eastAsia"/>
        </w:rPr>
        <w:t>以合金钢为主要钢种的单线线材生产线，设计年产量不应低于</w:t>
      </w:r>
      <w:r>
        <w:t>30</w:t>
      </w:r>
      <w:r>
        <w:rPr>
          <w:rFonts w:hint="eastAsia"/>
        </w:rPr>
        <w:t>万</w:t>
      </w:r>
      <w:r>
        <w:t>t</w:t>
      </w:r>
      <w:r>
        <w:rPr>
          <w:rFonts w:hint="eastAsia"/>
        </w:rPr>
        <w:t>；</w:t>
      </w:r>
    </w:p>
    <w:p w:rsidR="0027371D" w:rsidRDefault="006C7796">
      <w:pPr>
        <w:ind w:firstLineChars="234" w:firstLine="491"/>
      </w:pPr>
      <w:r>
        <w:t>2</w:t>
      </w:r>
      <w:r>
        <w:rPr>
          <w:rFonts w:hint="eastAsia"/>
        </w:rPr>
        <w:t>以普通质量非合金钢和普通</w:t>
      </w:r>
      <w:r>
        <w:rPr>
          <w:rFonts w:hint="eastAsia"/>
        </w:rPr>
        <w:t>质量低合金钢为主要钢种的单线线材生产线，设计年产量不应低于</w:t>
      </w:r>
      <w:r>
        <w:t>50</w:t>
      </w:r>
      <w:r>
        <w:rPr>
          <w:rFonts w:hint="eastAsia"/>
        </w:rPr>
        <w:t>万</w:t>
      </w:r>
      <w:r>
        <w:t>t</w:t>
      </w:r>
      <w:r>
        <w:rPr>
          <w:rFonts w:hint="eastAsia"/>
        </w:rPr>
        <w:t>；</w:t>
      </w:r>
    </w:p>
    <w:p w:rsidR="0027371D" w:rsidRDefault="006C7796">
      <w:pPr>
        <w:ind w:firstLineChars="234" w:firstLine="491"/>
      </w:pPr>
      <w:r>
        <w:t>3</w:t>
      </w:r>
      <w:r>
        <w:rPr>
          <w:rFonts w:hint="eastAsia"/>
        </w:rPr>
        <w:t>以普通质量非合金钢和普通质量低合金钢为主要钢种的双线线材生产线，设计年产量不应低于</w:t>
      </w:r>
      <w:r>
        <w:t>80</w:t>
      </w:r>
      <w:r>
        <w:rPr>
          <w:rFonts w:hint="eastAsia"/>
        </w:rPr>
        <w:t>万</w:t>
      </w:r>
      <w:r>
        <w:t>t</w:t>
      </w:r>
      <w:r>
        <w:rPr>
          <w:rFonts w:hint="eastAsia"/>
        </w:rPr>
        <w:t>。</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条文引用了现行国家标准《线材轧钢工程设计标准》</w:t>
      </w:r>
      <w:r>
        <w:t>GB/T50436</w:t>
      </w:r>
      <w:r>
        <w:rPr>
          <w:rFonts w:hint="eastAsia"/>
        </w:rPr>
        <w:t>-2017</w:t>
      </w:r>
      <w:r>
        <w:rPr>
          <w:rFonts w:hint="eastAsia"/>
        </w:rPr>
        <w:t>第</w:t>
      </w:r>
      <w:r>
        <w:t>5.0.1</w:t>
      </w:r>
      <w:r>
        <w:rPr>
          <w:rFonts w:hint="eastAsia"/>
        </w:rPr>
        <w:t>、</w:t>
      </w:r>
      <w:r>
        <w:t>5.0.2</w:t>
      </w:r>
      <w:r>
        <w:rPr>
          <w:rFonts w:hint="eastAsia"/>
        </w:rPr>
        <w:t>、</w:t>
      </w:r>
      <w:r>
        <w:t>5.0.3</w:t>
      </w:r>
      <w:r>
        <w:rPr>
          <w:rFonts w:hint="eastAsia"/>
        </w:rPr>
        <w:t>条主要内容，线材工程达不到上述生产规模属于不经济规模。</w:t>
      </w:r>
    </w:p>
    <w:p w:rsidR="0027371D" w:rsidRDefault="006C7796">
      <w:pPr>
        <w:pStyle w:val="aff"/>
        <w:ind w:firstLine="420"/>
      </w:pPr>
      <w:r>
        <w:rPr>
          <w:rFonts w:hint="eastAsia"/>
        </w:rPr>
        <w:t>现行国家标准《线材轧钢工程设计标准》</w:t>
      </w:r>
      <w:r>
        <w:rPr>
          <w:rFonts w:hint="eastAsia"/>
        </w:rPr>
        <w:t>GB/T504360-2017</w:t>
      </w:r>
      <w:r>
        <w:rPr>
          <w:rFonts w:hint="eastAsia"/>
        </w:rPr>
        <w:t>第</w:t>
      </w:r>
      <w:r>
        <w:rPr>
          <w:rFonts w:hint="eastAsia"/>
        </w:rPr>
        <w:t>4.0.1</w:t>
      </w:r>
      <w:r>
        <w:rPr>
          <w:rFonts w:hint="eastAsia"/>
        </w:rPr>
        <w:t>条明确了热轧线材工程应具有的项目功能和性能，热轧线材车间主要产品品种为公称直径</w:t>
      </w:r>
      <w:r>
        <w:rPr>
          <w:rFonts w:hint="eastAsia"/>
        </w:rPr>
        <w:t>Ø4.5</w:t>
      </w:r>
      <w:r>
        <w:rPr>
          <w:rFonts w:hint="eastAsia"/>
        </w:rPr>
        <w:t>～</w:t>
      </w:r>
      <w:r>
        <w:rPr>
          <w:rFonts w:hint="eastAsia"/>
        </w:rPr>
        <w:t>Ø26mm</w:t>
      </w:r>
      <w:r>
        <w:rPr>
          <w:rFonts w:hint="eastAsia"/>
        </w:rPr>
        <w:t>光面</w:t>
      </w:r>
      <w:r>
        <w:rPr>
          <w:rFonts w:hint="eastAsia"/>
        </w:rPr>
        <w:lastRenderedPageBreak/>
        <w:t>圆钢盘条及</w:t>
      </w:r>
      <w:r>
        <w:rPr>
          <w:rFonts w:hint="eastAsia"/>
        </w:rPr>
        <w:t>Ø6</w:t>
      </w:r>
      <w:r>
        <w:rPr>
          <w:rFonts w:hint="eastAsia"/>
        </w:rPr>
        <w:t>～</w:t>
      </w:r>
      <w:r>
        <w:rPr>
          <w:rFonts w:hint="eastAsia"/>
        </w:rPr>
        <w:t>Ø16mm</w:t>
      </w:r>
      <w:r>
        <w:rPr>
          <w:rFonts w:hint="eastAsia"/>
        </w:rPr>
        <w:t>带肋钢筋盘条。</w:t>
      </w:r>
    </w:p>
    <w:p w:rsidR="0027371D" w:rsidRDefault="006C7796">
      <w:pPr>
        <w:pStyle w:val="30"/>
        <w:keepNext w:val="0"/>
        <w:keepLines w:val="0"/>
        <w:ind w:left="0"/>
      </w:pPr>
      <w:r>
        <w:rPr>
          <w:rFonts w:hint="eastAsia"/>
        </w:rPr>
        <w:t>线材车间的坯料断面形状根据产品的品种、规格、用途、轧机布置形式和轧制速度等因素确定，应符合下列技术要求：</w:t>
      </w:r>
    </w:p>
    <w:p w:rsidR="0027371D" w:rsidRDefault="006C7796">
      <w:pPr>
        <w:ind w:firstLineChars="234" w:firstLine="491"/>
      </w:pPr>
      <w:r>
        <w:rPr>
          <w:rFonts w:hint="eastAsia"/>
        </w:rPr>
        <w:t>1</w:t>
      </w:r>
      <w:r>
        <w:rPr>
          <w:rFonts w:hint="eastAsia"/>
        </w:rPr>
        <w:t>线材车间的坯料断面为方形或矩形坯。当生产非合金钢、低合金钢时，其断面尺寸应为</w:t>
      </w:r>
      <w:r>
        <w:t>150</w:t>
      </w:r>
      <w:r>
        <w:rPr>
          <w:rFonts w:hint="eastAsia"/>
        </w:rPr>
        <w:t>×</w:t>
      </w:r>
      <w:r>
        <w:t>150mm</w:t>
      </w:r>
      <w:r>
        <w:rPr>
          <w:rFonts w:hint="eastAsia"/>
        </w:rPr>
        <w:t>～</w:t>
      </w:r>
      <w:r>
        <w:t>165</w:t>
      </w:r>
      <w:r>
        <w:rPr>
          <w:rFonts w:hint="eastAsia"/>
        </w:rPr>
        <w:t>×</w:t>
      </w:r>
      <w:r>
        <w:t>165mm</w:t>
      </w:r>
      <w:r>
        <w:rPr>
          <w:rFonts w:hint="eastAsia"/>
        </w:rPr>
        <w:t>。当生产合金钢时，其断面尺寸应为</w:t>
      </w:r>
      <w:r>
        <w:t>120</w:t>
      </w:r>
      <w:r>
        <w:rPr>
          <w:rFonts w:hint="eastAsia"/>
        </w:rPr>
        <w:t>×</w:t>
      </w:r>
      <w:r>
        <w:t>120mm</w:t>
      </w:r>
      <w:r>
        <w:rPr>
          <w:rFonts w:hint="eastAsia"/>
        </w:rPr>
        <w:t>～</w:t>
      </w:r>
      <w:r>
        <w:t>200</w:t>
      </w:r>
      <w:r>
        <w:rPr>
          <w:rFonts w:hint="eastAsia"/>
        </w:rPr>
        <w:t>×</w:t>
      </w:r>
      <w:r>
        <w:t>200mm</w:t>
      </w:r>
      <w:r>
        <w:rPr>
          <w:rFonts w:hint="eastAsia"/>
        </w:rPr>
        <w:t>。对于部分特殊钢种，可适当增大坯料断面；</w:t>
      </w:r>
    </w:p>
    <w:p w:rsidR="0027371D" w:rsidRDefault="006C7796">
      <w:pPr>
        <w:ind w:firstLineChars="234" w:firstLine="491"/>
      </w:pPr>
      <w:r>
        <w:rPr>
          <w:rFonts w:hint="eastAsia"/>
        </w:rPr>
        <w:t>2</w:t>
      </w:r>
      <w:r>
        <w:rPr>
          <w:rFonts w:hint="eastAsia"/>
        </w:rPr>
        <w:t>优质质量钢、特殊质量钢的坯料检查清理应在轧前工序完成。</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条文第</w:t>
      </w:r>
      <w:r>
        <w:t>1</w:t>
      </w:r>
      <w:r>
        <w:rPr>
          <w:rFonts w:hint="eastAsia"/>
        </w:rPr>
        <w:t>款引用了现行国家标准《线材轧钢工程设计标准》</w:t>
      </w:r>
      <w:r>
        <w:t>GB/T50436</w:t>
      </w:r>
      <w:r>
        <w:rPr>
          <w:rFonts w:hint="eastAsia"/>
        </w:rPr>
        <w:t>-2017</w:t>
      </w:r>
      <w:r>
        <w:rPr>
          <w:rFonts w:hint="eastAsia"/>
        </w:rPr>
        <w:t>第</w:t>
      </w:r>
      <w:r>
        <w:t>6.0.2</w:t>
      </w:r>
      <w:r>
        <w:rPr>
          <w:rFonts w:hint="eastAsia"/>
        </w:rPr>
        <w:t>（</w:t>
      </w:r>
      <w:r>
        <w:t>1</w:t>
      </w:r>
      <w:r>
        <w:rPr>
          <w:rFonts w:hint="eastAsia"/>
        </w:rPr>
        <w:t>、</w:t>
      </w:r>
      <w:r>
        <w:t>2</w:t>
      </w:r>
      <w:r>
        <w:rPr>
          <w:rFonts w:hint="eastAsia"/>
        </w:rPr>
        <w:t>、</w:t>
      </w:r>
      <w:r>
        <w:t>3</w:t>
      </w:r>
      <w:r>
        <w:rPr>
          <w:rFonts w:hint="eastAsia"/>
        </w:rPr>
        <w:t>）、</w:t>
      </w:r>
      <w:r>
        <w:t>6.0.4</w:t>
      </w:r>
      <w:r>
        <w:rPr>
          <w:rFonts w:hint="eastAsia"/>
        </w:rPr>
        <w:t>（</w:t>
      </w:r>
      <w:r>
        <w:t>2</w:t>
      </w:r>
      <w:r>
        <w:rPr>
          <w:rFonts w:hint="eastAsia"/>
        </w:rPr>
        <w:t>）条（款）主要内容，上述对坯料断面形状和尺寸要求是经济的生产质量合格产品的保证。条文第</w:t>
      </w:r>
      <w:r>
        <w:rPr>
          <w:rFonts w:hint="eastAsia"/>
        </w:rPr>
        <w:t>2</w:t>
      </w:r>
      <w:r>
        <w:rPr>
          <w:rFonts w:hint="eastAsia"/>
        </w:rPr>
        <w:t>款要求在炼钢连铸及轧制开坯等上游工序采取必要措施，是为了保证提供质量合格的坯料。</w:t>
      </w:r>
    </w:p>
    <w:p w:rsidR="0027371D" w:rsidRDefault="006C7796">
      <w:pPr>
        <w:pStyle w:val="30"/>
        <w:keepNext w:val="0"/>
        <w:keepLines w:val="0"/>
        <w:ind w:left="0"/>
      </w:pPr>
      <w:r>
        <w:rPr>
          <w:rFonts w:hint="eastAsia"/>
        </w:rPr>
        <w:t>线材车间生产工艺应符合下列规定：</w:t>
      </w:r>
    </w:p>
    <w:p w:rsidR="0027371D" w:rsidRDefault="006C7796">
      <w:pPr>
        <w:ind w:firstLineChars="234" w:firstLine="491"/>
      </w:pPr>
      <w:r>
        <w:t>1</w:t>
      </w:r>
      <w:r>
        <w:rPr>
          <w:rFonts w:hint="eastAsia"/>
        </w:rPr>
        <w:t>普通质量非合金钢和普通质量低合金钢线材生产线轧机布置应采用全连</w:t>
      </w:r>
      <w:r>
        <w:rPr>
          <w:rFonts w:hint="eastAsia"/>
        </w:rPr>
        <w:t>续式布置形式。优质质量钢、特殊质量钢线材生产线轧机布置应采用单线脱头连续式布置形式。双线布置的线材生产线轧机布置应采用脱头连续式布置形式；</w:t>
      </w:r>
    </w:p>
    <w:p w:rsidR="0027371D" w:rsidRDefault="006C7796">
      <w:pPr>
        <w:ind w:firstLineChars="234" w:firstLine="491"/>
      </w:pPr>
      <w:r>
        <w:t>2</w:t>
      </w:r>
      <w:r>
        <w:rPr>
          <w:rFonts w:hint="eastAsia"/>
        </w:rPr>
        <w:t>应采用控轧控冷及吐丝后散卷控冷工艺；</w:t>
      </w:r>
    </w:p>
    <w:p w:rsidR="0027371D" w:rsidRDefault="006C7796">
      <w:pPr>
        <w:ind w:firstLineChars="234" w:firstLine="491"/>
      </w:pPr>
      <w:r>
        <w:t>3</w:t>
      </w:r>
      <w:r>
        <w:rPr>
          <w:rFonts w:hint="eastAsia"/>
        </w:rPr>
        <w:t>精整工艺应设置集卷、切头尾、压紧打捆、称重、标记等工序。</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条文引用了现行国家标准《线材轧钢工程设计标准》</w:t>
      </w:r>
      <w:r>
        <w:t>GB/T50436</w:t>
      </w:r>
      <w:r>
        <w:rPr>
          <w:rFonts w:hint="eastAsia"/>
        </w:rPr>
        <w:t>-2017</w:t>
      </w:r>
      <w:r>
        <w:rPr>
          <w:rFonts w:hint="eastAsia"/>
        </w:rPr>
        <w:t>第</w:t>
      </w:r>
      <w:r>
        <w:t>7.0.1</w:t>
      </w:r>
      <w:r>
        <w:rPr>
          <w:rFonts w:hint="eastAsia"/>
        </w:rPr>
        <w:t>、</w:t>
      </w:r>
      <w:r>
        <w:t>7.0.9</w:t>
      </w:r>
      <w:r>
        <w:rPr>
          <w:rFonts w:hint="eastAsia"/>
        </w:rPr>
        <w:t>、</w:t>
      </w:r>
      <w:r>
        <w:t>7.0.10</w:t>
      </w:r>
      <w:r>
        <w:rPr>
          <w:rFonts w:hint="eastAsia"/>
        </w:rPr>
        <w:t>、</w:t>
      </w:r>
      <w:r>
        <w:t>7.0.11</w:t>
      </w:r>
      <w:r>
        <w:rPr>
          <w:rFonts w:hint="eastAsia"/>
        </w:rPr>
        <w:t>、</w:t>
      </w:r>
      <w:r>
        <w:t>7.0.12</w:t>
      </w:r>
      <w:r>
        <w:rPr>
          <w:rFonts w:hint="eastAsia"/>
        </w:rPr>
        <w:t>、</w:t>
      </w:r>
      <w:r>
        <w:t>7.0.13</w:t>
      </w:r>
      <w:r>
        <w:rPr>
          <w:rFonts w:hint="eastAsia"/>
        </w:rPr>
        <w:t>条主要内容，对线材工艺技术作出明确规定，是保证线材工程产品质量的基本要求。</w:t>
      </w:r>
    </w:p>
    <w:p w:rsidR="0027371D" w:rsidRDefault="006C7796">
      <w:pPr>
        <w:pStyle w:val="30"/>
        <w:keepNext w:val="0"/>
        <w:keepLines w:val="0"/>
        <w:ind w:left="0"/>
      </w:pPr>
      <w:r>
        <w:rPr>
          <w:rFonts w:hint="eastAsia"/>
        </w:rPr>
        <w:t>线材车间应采用步进式加热炉。</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条文规定了线材工程主体设备加热炉的型式，以促进热轧线材工程高质量发展，保证热轧线材工程产品质量，节约能源和资源，满足社会经济管理要求。</w:t>
      </w:r>
    </w:p>
    <w:p w:rsidR="0027371D" w:rsidRDefault="006C7796">
      <w:pPr>
        <w:pStyle w:val="30"/>
        <w:keepNext w:val="0"/>
        <w:keepLines w:val="0"/>
        <w:ind w:left="0"/>
      </w:pPr>
      <w:r>
        <w:rPr>
          <w:rFonts w:hint="eastAsia"/>
        </w:rPr>
        <w:t>线材车间吐丝机后应采用辊道式散卷控制冷却设备。</w:t>
      </w:r>
    </w:p>
    <w:p w:rsidR="0027371D" w:rsidRDefault="006C7796">
      <w:pPr>
        <w:pStyle w:val="aff"/>
        <w:ind w:firstLine="420"/>
      </w:pPr>
      <w:r>
        <w:rPr>
          <w:rFonts w:hint="eastAsia"/>
        </w:rPr>
        <w:t>条文说明：</w:t>
      </w:r>
    </w:p>
    <w:p w:rsidR="0027371D" w:rsidRDefault="006C7796">
      <w:pPr>
        <w:pStyle w:val="aff"/>
        <w:ind w:firstLine="420"/>
      </w:pPr>
      <w:r>
        <w:rPr>
          <w:rFonts w:hint="eastAsia"/>
        </w:rPr>
        <w:t>条文属新增内容，规定了热轧线材工程主体冷却设备的型式，以促进热轧线材工程高质量发展，保证线材工程产品质量，满足社会经济管理要求。</w:t>
      </w:r>
    </w:p>
    <w:p w:rsidR="0027371D" w:rsidRDefault="006C7796">
      <w:pPr>
        <w:pStyle w:val="30"/>
        <w:keepNext w:val="0"/>
        <w:keepLines w:val="0"/>
        <w:ind w:left="0"/>
      </w:pPr>
      <w:r>
        <w:rPr>
          <w:rFonts w:hint="eastAsia"/>
        </w:rPr>
        <w:lastRenderedPageBreak/>
        <w:t>高速线材轧机高速区的预精轧机组、精轧机组、减定径机组、夹送辊及吐丝机，均应设安全罩和警示牌。</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本条文为保证人身安全和设备安全，引用自</w:t>
      </w:r>
      <w:r>
        <w:rPr>
          <w:rFonts w:cs="Times New Roman"/>
          <w:szCs w:val="21"/>
        </w:rPr>
        <w:t>《轧钢安全规程》</w:t>
      </w:r>
      <w:r>
        <w:rPr>
          <w:rFonts w:cs="Times New Roman"/>
          <w:szCs w:val="21"/>
        </w:rPr>
        <w:t>AQ2003-</w:t>
      </w:r>
      <w:r>
        <w:rPr>
          <w:rFonts w:cs="Times New Roman"/>
          <w:szCs w:val="21"/>
        </w:rPr>
        <w:t>2018</w:t>
      </w:r>
      <w:r>
        <w:rPr>
          <w:rFonts w:cs="Times New Roman"/>
          <w:szCs w:val="21"/>
        </w:rPr>
        <w:t>第</w:t>
      </w:r>
      <w:r>
        <w:rPr>
          <w:rFonts w:cs="Times New Roman"/>
          <w:szCs w:val="21"/>
        </w:rPr>
        <w:t>9.2.9</w:t>
      </w:r>
      <w:r>
        <w:rPr>
          <w:rFonts w:cs="Times New Roman" w:hint="eastAsia"/>
          <w:szCs w:val="21"/>
        </w:rPr>
        <w:t>条</w:t>
      </w:r>
      <w:r>
        <w:rPr>
          <w:rFonts w:hint="eastAsia"/>
        </w:rPr>
        <w:t>。</w:t>
      </w:r>
    </w:p>
    <w:p w:rsidR="0027371D" w:rsidRDefault="0027371D">
      <w:pPr>
        <w:ind w:firstLine="420"/>
      </w:pPr>
    </w:p>
    <w:p w:rsidR="0027371D" w:rsidRDefault="006C7796">
      <w:pPr>
        <w:pStyle w:val="2"/>
        <w:ind w:leftChars="-1" w:left="-1" w:hanging="1"/>
      </w:pPr>
      <w:bookmarkStart w:id="120" w:name="_Toc76043570"/>
      <w:r>
        <w:rPr>
          <w:rFonts w:hint="eastAsia"/>
        </w:rPr>
        <w:t>热轧</w:t>
      </w:r>
      <w:r>
        <w:t>无缝钢管工程</w:t>
      </w:r>
      <w:bookmarkEnd w:id="120"/>
    </w:p>
    <w:p w:rsidR="0027371D" w:rsidRDefault="006C7796">
      <w:pPr>
        <w:pStyle w:val="30"/>
        <w:keepNext w:val="0"/>
        <w:keepLines w:val="0"/>
        <w:ind w:left="0"/>
      </w:pPr>
      <w:r>
        <w:rPr>
          <w:rFonts w:hint="eastAsia"/>
        </w:rPr>
        <w:t>新建热轧无缝钢管车间生产规模应符合下列规定：</w:t>
      </w:r>
    </w:p>
    <w:p w:rsidR="0027371D" w:rsidRDefault="006C7796">
      <w:pPr>
        <w:ind w:firstLineChars="234" w:firstLine="491"/>
      </w:pPr>
      <w:r>
        <w:rPr>
          <w:rFonts w:hint="eastAsia"/>
        </w:rPr>
        <w:t>1</w:t>
      </w:r>
      <w:r>
        <w:t>常规</w:t>
      </w:r>
      <w:r>
        <w:rPr>
          <w:rFonts w:hint="eastAsia"/>
        </w:rPr>
        <w:t>连轧</w:t>
      </w:r>
      <w:r>
        <w:t>管机组的</w:t>
      </w:r>
      <w:r>
        <w:rPr>
          <w:rFonts w:hint="eastAsia"/>
        </w:rPr>
        <w:t>年产量不应低于</w:t>
      </w:r>
      <w:r>
        <w:t>20</w:t>
      </w:r>
      <w:r>
        <w:rPr>
          <w:rFonts w:hint="eastAsia"/>
        </w:rPr>
        <w:t>万</w:t>
      </w:r>
      <w:r>
        <w:rPr>
          <w:rFonts w:hint="eastAsia"/>
        </w:rPr>
        <w:t>t</w:t>
      </w:r>
      <w:r>
        <w:rPr>
          <w:rFonts w:hint="eastAsia"/>
        </w:rPr>
        <w:t>；</w:t>
      </w:r>
    </w:p>
    <w:p w:rsidR="0027371D" w:rsidRDefault="006C7796">
      <w:pPr>
        <w:pStyle w:val="aff"/>
        <w:ind w:firstLine="420"/>
      </w:pPr>
      <w:r>
        <w:t>条文说明：</w:t>
      </w:r>
    </w:p>
    <w:p w:rsidR="0027371D" w:rsidRDefault="006C7796">
      <w:pPr>
        <w:pStyle w:val="aff"/>
        <w:ind w:firstLine="420"/>
      </w:pPr>
      <w:r>
        <w:t>根据连轧管机组本身的生产能力，并结合国内实际生产经验，站在经济生产的角度来确定本机组的产能下限值。</w:t>
      </w:r>
    </w:p>
    <w:p w:rsidR="0027371D" w:rsidRDefault="006C7796">
      <w:pPr>
        <w:ind w:firstLineChars="234" w:firstLine="491"/>
      </w:pPr>
      <w:r>
        <w:rPr>
          <w:rFonts w:hint="eastAsia"/>
        </w:rPr>
        <w:t>2</w:t>
      </w:r>
      <w:r>
        <w:t>新建斜轧管机组的</w:t>
      </w:r>
      <w:r>
        <w:rPr>
          <w:rFonts w:hint="eastAsia"/>
        </w:rPr>
        <w:t>年产量不应低于</w:t>
      </w:r>
      <w:r>
        <w:t>10</w:t>
      </w:r>
      <w:r>
        <w:rPr>
          <w:rFonts w:hint="eastAsia"/>
        </w:rPr>
        <w:t>万</w:t>
      </w:r>
      <w:r>
        <w:rPr>
          <w:rFonts w:hint="eastAsia"/>
        </w:rPr>
        <w:t>t</w:t>
      </w:r>
      <w:r>
        <w:t>。</w:t>
      </w:r>
    </w:p>
    <w:p w:rsidR="0027371D" w:rsidRDefault="006C7796">
      <w:pPr>
        <w:pStyle w:val="aff"/>
        <w:ind w:firstLine="420"/>
      </w:pPr>
      <w:r>
        <w:t>条文说明：</w:t>
      </w:r>
    </w:p>
    <w:p w:rsidR="0027371D" w:rsidRDefault="006C7796">
      <w:pPr>
        <w:pStyle w:val="aff"/>
        <w:ind w:firstLine="420"/>
      </w:pPr>
      <w:r>
        <w:t>根据斜轧管机组本身的生产能力，并结合国内实际生产经验，站在经济生产的角度来确定本机组的产能下限值。</w:t>
      </w:r>
    </w:p>
    <w:p w:rsidR="0027371D" w:rsidRDefault="006C7796">
      <w:pPr>
        <w:pStyle w:val="30"/>
        <w:keepNext w:val="0"/>
        <w:keepLines w:val="0"/>
        <w:ind w:left="0"/>
        <w:rPr>
          <w:color w:val="auto"/>
        </w:rPr>
      </w:pPr>
      <w:r>
        <w:rPr>
          <w:rFonts w:hint="eastAsia"/>
          <w:color w:val="auto"/>
        </w:rPr>
        <w:t>禁止新建冷轧或冷拔机组，用于生产热轧机组能够胜任的无缝钢管品种。</w:t>
      </w:r>
    </w:p>
    <w:p w:rsidR="0027371D" w:rsidRDefault="006C7796">
      <w:pPr>
        <w:pStyle w:val="aff"/>
        <w:ind w:firstLine="420"/>
      </w:pPr>
      <w:r>
        <w:rPr>
          <w:rFonts w:hint="eastAsia"/>
        </w:rPr>
        <w:t>条文说明：与热轧相比，冷轧或冷拔具有环境污染大、能耗及成本高、成材率低等诸多缺点，用于完全生产热轧机组能够胜任的小口径流体管、结构管、中低压锅炉管等常规无缝钢管品种会造成严重的能源浪费和环境污染，而这也是国家不断倡导“以热代冷”的初衷。相较于国内，在国外发达国家，冷轧、冷拔方式主要用于生产少数小口径高合金、高精度或极限规格的无缝管，这才是冷轧、冷拔的优势所在。</w:t>
      </w:r>
    </w:p>
    <w:p w:rsidR="0027371D" w:rsidRDefault="006C7796">
      <w:pPr>
        <w:pStyle w:val="30"/>
        <w:keepNext w:val="0"/>
        <w:keepLines w:val="0"/>
        <w:ind w:left="0"/>
      </w:pPr>
      <w:r>
        <w:rPr>
          <w:rFonts w:hint="eastAsia"/>
        </w:rPr>
        <w:t>热轧无缝钢管机组应优先选用连铸圆管坯做原料。</w:t>
      </w:r>
    </w:p>
    <w:p w:rsidR="0027371D" w:rsidRDefault="006C7796">
      <w:pPr>
        <w:pStyle w:val="aff"/>
        <w:ind w:firstLine="420"/>
      </w:pPr>
      <w:r>
        <w:rPr>
          <w:rFonts w:hint="eastAsia"/>
        </w:rPr>
        <w:t>条文说明：</w:t>
      </w:r>
    </w:p>
    <w:p w:rsidR="0027371D" w:rsidRDefault="006C7796">
      <w:pPr>
        <w:pStyle w:val="aff"/>
        <w:ind w:firstLine="420"/>
      </w:pPr>
      <w:r>
        <w:rPr>
          <w:rFonts w:hint="eastAsia"/>
        </w:rPr>
        <w:t>本条文引用现行国家标准《无缝钢管工艺设计规范》第</w:t>
      </w:r>
      <w:r>
        <w:t>3.1.1</w:t>
      </w:r>
      <w:r>
        <w:rPr>
          <w:rFonts w:hint="eastAsia"/>
        </w:rPr>
        <w:t>条。与轧坯相比，选择连铸坯时金属</w:t>
      </w:r>
      <w:r>
        <w:rPr>
          <w:rFonts w:hint="eastAsia"/>
        </w:rPr>
        <w:t>收得率更高、管坯成本、生产能耗更低。原文虽然不是强制性条文，但为了贯彻国家现行钢铁产业发展政策中关于降本增效、节能降耗的精神及要求，应予以强调甚至是强制要求。</w:t>
      </w:r>
    </w:p>
    <w:p w:rsidR="0027371D" w:rsidRDefault="006C7796">
      <w:pPr>
        <w:pStyle w:val="aff"/>
        <w:ind w:firstLine="420"/>
      </w:pPr>
      <w:r>
        <w:rPr>
          <w:rFonts w:hint="eastAsia"/>
        </w:rPr>
        <w:t>同时，考虑到现有连铸能力的限制，对于类似较小直径（比如＜</w:t>
      </w:r>
      <w:r>
        <w:t>Φ140mm</w:t>
      </w:r>
      <w:r>
        <w:rPr>
          <w:rFonts w:hint="eastAsia"/>
        </w:rPr>
        <w:t>）、较大直径（比如＞</w:t>
      </w:r>
      <w:r>
        <w:t>Φ800mm</w:t>
      </w:r>
      <w:r>
        <w:rPr>
          <w:rFonts w:hint="eastAsia"/>
        </w:rPr>
        <w:t>）以及一些高合金特殊钢品种等现有连铸水平无法直接稳定提供合格坯料</w:t>
      </w:r>
      <w:r>
        <w:rPr>
          <w:rFonts w:hint="eastAsia"/>
        </w:rPr>
        <w:lastRenderedPageBreak/>
        <w:t>的特殊情况，只能选择采用轧坯、钢锭或锻坯。</w:t>
      </w:r>
    </w:p>
    <w:p w:rsidR="0027371D" w:rsidRDefault="006C7796">
      <w:pPr>
        <w:pStyle w:val="30"/>
        <w:keepNext w:val="0"/>
        <w:keepLines w:val="0"/>
        <w:ind w:left="0"/>
      </w:pPr>
      <w:r>
        <w:rPr>
          <w:rFonts w:hint="eastAsia"/>
        </w:rPr>
        <w:t>无缝钢管生产机组必须配置无损探伤设备。</w:t>
      </w:r>
    </w:p>
    <w:p w:rsidR="0027371D" w:rsidRDefault="006C7796">
      <w:pPr>
        <w:pStyle w:val="aff"/>
        <w:ind w:firstLine="420"/>
      </w:pPr>
      <w:r>
        <w:t>条文说明：</w:t>
      </w:r>
    </w:p>
    <w:p w:rsidR="0027371D" w:rsidRDefault="006C7796">
      <w:pPr>
        <w:pStyle w:val="aff"/>
        <w:ind w:firstLine="420"/>
      </w:pPr>
      <w:r>
        <w:t>轧制后的无缝钢管只有逐根进行</w:t>
      </w:r>
      <w:r>
        <w:rPr>
          <w:rFonts w:hint="eastAsia"/>
        </w:rPr>
        <w:t>无损</w:t>
      </w:r>
      <w:r>
        <w:t>探伤检查，确保钢管的内外表面质量满足标准要求后，才能称为产品</w:t>
      </w:r>
      <w:r>
        <w:t>或成品、并最终被下游用户接受使用。</w:t>
      </w:r>
    </w:p>
    <w:p w:rsidR="0027371D" w:rsidRDefault="006C7796">
      <w:pPr>
        <w:pStyle w:val="30"/>
        <w:keepNext w:val="0"/>
        <w:keepLines w:val="0"/>
        <w:ind w:left="0"/>
      </w:pPr>
      <w:r>
        <w:t>连轧管机组应在连轧前设置高压水除鳞装置，芯棒应采用线外喷涂润滑剂。</w:t>
      </w:r>
    </w:p>
    <w:p w:rsidR="0027371D" w:rsidRDefault="006C7796">
      <w:pPr>
        <w:pStyle w:val="aff"/>
        <w:ind w:firstLine="420"/>
      </w:pPr>
      <w:r>
        <w:t>条文说明：</w:t>
      </w:r>
    </w:p>
    <w:p w:rsidR="0027371D" w:rsidRDefault="006C7796">
      <w:pPr>
        <w:pStyle w:val="aff"/>
        <w:ind w:firstLine="420"/>
      </w:pPr>
      <w:r>
        <w:rPr>
          <w:rFonts w:hint="eastAsia"/>
        </w:rPr>
        <w:t>热轧前的管坯由于经过了非保护气氛的炉内加热处理，外表面不可避免地会产生较多的氧化铁皮，在运输过程中无法完全脱落，因此在轧制前必须经过高压水除鳞处理，才能确保最终生产出外表面质量合格的成品管。</w:t>
      </w:r>
    </w:p>
    <w:p w:rsidR="0027371D" w:rsidRDefault="006C7796">
      <w:pPr>
        <w:pStyle w:val="aff"/>
        <w:ind w:firstLine="420"/>
      </w:pPr>
      <w:r>
        <w:rPr>
          <w:rFonts w:hint="eastAsia"/>
        </w:rPr>
        <w:t>芯棒采用喷涂润滑剂不仅可以提高芯棒使用寿命，而且可以提高成品管的壁厚精度和机组成材率，有效降低轧卡事故的发生。理论上，芯棒喷涂润滑剂有线上（轧制线）和线外（旁路）两种，如果采用线上喷涂，最主要的问题是会导</w:t>
      </w:r>
      <w:r>
        <w:rPr>
          <w:rFonts w:hint="eastAsia"/>
        </w:rPr>
        <w:t>致轧制间隙时间显著增多、生产节奏大大降低，从而制约连轧管机组的生产效率，变向提高机组的生产成本，不符合国家降本增效的政策要求。</w:t>
      </w:r>
    </w:p>
    <w:p w:rsidR="0027371D" w:rsidRDefault="006C7796">
      <w:pPr>
        <w:pStyle w:val="30"/>
        <w:keepNext w:val="0"/>
        <w:keepLines w:val="0"/>
        <w:ind w:left="0"/>
      </w:pPr>
      <w:r>
        <w:rPr>
          <w:rFonts w:hint="eastAsia"/>
        </w:rPr>
        <w:t>钢管车间酸洗设备应配备酸雾抽风净化设施。</w:t>
      </w:r>
    </w:p>
    <w:p w:rsidR="0027371D" w:rsidRDefault="006C7796">
      <w:pPr>
        <w:pStyle w:val="aff"/>
        <w:ind w:firstLine="420"/>
      </w:pPr>
      <w:r>
        <w:rPr>
          <w:rFonts w:hint="eastAsia"/>
        </w:rPr>
        <w:t>条文说明：</w:t>
      </w:r>
    </w:p>
    <w:p w:rsidR="0027371D" w:rsidRDefault="006C7796">
      <w:pPr>
        <w:pStyle w:val="aff"/>
        <w:ind w:firstLine="420"/>
      </w:pPr>
      <w:r>
        <w:rPr>
          <w:rFonts w:hint="eastAsia"/>
        </w:rPr>
        <w:t>本条文参考</w:t>
      </w:r>
      <w:r>
        <w:t>GB50754-2012</w:t>
      </w:r>
      <w:r>
        <w:rPr>
          <w:rFonts w:hint="eastAsia"/>
        </w:rPr>
        <w:t>《挤压钢管工程设计规范》中第</w:t>
      </w:r>
      <w:r>
        <w:t>6.1.21</w:t>
      </w:r>
      <w:r>
        <w:rPr>
          <w:rFonts w:hint="eastAsia"/>
        </w:rPr>
        <w:t>条，为强制性条文。酸洗设备工作过程会产生大量的酸雾，如果不配备酸雾抽风净化设施，容易对大气环境造成严重污染，直接损害工人的健康。</w:t>
      </w:r>
    </w:p>
    <w:p w:rsidR="0027371D" w:rsidRDefault="006C7796">
      <w:pPr>
        <w:pStyle w:val="30"/>
        <w:keepNext w:val="0"/>
        <w:keepLines w:val="0"/>
        <w:ind w:left="0"/>
        <w:rPr>
          <w:color w:val="auto"/>
        </w:rPr>
      </w:pPr>
      <w:r>
        <w:rPr>
          <w:rFonts w:hint="eastAsia"/>
          <w:color w:val="auto"/>
        </w:rPr>
        <w:t>钢管车间坯料酸洗或清洗设备时，所产生的含酸废水、含碱废水、浓废酸应回收或中和处理，严禁直接排放。</w:t>
      </w:r>
    </w:p>
    <w:p w:rsidR="0027371D" w:rsidRDefault="006C7796">
      <w:pPr>
        <w:pStyle w:val="aff"/>
        <w:ind w:firstLine="420"/>
      </w:pPr>
      <w:r>
        <w:rPr>
          <w:rFonts w:hint="eastAsia"/>
        </w:rPr>
        <w:t>条文说明：</w:t>
      </w:r>
    </w:p>
    <w:p w:rsidR="0027371D" w:rsidRDefault="006C7796">
      <w:pPr>
        <w:pStyle w:val="aff"/>
        <w:ind w:firstLine="420"/>
      </w:pPr>
      <w:r>
        <w:rPr>
          <w:rFonts w:hint="eastAsia"/>
        </w:rPr>
        <w:t>本条文综合参考</w:t>
      </w:r>
      <w:r>
        <w:t>G</w:t>
      </w:r>
      <w:r>
        <w:t>B50754-2012</w:t>
      </w:r>
      <w:r>
        <w:rPr>
          <w:rFonts w:hint="eastAsia"/>
        </w:rPr>
        <w:t>《挤压钢管工程设计规范》中第</w:t>
      </w:r>
      <w:r>
        <w:t>12.2.5</w:t>
      </w:r>
      <w:r>
        <w:rPr>
          <w:rFonts w:hint="eastAsia"/>
        </w:rPr>
        <w:t>条及第</w:t>
      </w:r>
      <w:r>
        <w:t>12.2.6</w:t>
      </w:r>
      <w:r>
        <w:rPr>
          <w:rFonts w:hint="eastAsia"/>
        </w:rPr>
        <w:t>条，为强制性条文。废碱液、废酸液、废酸都会直接导致严重的环境污染，如果直接排放，不仅会腐蚀厂房及周围设备，对周围环境的土质、地下水产生严重污染，而且还会对大气环境造成严重污染，从而会影响到周边居民的生活质量，严重的可能导致疾病甚至是死亡。</w:t>
      </w:r>
    </w:p>
    <w:p w:rsidR="0027371D" w:rsidRDefault="006C7796">
      <w:pPr>
        <w:pStyle w:val="30"/>
        <w:keepNext w:val="0"/>
        <w:keepLines w:val="0"/>
        <w:ind w:left="0"/>
      </w:pPr>
      <w:r>
        <w:t>无缝钢管涂层车间必须设置通风、除尘、净化处理等环境保护、安全卫生配套设施。</w:t>
      </w:r>
    </w:p>
    <w:p w:rsidR="0027371D" w:rsidRDefault="006C7796">
      <w:pPr>
        <w:pStyle w:val="aff"/>
        <w:ind w:firstLine="420"/>
      </w:pPr>
      <w:r>
        <w:t>条文说明：</w:t>
      </w:r>
    </w:p>
    <w:p w:rsidR="0027371D" w:rsidRDefault="006C7796">
      <w:pPr>
        <w:pStyle w:val="aff"/>
        <w:ind w:firstLine="420"/>
      </w:pPr>
      <w:r>
        <w:rPr>
          <w:rFonts w:hint="eastAsia"/>
        </w:rPr>
        <w:t>本条文参考</w:t>
      </w:r>
      <w:r>
        <w:t>GB50714-2011</w:t>
      </w:r>
      <w:r>
        <w:rPr>
          <w:rFonts w:hint="eastAsia"/>
        </w:rPr>
        <w:t>《钢管涂层车间工艺设计规范》中第</w:t>
      </w:r>
      <w:r>
        <w:t>3.0.4</w:t>
      </w:r>
      <w:r>
        <w:rPr>
          <w:rFonts w:hint="eastAsia"/>
        </w:rPr>
        <w:t>条，为强制性条文。</w:t>
      </w:r>
      <w:r>
        <w:rPr>
          <w:rFonts w:hint="eastAsia"/>
        </w:rPr>
        <w:lastRenderedPageBreak/>
        <w:t>无缝钢管涂层车间生产过程会产生大量的粉尘及有机废气，如果不进行相关除尘、净化处理，将严重影响人员的身体健康。本条文主要是贯彻执行国家的安全卫生、环境保护的技术政策，必须强制执行。</w:t>
      </w:r>
    </w:p>
    <w:p w:rsidR="0027371D" w:rsidRDefault="006C7796">
      <w:pPr>
        <w:pStyle w:val="30"/>
        <w:keepNext w:val="0"/>
        <w:keepLines w:val="0"/>
        <w:ind w:left="0"/>
      </w:pPr>
      <w:r>
        <w:t>无缝钢管挤压机组的出料辊道必须配置安全保护罩，安全保护罩的强度必须保证钢管挤压机在发生事故时芯棒和钢管不冲出安全保护罩。</w:t>
      </w:r>
    </w:p>
    <w:p w:rsidR="0027371D" w:rsidRDefault="006C7796">
      <w:pPr>
        <w:pStyle w:val="aff"/>
        <w:ind w:firstLine="420"/>
      </w:pPr>
      <w:r>
        <w:rPr>
          <w:rFonts w:hint="eastAsia"/>
        </w:rPr>
        <w:t>条文说明：</w:t>
      </w:r>
    </w:p>
    <w:p w:rsidR="0027371D" w:rsidRDefault="006C7796">
      <w:pPr>
        <w:pStyle w:val="aff"/>
        <w:ind w:firstLine="420"/>
      </w:pPr>
      <w:r>
        <w:rPr>
          <w:rFonts w:hint="eastAsia"/>
        </w:rPr>
        <w:t>本条文引用</w:t>
      </w:r>
      <w:r>
        <w:t>GB50754-2012</w:t>
      </w:r>
      <w:r>
        <w:rPr>
          <w:rFonts w:hint="eastAsia"/>
        </w:rPr>
        <w:t>《挤压钢管工程设计规范》中第</w:t>
      </w:r>
      <w:r>
        <w:t>6.1.14</w:t>
      </w:r>
      <w:r>
        <w:rPr>
          <w:rFonts w:hint="eastAsia"/>
        </w:rPr>
        <w:t>条，为强制性条文。由于钢管挤压时压力大、速度高，如果在出口不设置足够强度的安全保护罩，挤压出口出现故障时，芯棒、钢管可能直接飞出，将对车间内人员造成直接伤害。</w:t>
      </w:r>
    </w:p>
    <w:p w:rsidR="0027371D" w:rsidRDefault="006C7796">
      <w:pPr>
        <w:widowControl/>
        <w:spacing w:line="240" w:lineRule="auto"/>
        <w:ind w:firstLine="420"/>
        <w:jc w:val="left"/>
        <w:rPr>
          <w:rFonts w:eastAsia="仿宋"/>
          <w:b/>
          <w:bCs/>
          <w:color w:val="000000" w:themeColor="text1"/>
          <w:szCs w:val="32"/>
        </w:rPr>
      </w:pPr>
      <w:r>
        <w:rPr>
          <w:rFonts w:eastAsia="仿宋"/>
          <w:color w:val="000000" w:themeColor="text1"/>
          <w:szCs w:val="32"/>
        </w:rPr>
        <w:br w:type="page"/>
      </w:r>
    </w:p>
    <w:p w:rsidR="0027371D" w:rsidRDefault="006C7796">
      <w:pPr>
        <w:pStyle w:val="1"/>
        <w:ind w:left="0"/>
      </w:pPr>
      <w:bookmarkStart w:id="121" w:name="_Toc76043571"/>
      <w:r>
        <w:rPr>
          <w:rFonts w:hint="eastAsia"/>
        </w:rPr>
        <w:lastRenderedPageBreak/>
        <w:t>施工与验收</w:t>
      </w:r>
      <w:bookmarkEnd w:id="121"/>
    </w:p>
    <w:p w:rsidR="0027371D" w:rsidRDefault="006C7796">
      <w:pPr>
        <w:pStyle w:val="2"/>
        <w:ind w:leftChars="-1" w:left="-1" w:hanging="1"/>
      </w:pPr>
      <w:bookmarkStart w:id="122" w:name="_Toc76043572"/>
      <w:r>
        <w:rPr>
          <w:rFonts w:hint="eastAsia"/>
        </w:rPr>
        <w:t>一般规定</w:t>
      </w:r>
      <w:bookmarkEnd w:id="122"/>
    </w:p>
    <w:p w:rsidR="0027371D" w:rsidRDefault="006C7796">
      <w:pPr>
        <w:pStyle w:val="30"/>
        <w:keepNext w:val="0"/>
        <w:keepLines w:val="0"/>
        <w:ind w:left="0"/>
      </w:pPr>
      <w:r>
        <w:rPr>
          <w:rFonts w:hint="eastAsia"/>
        </w:rPr>
        <w:t>工程施工前必须有经审批的施工组织设计、施工专项方案和施工作业设计技术文件。</w:t>
      </w:r>
    </w:p>
    <w:p w:rsidR="0027371D" w:rsidRDefault="006C7796">
      <w:pPr>
        <w:pStyle w:val="aff"/>
        <w:ind w:firstLine="420"/>
      </w:pPr>
      <w:r>
        <w:rPr>
          <w:rFonts w:hint="eastAsia"/>
        </w:rPr>
        <w:t>条文说明：</w:t>
      </w:r>
    </w:p>
    <w:p w:rsidR="0027371D" w:rsidRDefault="006C7796">
      <w:pPr>
        <w:pStyle w:val="aff"/>
        <w:ind w:firstLine="420"/>
      </w:pPr>
      <w:r>
        <w:rPr>
          <w:rFonts w:hint="eastAsia"/>
        </w:rPr>
        <w:t>施工组织设计的内容中必须包含质量保证措施及安全文明施工措施，工程施工前必须满足质量和安全环保方面的过程控制要求，以保证施工质量和安全。</w:t>
      </w:r>
    </w:p>
    <w:p w:rsidR="0027371D" w:rsidRDefault="006C7796">
      <w:pPr>
        <w:pStyle w:val="30"/>
        <w:keepNext w:val="0"/>
        <w:keepLines w:val="0"/>
        <w:ind w:left="0"/>
      </w:pPr>
      <w:r>
        <w:rPr>
          <w:rFonts w:hint="eastAsia"/>
        </w:rPr>
        <w:t>超过一定规模的危险性较大的分部分项工程编制安全专项方案，应组织专家论证通过后实施。</w:t>
      </w:r>
    </w:p>
    <w:p w:rsidR="0027371D" w:rsidRDefault="006C7796">
      <w:pPr>
        <w:pStyle w:val="aff"/>
        <w:ind w:firstLine="420"/>
      </w:pPr>
      <w:r>
        <w:rPr>
          <w:rFonts w:hint="eastAsia"/>
        </w:rPr>
        <w:t>条文说明：</w:t>
      </w:r>
    </w:p>
    <w:p w:rsidR="0027371D" w:rsidRDefault="006C7796">
      <w:pPr>
        <w:pStyle w:val="aff"/>
        <w:ind w:firstLine="420"/>
      </w:pPr>
      <w:r>
        <w:rPr>
          <w:rFonts w:hint="eastAsia"/>
        </w:rPr>
        <w:t>本条属</w:t>
      </w:r>
      <w:r>
        <w:rPr>
          <w:rFonts w:hint="eastAsia"/>
        </w:rPr>
        <w:t>于安全方面的要求，对超过一定规模的危险性较大的分部分项工程作了强制性要求，属于住建部强制性文件要求。</w:t>
      </w:r>
    </w:p>
    <w:p w:rsidR="0027371D" w:rsidRDefault="006C7796">
      <w:pPr>
        <w:pStyle w:val="30"/>
        <w:keepNext w:val="0"/>
        <w:keepLines w:val="0"/>
        <w:ind w:left="0"/>
      </w:pPr>
      <w:r>
        <w:rPr>
          <w:rFonts w:hint="eastAsia"/>
        </w:rPr>
        <w:t>构成工程实体的设备、零部件和材料，必须符合工程设计和其产品标准的规定。</w:t>
      </w:r>
    </w:p>
    <w:p w:rsidR="0027371D" w:rsidRDefault="006C7796">
      <w:pPr>
        <w:pStyle w:val="aff"/>
        <w:ind w:firstLine="420"/>
      </w:pPr>
      <w:r>
        <w:rPr>
          <w:rFonts w:hint="eastAsia"/>
        </w:rPr>
        <w:t>条文说明：</w:t>
      </w:r>
    </w:p>
    <w:p w:rsidR="0027371D" w:rsidRDefault="006C7796">
      <w:pPr>
        <w:pStyle w:val="aff"/>
        <w:ind w:firstLine="420"/>
      </w:pPr>
      <w:r>
        <w:rPr>
          <w:rFonts w:hint="eastAsia"/>
        </w:rPr>
        <w:t>构成工程实体的设备、零部件和材料必须提供质量合格证书、性能检验报告、使用说明书、进口产品的商检报告等相关证明产品质量合格的书面文件。</w:t>
      </w:r>
    </w:p>
    <w:p w:rsidR="0027371D" w:rsidRDefault="006C7796">
      <w:pPr>
        <w:pStyle w:val="30"/>
        <w:keepNext w:val="0"/>
        <w:keepLines w:val="0"/>
        <w:ind w:left="0"/>
      </w:pPr>
      <w:r>
        <w:rPr>
          <w:rFonts w:hint="eastAsia"/>
        </w:rPr>
        <w:t>用于计量、检测和检验的器具、仪器、仪表和设备其精度等级必须满足要求。</w:t>
      </w:r>
    </w:p>
    <w:p w:rsidR="0027371D" w:rsidRDefault="006C7796">
      <w:pPr>
        <w:pStyle w:val="aff"/>
        <w:ind w:firstLine="420"/>
      </w:pPr>
      <w:r>
        <w:rPr>
          <w:rFonts w:hint="eastAsia"/>
        </w:rPr>
        <w:t>条文说明：</w:t>
      </w:r>
    </w:p>
    <w:p w:rsidR="0027371D" w:rsidRDefault="006C7796">
      <w:pPr>
        <w:pStyle w:val="aff"/>
        <w:ind w:firstLine="420"/>
      </w:pPr>
      <w:r>
        <w:rPr>
          <w:rFonts w:hint="eastAsia"/>
        </w:rPr>
        <w:t>用于计量、检测和检验的器具、仪器、仪表和设备，在使用前必须经过有资质的检测单位进行检验和校准，并出示相关证明文</w:t>
      </w:r>
      <w:r>
        <w:rPr>
          <w:rFonts w:hint="eastAsia"/>
        </w:rPr>
        <w:t>件。</w:t>
      </w:r>
    </w:p>
    <w:p w:rsidR="0027371D" w:rsidRDefault="006C7796">
      <w:pPr>
        <w:pStyle w:val="30"/>
        <w:keepNext w:val="0"/>
        <w:keepLines w:val="0"/>
        <w:ind w:left="0"/>
      </w:pPr>
      <w:r>
        <w:rPr>
          <w:rFonts w:hint="eastAsia"/>
        </w:rPr>
        <w:t>焊接工程施工前必须进行焊接工艺评定。</w:t>
      </w:r>
    </w:p>
    <w:p w:rsidR="0027371D" w:rsidRDefault="006C7796">
      <w:pPr>
        <w:pStyle w:val="aff"/>
        <w:ind w:firstLine="420"/>
      </w:pPr>
      <w:r>
        <w:rPr>
          <w:rFonts w:hint="eastAsia"/>
        </w:rPr>
        <w:t>条文说明：</w:t>
      </w:r>
    </w:p>
    <w:p w:rsidR="0027371D" w:rsidRDefault="006C7796">
      <w:pPr>
        <w:pStyle w:val="aff"/>
        <w:ind w:firstLine="420"/>
      </w:pPr>
      <w:r>
        <w:rPr>
          <w:rFonts w:hint="eastAsia"/>
        </w:rPr>
        <w:t>焊接工艺评定论证是验证焊接接头的使用性能符合要求、焊接工艺正确与否的证明文件，真实性必须可靠。</w:t>
      </w:r>
    </w:p>
    <w:p w:rsidR="0027371D" w:rsidRDefault="006C7796">
      <w:pPr>
        <w:pStyle w:val="30"/>
        <w:keepNext w:val="0"/>
        <w:keepLines w:val="0"/>
        <w:ind w:left="0"/>
      </w:pPr>
      <w:r>
        <w:rPr>
          <w:rFonts w:hint="eastAsia"/>
        </w:rPr>
        <w:t>从事焊接作业的焊工应取得相应的合格证明文件，并在合格证书认可的项目范围和期限内持证上岗。</w:t>
      </w:r>
    </w:p>
    <w:p w:rsidR="0027371D" w:rsidRDefault="006C7796">
      <w:pPr>
        <w:pStyle w:val="aff"/>
        <w:ind w:firstLine="420"/>
      </w:pPr>
      <w:r>
        <w:rPr>
          <w:rFonts w:hint="eastAsia"/>
        </w:rPr>
        <w:t>条文说明：</w:t>
      </w:r>
    </w:p>
    <w:p w:rsidR="0027371D" w:rsidRDefault="006C7796">
      <w:pPr>
        <w:pStyle w:val="aff"/>
        <w:ind w:firstLine="420"/>
      </w:pPr>
      <w:r>
        <w:rPr>
          <w:rFonts w:hint="eastAsia"/>
        </w:rPr>
        <w:t>焊工的操作技能直接影响着焊缝质量，只有经过相应焊接专业培训并通过考试取得相应证明文件的焊工才能进行焊接作业，同时，施焊时必须持证上岗。</w:t>
      </w:r>
    </w:p>
    <w:p w:rsidR="0027371D" w:rsidRDefault="006C7796">
      <w:pPr>
        <w:pStyle w:val="30"/>
        <w:keepNext w:val="0"/>
        <w:keepLines w:val="0"/>
        <w:ind w:left="0"/>
      </w:pPr>
      <w:r>
        <w:rPr>
          <w:rFonts w:hint="eastAsia"/>
        </w:rPr>
        <w:lastRenderedPageBreak/>
        <w:t>当需要修改设计文件或材料代用时，必须经原设计单位同意，并出具书面文件。</w:t>
      </w:r>
    </w:p>
    <w:p w:rsidR="0027371D" w:rsidRDefault="006C7796">
      <w:pPr>
        <w:pStyle w:val="aff"/>
        <w:ind w:firstLine="420"/>
      </w:pPr>
      <w:r>
        <w:rPr>
          <w:rFonts w:hint="eastAsia"/>
        </w:rPr>
        <w:t>条文说明：</w:t>
      </w:r>
    </w:p>
    <w:p w:rsidR="0027371D" w:rsidRDefault="006C7796">
      <w:pPr>
        <w:pStyle w:val="aff"/>
        <w:ind w:firstLine="420"/>
      </w:pPr>
      <w:r>
        <w:rPr>
          <w:rFonts w:hint="eastAsia"/>
        </w:rPr>
        <w:t>设计文件是工程施工的基本依据，按图施工是保证施工质量的基本要求，必须严格执行。需要代替原设计材料时，经原设计单位研究决定后作出设计变更，签署意见并盖章后，方可按变更后的设计要求进行施工。</w:t>
      </w:r>
    </w:p>
    <w:p w:rsidR="0027371D" w:rsidRDefault="006C7796">
      <w:pPr>
        <w:pStyle w:val="2"/>
        <w:ind w:leftChars="-1" w:left="-1" w:hanging="1"/>
      </w:pPr>
      <w:bookmarkStart w:id="123" w:name="_Toc76043573"/>
      <w:r>
        <w:rPr>
          <w:rFonts w:hint="eastAsia"/>
        </w:rPr>
        <w:t>施工及验收</w:t>
      </w:r>
      <w:bookmarkEnd w:id="123"/>
    </w:p>
    <w:p w:rsidR="0027371D" w:rsidRDefault="006C7796">
      <w:pPr>
        <w:pStyle w:val="30"/>
        <w:keepNext w:val="0"/>
        <w:keepLines w:val="0"/>
        <w:ind w:left="0"/>
        <w:rPr>
          <w:color w:val="FF0000"/>
        </w:rPr>
      </w:pPr>
      <w:r>
        <w:rPr>
          <w:rFonts w:hAnsi="宋体" w:cs="Times New Roman"/>
          <w:szCs w:val="21"/>
        </w:rPr>
        <w:t>在防腐蚀工程施工过程中，不得同时进行焊接、气割、直接敲击等作业。</w:t>
      </w:r>
    </w:p>
    <w:p w:rsidR="0027371D" w:rsidRDefault="006C7796">
      <w:pPr>
        <w:pStyle w:val="aff"/>
        <w:ind w:firstLine="420"/>
      </w:pPr>
      <w:r>
        <w:rPr>
          <w:rFonts w:hint="eastAsia"/>
        </w:rPr>
        <w:t>条文说明：</w:t>
      </w:r>
    </w:p>
    <w:p w:rsidR="0027371D" w:rsidRDefault="006C7796">
      <w:pPr>
        <w:pStyle w:val="aff"/>
        <w:ind w:firstLine="420"/>
      </w:pPr>
      <w:r>
        <w:rPr>
          <w:rFonts w:hint="eastAsia"/>
        </w:rPr>
        <w:t>防腐蚀材料是可燃材料，在防腐蚀施工时同时进行动火作业极易发生火灾。</w:t>
      </w:r>
    </w:p>
    <w:p w:rsidR="0027371D" w:rsidRDefault="006C7796">
      <w:pPr>
        <w:pStyle w:val="30"/>
        <w:keepNext w:val="0"/>
        <w:keepLines w:val="0"/>
        <w:ind w:left="0"/>
      </w:pPr>
      <w:r>
        <w:rPr>
          <w:rFonts w:hint="eastAsia"/>
        </w:rPr>
        <w:t>工业炉砌筑用支撑材料必须满足刚度、强度和稳定性的要求。</w:t>
      </w:r>
    </w:p>
    <w:p w:rsidR="0027371D" w:rsidRDefault="006C7796">
      <w:pPr>
        <w:pStyle w:val="aff"/>
        <w:ind w:firstLine="420"/>
      </w:pPr>
      <w:r>
        <w:rPr>
          <w:rFonts w:hint="eastAsia"/>
        </w:rPr>
        <w:t>条文说明：</w:t>
      </w:r>
    </w:p>
    <w:p w:rsidR="0027371D" w:rsidRDefault="006C7796">
      <w:pPr>
        <w:pStyle w:val="aff"/>
        <w:ind w:firstLine="420"/>
      </w:pPr>
      <w:r>
        <w:rPr>
          <w:rFonts w:hint="eastAsia"/>
        </w:rPr>
        <w:t>工业炉砌筑用支撑材料必须满足刚度、强度和稳定性的要求。支撑材料不满足要求，极易造成砌筑塌陷、脱落，</w:t>
      </w:r>
      <w:r>
        <w:rPr>
          <w:rFonts w:hint="eastAsia"/>
        </w:rPr>
        <w:t>引发安全事故。特别是拱胎在拆除时，必须在锁砖全部打紧、拱脚处的凹沟砌筑完毕，以及骨架拉杆的螺母最终拧紧之后进行。</w:t>
      </w:r>
    </w:p>
    <w:p w:rsidR="0027371D" w:rsidRDefault="006C7796">
      <w:pPr>
        <w:pStyle w:val="30"/>
        <w:keepNext w:val="0"/>
        <w:keepLines w:val="0"/>
        <w:ind w:left="0"/>
      </w:pPr>
      <w:r>
        <w:rPr>
          <w:rFonts w:ascii="Calibri" w:hAnsi="Calibri" w:hint="eastAsia"/>
        </w:rPr>
        <w:t>隐蔽工程</w:t>
      </w:r>
      <w:r>
        <w:rPr>
          <w:rFonts w:hint="eastAsia"/>
        </w:rPr>
        <w:t>必须</w:t>
      </w:r>
      <w:r>
        <w:rPr>
          <w:rFonts w:ascii="Calibri" w:hAnsi="Calibri" w:hint="eastAsia"/>
        </w:rPr>
        <w:t>经过工序检验确认，合格后方可进行下一步施工</w:t>
      </w:r>
      <w:r>
        <w:rPr>
          <w:rFonts w:hint="eastAsia"/>
        </w:rPr>
        <w:t>。</w:t>
      </w:r>
    </w:p>
    <w:p w:rsidR="0027371D" w:rsidRDefault="006C7796">
      <w:pPr>
        <w:pStyle w:val="aff"/>
        <w:ind w:firstLine="420"/>
      </w:pPr>
      <w:r>
        <w:rPr>
          <w:rFonts w:hint="eastAsia"/>
        </w:rPr>
        <w:t>条文说明：</w:t>
      </w:r>
    </w:p>
    <w:p w:rsidR="0027371D" w:rsidRDefault="006C7796">
      <w:pPr>
        <w:pStyle w:val="aff"/>
        <w:ind w:firstLine="420"/>
      </w:pPr>
      <w:r>
        <w:rPr>
          <w:rFonts w:hint="eastAsia"/>
        </w:rPr>
        <w:t>隐蔽工程的质量和安全性能直接影响工程项目的安全生产和社会效益，必须经过检验合格后方可进行隐蔽，未经检验或验收不合格不得进行下道工序。</w:t>
      </w:r>
    </w:p>
    <w:p w:rsidR="0027371D" w:rsidRDefault="006C7796">
      <w:pPr>
        <w:pStyle w:val="30"/>
        <w:keepNext w:val="0"/>
        <w:keepLines w:val="0"/>
        <w:ind w:left="0"/>
      </w:pPr>
      <w:r>
        <w:rPr>
          <w:rFonts w:hint="eastAsia"/>
        </w:rPr>
        <w:t>工业炉投产前，应根据设计要求进行烘炉。</w:t>
      </w:r>
    </w:p>
    <w:p w:rsidR="0027371D" w:rsidRDefault="006C7796">
      <w:pPr>
        <w:pStyle w:val="aff"/>
        <w:ind w:firstLine="420"/>
      </w:pPr>
      <w:r>
        <w:rPr>
          <w:rFonts w:hint="eastAsia"/>
        </w:rPr>
        <w:t>条文说明：</w:t>
      </w:r>
    </w:p>
    <w:p w:rsidR="0027371D" w:rsidRDefault="006C7796">
      <w:pPr>
        <w:pStyle w:val="aff"/>
        <w:ind w:firstLine="420"/>
      </w:pPr>
      <w:r>
        <w:rPr>
          <w:rFonts w:hint="eastAsia"/>
        </w:rPr>
        <w:t>烘炉的目的是排出耐火材料内衬的水分，提高强度，满足生产工艺的要求。工业炉投产前应根据设计要求进行烘炉。</w:t>
      </w:r>
    </w:p>
    <w:p w:rsidR="0027371D" w:rsidRDefault="006C7796">
      <w:pPr>
        <w:pStyle w:val="30"/>
        <w:keepNext w:val="0"/>
        <w:keepLines w:val="0"/>
        <w:ind w:left="0"/>
      </w:pPr>
      <w:r>
        <w:rPr>
          <w:rFonts w:hint="eastAsia"/>
        </w:rPr>
        <w:t>脆性材料严禁使用气体进行压力试验，压力试验温度严禁接近金属材料的脆性转变温度。</w:t>
      </w:r>
    </w:p>
    <w:p w:rsidR="0027371D" w:rsidRDefault="006C7796">
      <w:pPr>
        <w:pStyle w:val="aff"/>
        <w:ind w:firstLine="420"/>
      </w:pPr>
      <w:r>
        <w:rPr>
          <w:rFonts w:hint="eastAsia"/>
        </w:rPr>
        <w:t>条文说明：</w:t>
      </w:r>
    </w:p>
    <w:p w:rsidR="0027371D" w:rsidRDefault="006C7796">
      <w:pPr>
        <w:pStyle w:val="aff"/>
        <w:ind w:firstLine="420"/>
      </w:pPr>
      <w:r>
        <w:rPr>
          <w:rFonts w:hint="eastAsia"/>
        </w:rPr>
        <w:t>由于脆性材料的破坏是无塑性变形的过程，且材料的脆性转变温度较高，而气压试验的最大风险在于温度过低。</w:t>
      </w:r>
    </w:p>
    <w:p w:rsidR="0027371D" w:rsidRDefault="006C7796">
      <w:pPr>
        <w:pStyle w:val="30"/>
        <w:keepNext w:val="0"/>
        <w:keepLines w:val="0"/>
        <w:ind w:left="0"/>
      </w:pPr>
      <w:r>
        <w:rPr>
          <w:rFonts w:hint="eastAsia"/>
        </w:rPr>
        <w:t>输送极度和高度危害流体及可燃流体的管道安装完毕后，必须按照设计文件进行压力试验。</w:t>
      </w:r>
    </w:p>
    <w:p w:rsidR="0027371D" w:rsidRDefault="006C7796">
      <w:pPr>
        <w:pStyle w:val="aff"/>
        <w:ind w:firstLine="420"/>
      </w:pPr>
      <w:r>
        <w:rPr>
          <w:rFonts w:hint="eastAsia"/>
        </w:rPr>
        <w:lastRenderedPageBreak/>
        <w:t>条文说明：</w:t>
      </w:r>
    </w:p>
    <w:p w:rsidR="0027371D" w:rsidRDefault="006C7796">
      <w:pPr>
        <w:pStyle w:val="aff"/>
        <w:ind w:firstLine="420"/>
      </w:pPr>
      <w:r>
        <w:rPr>
          <w:rFonts w:hint="eastAsia"/>
        </w:rPr>
        <w:t>试验应依据设计文件根据管道系统输送介质的性质来确定，极度和高度危害以及可燃介质一旦发生泄漏将造成人身伤害及财产损失。试验的检查重点应是阀门填料函、法兰或螺纹连接处、放空阀、排气阀、排水阀等密封部位。</w:t>
      </w:r>
    </w:p>
    <w:p w:rsidR="0027371D" w:rsidRDefault="006C7796">
      <w:pPr>
        <w:pStyle w:val="30"/>
        <w:keepNext w:val="0"/>
        <w:keepLines w:val="0"/>
        <w:ind w:left="0"/>
      </w:pPr>
      <w:r>
        <w:rPr>
          <w:rFonts w:hint="eastAsia"/>
        </w:rPr>
        <w:t>开卷机和卷取机的卷筒试运转</w:t>
      </w:r>
      <w:r>
        <w:rPr>
          <w:rFonts w:hint="eastAsia"/>
        </w:rPr>
        <w:t>前必须安装安全套筒，卷筒的外支轴承架应处于工作位置。</w:t>
      </w:r>
    </w:p>
    <w:p w:rsidR="0027371D" w:rsidRDefault="006C7796">
      <w:pPr>
        <w:pStyle w:val="aff"/>
        <w:ind w:firstLine="420"/>
      </w:pPr>
      <w:r>
        <w:rPr>
          <w:rFonts w:hint="eastAsia"/>
        </w:rPr>
        <w:t>条文说明：</w:t>
      </w:r>
    </w:p>
    <w:p w:rsidR="0027371D" w:rsidRDefault="006C7796">
      <w:pPr>
        <w:pStyle w:val="aff"/>
        <w:ind w:firstLine="420"/>
      </w:pPr>
      <w:r>
        <w:rPr>
          <w:rFonts w:hint="eastAsia"/>
        </w:rPr>
        <w:t>为防止试运转时卷筒扇形块飞出造成设备损坏及发生人身安全事故，应在卷筒运转前，将制造厂提供与卷筒相匹配的安全套筒套在卷筒上，并将卷筒涨开与安全套筒紧密接触，而后将卷筒的外支轴承架顶起，使卷筒的外支轴承架处于工作位置，防止卷筒在旋转时将安全套筒脱落。</w:t>
      </w:r>
    </w:p>
    <w:p w:rsidR="0027371D" w:rsidRDefault="006C7796">
      <w:pPr>
        <w:pStyle w:val="30"/>
        <w:keepNext w:val="0"/>
        <w:keepLines w:val="0"/>
        <w:ind w:left="0"/>
      </w:pPr>
      <w:r>
        <w:rPr>
          <w:rFonts w:hint="eastAsia"/>
        </w:rPr>
        <w:t>步进式连续加热炉砌筑之前，其水冷梁系统必须做水压试验和试通水。</w:t>
      </w:r>
    </w:p>
    <w:p w:rsidR="0027371D" w:rsidRDefault="006C7796">
      <w:pPr>
        <w:pStyle w:val="aff"/>
        <w:ind w:firstLine="420"/>
      </w:pPr>
      <w:r>
        <w:rPr>
          <w:rFonts w:hint="eastAsia"/>
        </w:rPr>
        <w:t>条文说明：</w:t>
      </w:r>
    </w:p>
    <w:p w:rsidR="0027371D" w:rsidRDefault="006C7796">
      <w:pPr>
        <w:pStyle w:val="aff"/>
        <w:ind w:firstLine="420"/>
        <w:rPr>
          <w:color w:val="FF0000"/>
        </w:rPr>
      </w:pPr>
      <w:r>
        <w:rPr>
          <w:rFonts w:ascii="Calibri" w:hAnsi="Calibri" w:cs="Times New Roman" w:hint="eastAsia"/>
          <w:szCs w:val="21"/>
        </w:rPr>
        <w:t>步进式加热炉砌筑前必须对水梁进行水压试验，确保无泄漏，保证后期设备运行稳定及安全。</w:t>
      </w:r>
    </w:p>
    <w:p w:rsidR="0027371D" w:rsidRDefault="006C7796">
      <w:pPr>
        <w:pStyle w:val="30"/>
        <w:keepNext w:val="0"/>
        <w:keepLines w:val="0"/>
        <w:ind w:left="0"/>
      </w:pPr>
      <w:r>
        <w:rPr>
          <w:rFonts w:hint="eastAsia"/>
        </w:rPr>
        <w:t>在设备试运转中需要调试的安全装置，必须在试运转前完成调试并通过验收。</w:t>
      </w:r>
    </w:p>
    <w:p w:rsidR="0027371D" w:rsidRDefault="006C7796">
      <w:pPr>
        <w:pStyle w:val="aff"/>
        <w:ind w:firstLine="420"/>
      </w:pPr>
      <w:r>
        <w:rPr>
          <w:rFonts w:hint="eastAsia"/>
        </w:rPr>
        <w:t>条文说明：</w:t>
      </w:r>
    </w:p>
    <w:p w:rsidR="0027371D" w:rsidRDefault="006C7796">
      <w:pPr>
        <w:pStyle w:val="aff"/>
        <w:ind w:firstLine="420"/>
      </w:pPr>
      <w:r>
        <w:rPr>
          <w:rFonts w:hint="eastAsia"/>
        </w:rPr>
        <w:t>试运转前，安全保护装置必须按设计文件要求完成安装和调试。在生产状态下，设备动作不准确极易引发人身伤害及财产损失的安全事故，故安全保护装置设备必须在设备试运转前完成调试，其功能必须符合设计要求。</w:t>
      </w:r>
    </w:p>
    <w:p w:rsidR="0027371D" w:rsidRDefault="006C7796">
      <w:pPr>
        <w:pStyle w:val="30"/>
        <w:keepNext w:val="0"/>
        <w:keepLines w:val="0"/>
        <w:ind w:left="0"/>
      </w:pPr>
      <w:r>
        <w:rPr>
          <w:rFonts w:hint="eastAsia"/>
        </w:rPr>
        <w:t>工程验收在施工单位自检合格的条件下，</w:t>
      </w:r>
      <w:bookmarkStart w:id="124" w:name="_Hlk67299995"/>
      <w:r>
        <w:rPr>
          <w:rFonts w:hint="eastAsia"/>
          <w:color w:val="auto"/>
        </w:rPr>
        <w:t>建设单位</w:t>
      </w:r>
      <w:r>
        <w:rPr>
          <w:rFonts w:hint="eastAsia"/>
        </w:rPr>
        <w:t>应</w:t>
      </w:r>
      <w:r>
        <w:rPr>
          <w:rFonts w:hint="eastAsia"/>
          <w:color w:val="auto"/>
        </w:rPr>
        <w:t>组织</w:t>
      </w:r>
      <w:bookmarkEnd w:id="124"/>
      <w:r>
        <w:rPr>
          <w:rFonts w:hint="eastAsia"/>
          <w:color w:val="auto"/>
        </w:rPr>
        <w:t>按</w:t>
      </w:r>
      <w:r>
        <w:rPr>
          <w:rFonts w:hint="eastAsia"/>
        </w:rPr>
        <w:t>分项、分部、单位工程依序进行验收。通过返修或加固处理仍不能满足结构安全或使用功能要求的分部工程、单位工程，严禁验收和使用。</w:t>
      </w:r>
    </w:p>
    <w:p w:rsidR="0027371D" w:rsidRDefault="006C7796">
      <w:pPr>
        <w:pStyle w:val="aff"/>
        <w:ind w:firstLine="420"/>
      </w:pPr>
      <w:r>
        <w:rPr>
          <w:rFonts w:hint="eastAsia"/>
        </w:rPr>
        <w:t>条文说明：</w:t>
      </w:r>
    </w:p>
    <w:p w:rsidR="0027371D" w:rsidRDefault="006C7796">
      <w:pPr>
        <w:pStyle w:val="aff"/>
        <w:ind w:firstLine="420"/>
      </w:pPr>
      <w:r>
        <w:rPr>
          <w:rFonts w:hint="eastAsia"/>
        </w:rPr>
        <w:t>本条对工程验收的基本条件和验收程序进行了规定。工</w:t>
      </w:r>
      <w:r>
        <w:rPr>
          <w:rFonts w:hint="eastAsia"/>
        </w:rPr>
        <w:t>程施工质量存在缺陷，将影响其安全使用功能，必须经返修并重新进行验收合格后，方可办理交工。工程存在严重的缺陷，经返修或加固处理仍不能满足安全使用要求的，严禁验收。</w:t>
      </w:r>
    </w:p>
    <w:p w:rsidR="0027371D" w:rsidRDefault="006C7796">
      <w:pPr>
        <w:pStyle w:val="30"/>
        <w:keepNext w:val="0"/>
        <w:keepLines w:val="0"/>
        <w:ind w:left="0"/>
      </w:pPr>
      <w:r>
        <w:rPr>
          <w:rFonts w:hint="eastAsia"/>
        </w:rPr>
        <w:t>工程验收应具有竣工验收报告、工程质量保修书及完整的质量控制资料以及有关安全、节能、环境保护和主要使用功能的检验资料。</w:t>
      </w:r>
    </w:p>
    <w:p w:rsidR="0027371D" w:rsidRDefault="006C7796">
      <w:pPr>
        <w:ind w:firstLineChars="0" w:firstLine="0"/>
      </w:pPr>
      <w:r>
        <w:rPr>
          <w:rFonts w:ascii="楷体" w:hAnsi="楷体"/>
        </w:rPr>
        <w:br w:type="page"/>
      </w:r>
    </w:p>
    <w:p w:rsidR="0027371D" w:rsidRDefault="006C7796">
      <w:pPr>
        <w:pStyle w:val="1"/>
        <w:ind w:hanging="5535"/>
      </w:pPr>
      <w:bookmarkStart w:id="125" w:name="_Toc76043574"/>
      <w:r>
        <w:lastRenderedPageBreak/>
        <w:t>运行维护及拆除</w:t>
      </w:r>
      <w:bookmarkEnd w:id="125"/>
    </w:p>
    <w:p w:rsidR="0027371D" w:rsidRDefault="006C7796">
      <w:pPr>
        <w:pStyle w:val="2"/>
        <w:ind w:leftChars="-1" w:left="-1" w:hanging="1"/>
      </w:pPr>
      <w:bookmarkStart w:id="126" w:name="_Toc76043575"/>
      <w:r>
        <w:t>一般规定</w:t>
      </w:r>
      <w:bookmarkEnd w:id="126"/>
    </w:p>
    <w:p w:rsidR="0027371D" w:rsidRDefault="006C7796">
      <w:pPr>
        <w:pStyle w:val="30"/>
        <w:keepNext w:val="0"/>
        <w:keepLines w:val="0"/>
        <w:ind w:left="0"/>
      </w:pPr>
      <w:r>
        <w:t>热轧生产企业应加强对重大危险源的安全管理与监测监控，建立健全重大危险源安全管理规章制度：</w:t>
      </w:r>
    </w:p>
    <w:p w:rsidR="0027371D" w:rsidRDefault="006C7796">
      <w:pPr>
        <w:pStyle w:val="afe"/>
        <w:ind w:firstLine="420"/>
        <w:rPr>
          <w:szCs w:val="21"/>
        </w:rPr>
      </w:pPr>
      <w:r>
        <w:rPr>
          <w:szCs w:val="21"/>
        </w:rPr>
        <w:t xml:space="preserve">1 </w:t>
      </w:r>
      <w:r>
        <w:rPr>
          <w:rFonts w:hint="eastAsia"/>
          <w:szCs w:val="21"/>
        </w:rPr>
        <w:t>应</w:t>
      </w:r>
      <w:r>
        <w:rPr>
          <w:szCs w:val="21"/>
        </w:rPr>
        <w:t>对本单位存在的各类危险源进行辨识，实行分级管理。对于构成重大危险源的，应登记建档，进行定期检测、评估和监控</w:t>
      </w:r>
      <w:r>
        <w:rPr>
          <w:szCs w:val="21"/>
        </w:rPr>
        <w:t>，并在重大危险源现场设置明显的安全警示标志；</w:t>
      </w:r>
    </w:p>
    <w:p w:rsidR="0027371D" w:rsidRDefault="006C7796">
      <w:pPr>
        <w:pStyle w:val="afe"/>
        <w:ind w:firstLine="420"/>
        <w:rPr>
          <w:szCs w:val="21"/>
        </w:rPr>
      </w:pPr>
      <w:r>
        <w:rPr>
          <w:szCs w:val="21"/>
        </w:rPr>
        <w:t xml:space="preserve">2 </w:t>
      </w:r>
      <w:r>
        <w:rPr>
          <w:rFonts w:hint="eastAsia"/>
          <w:szCs w:val="21"/>
        </w:rPr>
        <w:t>应</w:t>
      </w:r>
      <w:r>
        <w:rPr>
          <w:szCs w:val="21"/>
        </w:rPr>
        <w:t>制定重大危险源安全管理与监控的实施方案。</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重大危险源有效监管可提高对事故的防范能力和对重大危险源的控制力，有效防范重特大事故的发生，消除事故苗头，以确保企业生产、维护作业的安全，</w:t>
      </w:r>
      <w:r>
        <w:rPr>
          <w:rFonts w:hint="eastAsia"/>
        </w:rPr>
        <w:t>保证人民生命财产安全。</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4.6</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30"/>
        <w:keepNext w:val="0"/>
        <w:keepLines w:val="0"/>
        <w:ind w:left="0"/>
      </w:pPr>
      <w:r>
        <w:t>热轧生产企业应建立、健全本单位安全生产责任制，制定、完善本单位安全生产规章制度和操作规程。严格执行岗位交接班制度。</w:t>
      </w:r>
    </w:p>
    <w:p w:rsidR="0027371D" w:rsidRDefault="006C7796">
      <w:pPr>
        <w:pStyle w:val="aff"/>
        <w:ind w:firstLine="420"/>
      </w:pPr>
      <w:r>
        <w:rPr>
          <w:rFonts w:hint="eastAsia"/>
        </w:rPr>
        <w:t>条文说明：</w:t>
      </w:r>
    </w:p>
    <w:p w:rsidR="0027371D" w:rsidRDefault="006C7796">
      <w:pPr>
        <w:pStyle w:val="aff"/>
        <w:ind w:firstLine="420"/>
      </w:pPr>
      <w:r>
        <w:rPr>
          <w:rFonts w:ascii="Arial" w:hAnsi="Arial" w:cs="Arial" w:hint="eastAsia"/>
          <w:szCs w:val="21"/>
          <w:shd w:val="clear" w:color="auto" w:fill="FFFFFF"/>
        </w:rPr>
        <w:t>安全生产责任制是企业中最基本的一项安全制度，也是企业安全生产、劳动保护管理制度的核心。</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4.8</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热轧生产企业应建立对厂房、机电设备进行定期检查、维修和清扫制度。要害岗位及电气、机械设备，应实行操作牌制度。</w:t>
      </w:r>
    </w:p>
    <w:p w:rsidR="0027371D" w:rsidRDefault="006C7796">
      <w:pPr>
        <w:pStyle w:val="aff"/>
        <w:ind w:firstLine="420"/>
      </w:pPr>
      <w:r>
        <w:rPr>
          <w:rFonts w:hint="eastAsia"/>
        </w:rPr>
        <w:t>条文说明：</w:t>
      </w:r>
    </w:p>
    <w:p w:rsidR="0027371D" w:rsidRDefault="006C7796">
      <w:pPr>
        <w:pStyle w:val="aff"/>
        <w:ind w:firstLine="420"/>
      </w:pPr>
      <w:r>
        <w:rPr>
          <w:rFonts w:hint="eastAsia"/>
        </w:rPr>
        <w:t>安全、环保基本要求，</w:t>
      </w:r>
      <w:r>
        <w:rPr>
          <w:rFonts w:cs="Times New Roman" w:hint="eastAsia"/>
          <w:bCs/>
          <w:szCs w:val="21"/>
        </w:rPr>
        <w:t>保证人民生命财产及设备安全。</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4.12</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热轧生产企业对煤气的使用，应针对性建立通用的安全技术规程，并制定煤气盲板作业、检修作业</w:t>
      </w:r>
      <w:r>
        <w:rPr>
          <w:rFonts w:eastAsiaTheme="minorEastAsia" w:hAnsiTheme="minorEastAsia" w:cs="Times New Roman" w:hint="eastAsia"/>
          <w:szCs w:val="21"/>
        </w:rPr>
        <w:t>、</w:t>
      </w:r>
      <w:r>
        <w:rPr>
          <w:rFonts w:eastAsiaTheme="minorEastAsia" w:hAnsiTheme="minorEastAsia" w:cs="Times New Roman"/>
          <w:szCs w:val="21"/>
        </w:rPr>
        <w:t>动火作业相关规定。</w:t>
      </w:r>
    </w:p>
    <w:p w:rsidR="0027371D" w:rsidRDefault="006C7796">
      <w:pPr>
        <w:pStyle w:val="aff"/>
        <w:ind w:firstLine="420"/>
      </w:pPr>
      <w:r>
        <w:rPr>
          <w:rFonts w:hint="eastAsia"/>
        </w:rPr>
        <w:t>条文说明：</w:t>
      </w:r>
    </w:p>
    <w:p w:rsidR="0027371D" w:rsidRDefault="006C7796">
      <w:pPr>
        <w:ind w:firstLine="420"/>
        <w:rPr>
          <w:rFonts w:eastAsiaTheme="minorEastAsia" w:cs="Times New Roman"/>
          <w:szCs w:val="21"/>
        </w:rPr>
      </w:pPr>
      <w:r>
        <w:rPr>
          <w:rFonts w:cs="Times New Roman"/>
          <w:color w:val="0070C0"/>
          <w:szCs w:val="21"/>
        </w:rPr>
        <w:t>引用了某大型钢铁企业《煤气通用安全技术规程》部分条款内容，以利于项目运行维护安全管理，保障人民生命财产安全。</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热轧生产企业应建立煤气中毒以及火灾、触电、酸碱腐蚀等重大事故的应急救援预案，</w:t>
      </w:r>
      <w:r>
        <w:rPr>
          <w:rFonts w:eastAsiaTheme="minorEastAsia" w:hAnsiTheme="minorEastAsia" w:cs="Times New Roman"/>
          <w:szCs w:val="21"/>
        </w:rPr>
        <w:lastRenderedPageBreak/>
        <w:t>并</w:t>
      </w:r>
      <w:r>
        <w:rPr>
          <w:rFonts w:eastAsiaTheme="minorEastAsia" w:hAnsiTheme="minorEastAsia" w:cs="Times New Roman" w:hint="eastAsia"/>
          <w:szCs w:val="21"/>
        </w:rPr>
        <w:t>应</w:t>
      </w:r>
      <w:r>
        <w:rPr>
          <w:rFonts w:eastAsiaTheme="minorEastAsia" w:hAnsiTheme="minorEastAsia" w:cs="Times New Roman"/>
          <w:szCs w:val="21"/>
        </w:rPr>
        <w:t>在易发生事故的场所设置必备的防毒口罩、防护手套、防护服、防毒面具、呼吸器、洗眼器、急救药品与器械具，并</w:t>
      </w:r>
      <w:r>
        <w:rPr>
          <w:rFonts w:eastAsiaTheme="minorEastAsia" w:hAnsiTheme="minorEastAsia" w:cs="Times New Roman" w:hint="eastAsia"/>
          <w:szCs w:val="21"/>
        </w:rPr>
        <w:t>应</w:t>
      </w:r>
      <w:r>
        <w:rPr>
          <w:rFonts w:eastAsiaTheme="minorEastAsia" w:hAnsiTheme="minorEastAsia" w:cs="Times New Roman"/>
          <w:szCs w:val="21"/>
        </w:rPr>
        <w:t>定期开展事故应急救援演练。</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制定应急救援预案并定期进行演练，保证在紧急情况下能够防止煤气中毒以及火灾、触电、酸碱腐蚀等事故造成重大人员和设备事故。</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w:t>
      </w:r>
      <w:r>
        <w:rPr>
          <w:rFonts w:cs="Times New Roman" w:hint="eastAsia"/>
          <w:color w:val="0070C0"/>
          <w:szCs w:val="21"/>
        </w:rPr>
        <w:t>003-2018</w:t>
      </w:r>
      <w:r>
        <w:rPr>
          <w:rFonts w:cs="Times New Roman" w:hint="eastAsia"/>
          <w:color w:val="0070C0"/>
          <w:szCs w:val="21"/>
        </w:rPr>
        <w:t>第</w:t>
      </w:r>
      <w:r>
        <w:rPr>
          <w:rFonts w:cs="Times New Roman" w:hint="eastAsia"/>
          <w:color w:val="0070C0"/>
          <w:szCs w:val="21"/>
        </w:rPr>
        <w:t>4.14</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特种作业人员和要害岗位、重要设备与设施的作业人员，均应经过专门的安全教育和培训，并经考核合格、取得操作资格证，方可上岗。上述人员的培训、考核、发证及复审，应按国家有关规定执行。</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特种作业人员和要害岗位、重要设备与设施的作业人员资质安全管理基本要求，</w:t>
      </w:r>
      <w:r>
        <w:rPr>
          <w:rFonts w:cs="Times New Roman" w:hint="eastAsia"/>
          <w:bCs/>
          <w:szCs w:val="21"/>
        </w:rPr>
        <w:t>保证人民生命财产安全。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4.9</w:t>
      </w:r>
      <w:r>
        <w:rPr>
          <w:rFonts w:cs="Times New Roman"/>
          <w:color w:val="0070C0"/>
          <w:szCs w:val="21"/>
        </w:rPr>
        <w:t>条。</w:t>
      </w:r>
    </w:p>
    <w:p w:rsidR="0027371D" w:rsidRDefault="006C7796">
      <w:pPr>
        <w:pStyle w:val="30"/>
        <w:keepNext w:val="0"/>
        <w:keepLines w:val="0"/>
        <w:ind w:left="0"/>
      </w:pPr>
      <w:r>
        <w:t>采用新工艺、新技术、新设备、新材料、新产品，应制定相应的安全技术措施；对有关生产人员，应进行专门的安全技术培训，并经</w:t>
      </w:r>
      <w:r>
        <w:t>考核合格方可上岗。</w:t>
      </w:r>
    </w:p>
    <w:p w:rsidR="0027371D" w:rsidRDefault="006C7796">
      <w:pPr>
        <w:pStyle w:val="aff"/>
        <w:ind w:firstLine="420"/>
      </w:pPr>
      <w:r>
        <w:rPr>
          <w:rFonts w:hint="eastAsia"/>
        </w:rPr>
        <w:t>条文说明：</w:t>
      </w:r>
    </w:p>
    <w:p w:rsidR="0027371D" w:rsidRDefault="006C7796">
      <w:pPr>
        <w:pStyle w:val="aff"/>
        <w:ind w:firstLine="420"/>
      </w:pPr>
      <w:r>
        <w:rPr>
          <w:rFonts w:hint="eastAsia"/>
        </w:rPr>
        <w:t>考虑五新作业特点，注意训练作业人员应急应变的安全知识和技能，提高其在紧急危险情况下的防护和自救能力，保证人民生命财产安全。</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4.11</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安全装置和防护设施，不得擅自挪动、拆除或移作它用。</w:t>
      </w:r>
    </w:p>
    <w:p w:rsidR="0027371D" w:rsidRDefault="006C7796">
      <w:pPr>
        <w:pStyle w:val="aff"/>
        <w:ind w:firstLine="420"/>
      </w:pPr>
      <w:r>
        <w:rPr>
          <w:rFonts w:hint="eastAsia"/>
        </w:rPr>
        <w:t>条文说明：</w:t>
      </w:r>
    </w:p>
    <w:p w:rsidR="0027371D" w:rsidRDefault="006C7796">
      <w:pPr>
        <w:pStyle w:val="aff"/>
        <w:ind w:firstLine="420"/>
      </w:pPr>
      <w:r>
        <w:rPr>
          <w:rFonts w:hint="eastAsia"/>
        </w:rPr>
        <w:t>安全装置及防护设施是</w:t>
      </w:r>
      <w:r>
        <w:rPr>
          <w:rFonts w:cs="Times New Roman" w:hint="eastAsia"/>
          <w:szCs w:val="21"/>
        </w:rPr>
        <w:t>安全的保证，必须</w:t>
      </w:r>
      <w:r>
        <w:rPr>
          <w:rFonts w:hint="eastAsia"/>
        </w:rPr>
        <w:t>专设专用，保证人民生命财产安全。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4.13</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热轧生产企业生产、检修维修作业外包的，应对承包单位进行危险有害因素告知和安全交底，签订安全协议，并</w:t>
      </w:r>
      <w:r>
        <w:rPr>
          <w:rFonts w:eastAsiaTheme="minorEastAsia" w:hAnsiTheme="minorEastAsia" w:cs="Times New Roman" w:hint="eastAsia"/>
          <w:szCs w:val="21"/>
        </w:rPr>
        <w:t>应</w:t>
      </w:r>
      <w:r>
        <w:rPr>
          <w:rFonts w:eastAsiaTheme="minorEastAsia" w:hAnsiTheme="minorEastAsia" w:cs="Times New Roman"/>
          <w:szCs w:val="21"/>
        </w:rPr>
        <w:t>对承包单位的安全资质、安全措施进行审核。</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轧钢企业对外包单位附负有安全交底和管理等职责，确保人民生命财产安全。</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4.15</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热轧生产企业应根据化学品安全管理要求建立</w:t>
      </w:r>
      <w:r>
        <w:rPr>
          <w:rFonts w:eastAsiaTheme="minorEastAsia" w:hAnsiTheme="minorEastAsia" w:cs="Times New Roman" w:hint="eastAsia"/>
          <w:szCs w:val="21"/>
        </w:rPr>
        <w:t>所使用</w:t>
      </w:r>
      <w:r>
        <w:rPr>
          <w:rFonts w:eastAsiaTheme="minorEastAsia" w:hAnsiTheme="minorEastAsia" w:cs="Times New Roman"/>
          <w:szCs w:val="21"/>
        </w:rPr>
        <w:t>危险化学品</w:t>
      </w:r>
      <w:r>
        <w:rPr>
          <w:rFonts w:eastAsiaTheme="minorEastAsia" w:hAnsiTheme="minorEastAsia" w:cs="Times New Roman" w:hint="eastAsia"/>
          <w:szCs w:val="21"/>
        </w:rPr>
        <w:t>的</w:t>
      </w:r>
      <w:r>
        <w:rPr>
          <w:rFonts w:eastAsiaTheme="minorEastAsia" w:hAnsiTheme="minorEastAsia" w:cs="Times New Roman"/>
          <w:szCs w:val="21"/>
        </w:rPr>
        <w:t>安全数据表（</w:t>
      </w:r>
      <w:r>
        <w:rPr>
          <w:rFonts w:eastAsiaTheme="minorEastAsia" w:cs="Times New Roman"/>
          <w:szCs w:val="21"/>
        </w:rPr>
        <w:t>MSDS</w:t>
      </w:r>
      <w:r>
        <w:rPr>
          <w:rFonts w:eastAsiaTheme="minorEastAsia" w:hAnsiTheme="minorEastAsia" w:cs="Times New Roman"/>
          <w:szCs w:val="21"/>
        </w:rPr>
        <w:t>），</w:t>
      </w:r>
      <w:r>
        <w:rPr>
          <w:rFonts w:eastAsiaTheme="minorEastAsia" w:hAnsiTheme="minorEastAsia" w:cs="Times New Roman" w:hint="eastAsia"/>
          <w:szCs w:val="21"/>
        </w:rPr>
        <w:t>并</w:t>
      </w:r>
      <w:r>
        <w:rPr>
          <w:rFonts w:eastAsiaTheme="minorEastAsia" w:hAnsiTheme="minorEastAsia" w:cs="Times New Roman"/>
          <w:szCs w:val="21"/>
        </w:rPr>
        <w:t>应组织从业人员进行化学品</w:t>
      </w:r>
      <w:r>
        <w:rPr>
          <w:rFonts w:eastAsiaTheme="minorEastAsia" w:hAnsiTheme="minorEastAsia" w:cs="Times New Roman" w:hint="eastAsia"/>
          <w:szCs w:val="21"/>
        </w:rPr>
        <w:t>的</w:t>
      </w:r>
      <w:r>
        <w:rPr>
          <w:rFonts w:eastAsiaTheme="minorEastAsia" w:hAnsiTheme="minorEastAsia" w:cs="Times New Roman"/>
          <w:szCs w:val="21"/>
        </w:rPr>
        <w:t>化学和物理危害</w:t>
      </w:r>
      <w:r>
        <w:rPr>
          <w:rFonts w:eastAsiaTheme="minorEastAsia" w:hAnsiTheme="minorEastAsia" w:cs="Times New Roman" w:hint="eastAsia"/>
          <w:szCs w:val="21"/>
        </w:rPr>
        <w:t>及其</w:t>
      </w:r>
      <w:r>
        <w:rPr>
          <w:rFonts w:eastAsiaTheme="minorEastAsia" w:hAnsiTheme="minorEastAsia" w:cs="Times New Roman"/>
          <w:szCs w:val="21"/>
        </w:rPr>
        <w:t>防范技能</w:t>
      </w:r>
      <w:r>
        <w:rPr>
          <w:rFonts w:eastAsiaTheme="minorEastAsia" w:hAnsiTheme="minorEastAsia" w:cs="Times New Roman" w:hint="eastAsia"/>
          <w:szCs w:val="21"/>
        </w:rPr>
        <w:t>的培训</w:t>
      </w:r>
      <w:r>
        <w:rPr>
          <w:rFonts w:eastAsiaTheme="minorEastAsia" w:hAnsiTheme="minorEastAsia" w:cs="Times New Roman"/>
          <w:szCs w:val="21"/>
        </w:rPr>
        <w:t>。</w:t>
      </w:r>
    </w:p>
    <w:p w:rsidR="0027371D" w:rsidRDefault="006C7796">
      <w:pPr>
        <w:pStyle w:val="aff"/>
        <w:ind w:firstLine="420"/>
      </w:pPr>
      <w:r>
        <w:rPr>
          <w:rFonts w:hint="eastAsia"/>
        </w:rPr>
        <w:lastRenderedPageBreak/>
        <w:t>条文说明：</w:t>
      </w:r>
    </w:p>
    <w:p w:rsidR="0027371D" w:rsidRDefault="006C7796">
      <w:pPr>
        <w:pStyle w:val="aff"/>
        <w:ind w:firstLine="420"/>
      </w:pPr>
      <w:r>
        <w:rPr>
          <w:rFonts w:cs="Times New Roman" w:hint="eastAsia"/>
          <w:szCs w:val="21"/>
        </w:rPr>
        <w:t>危险化学品容易造成重大人员安全事故和环境污染，必须</w:t>
      </w:r>
      <w:r>
        <w:rPr>
          <w:rFonts w:ascii="Arial" w:hAnsi="Arial" w:cs="Arial" w:hint="eastAsia"/>
          <w:szCs w:val="21"/>
          <w:shd w:val="clear" w:color="auto" w:fill="FFFFFF"/>
        </w:rPr>
        <w:t>加强危险化学品的安全管理，预防和减少危险化学品事故，保障人民生命财产安全，保护环境。</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4.19</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热轧生产企业在线使用的大型仪表设施应采取行之有效的吹扫技术、隔热密封技术保证其作业环境良好、测量准确，必要时须做好辐射防护并安装报警装置、修建安全警示。</w:t>
      </w:r>
    </w:p>
    <w:p w:rsidR="0027371D" w:rsidRDefault="006C7796">
      <w:pPr>
        <w:pStyle w:val="aff"/>
        <w:ind w:firstLine="420"/>
      </w:pPr>
      <w:r>
        <w:rPr>
          <w:rFonts w:hint="eastAsia"/>
        </w:rPr>
        <w:t>条文说明：</w:t>
      </w:r>
    </w:p>
    <w:p w:rsidR="0027371D" w:rsidRDefault="006C7796">
      <w:pPr>
        <w:ind w:firstLine="420"/>
        <w:rPr>
          <w:rFonts w:cs="Times New Roman"/>
          <w:color w:val="0070C0"/>
          <w:szCs w:val="21"/>
        </w:rPr>
      </w:pPr>
      <w:r>
        <w:rPr>
          <w:rFonts w:cs="Times New Roman" w:hint="eastAsia"/>
          <w:color w:val="0070C0"/>
          <w:szCs w:val="21"/>
        </w:rPr>
        <w:t>引用了某大型钢铁企业《岗位安全操作规程》部分条款内容，以利于在线大型仪表设备运行维护安全管理，保护环境，为智慧制造提供支撑，保证人民生命财产安全。</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热轧生产企业生产系统自动化控制系统应组织机械危险源、电气危险源、电磁场、光、放射性危险源、生物危险源、化学危险源、气候影响等危险有害因素辨识，遵循消除、预防、减弱、隔离、连锁原则，按国家的有关法规、标准及设计规范的规定建立相应的安全技术措施和管理措施。</w:t>
      </w:r>
    </w:p>
    <w:p w:rsidR="0027371D" w:rsidRDefault="006C7796">
      <w:pPr>
        <w:pStyle w:val="aff"/>
        <w:ind w:firstLine="420"/>
      </w:pPr>
      <w:r>
        <w:rPr>
          <w:rFonts w:hint="eastAsia"/>
        </w:rPr>
        <w:t>条文说明：</w:t>
      </w:r>
    </w:p>
    <w:p w:rsidR="0027371D" w:rsidRDefault="006C7796">
      <w:pPr>
        <w:ind w:firstLine="420"/>
        <w:rPr>
          <w:rFonts w:cs="Times New Roman"/>
          <w:color w:val="0070C0"/>
          <w:szCs w:val="21"/>
        </w:rPr>
      </w:pPr>
      <w:r>
        <w:rPr>
          <w:rFonts w:cs="Times New Roman"/>
          <w:color w:val="0070C0"/>
          <w:szCs w:val="21"/>
        </w:rPr>
        <w:t>引用了某大型钢铁企业《岗位安全操作规程》部分条款内容，以利于在线自动化控制系统运行维护安全管理，保障人民生命财产安全。</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热轧生产企业应根据国家有关法律、法规，配备消防设施、设备和人员，并与当地消防部门建立联系。</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保证各级</w:t>
      </w:r>
      <w:r>
        <w:rPr>
          <w:rFonts w:hint="eastAsia"/>
        </w:rPr>
        <w:t>消防安全管理</w:t>
      </w:r>
      <w:r>
        <w:rPr>
          <w:rFonts w:cs="Times New Roman" w:hint="eastAsia"/>
          <w:szCs w:val="21"/>
        </w:rPr>
        <w:t>到</w:t>
      </w:r>
      <w:r>
        <w:rPr>
          <w:rFonts w:cs="Times New Roman" w:hint="eastAsia"/>
          <w:szCs w:val="21"/>
        </w:rPr>
        <w:t>位</w:t>
      </w:r>
      <w:r>
        <w:rPr>
          <w:rFonts w:hint="eastAsia"/>
        </w:rPr>
        <w:t>，确保消防安全。</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6.2.2</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热轧生产企业检修中应按检修方案拆除安全装置，并有安全防护措施。检修完毕，安全装置应及时恢复。安全</w:t>
      </w:r>
      <w:r>
        <w:rPr>
          <w:rFonts w:cs="Times New Roman"/>
          <w:szCs w:val="21"/>
        </w:rPr>
        <w:t>防护</w:t>
      </w:r>
      <w:r>
        <w:rPr>
          <w:rFonts w:eastAsiaTheme="minorEastAsia" w:hAnsiTheme="minorEastAsia" w:cs="Times New Roman"/>
          <w:szCs w:val="21"/>
        </w:rPr>
        <w:t>装置的变更，应经安全部门同意，并应作好记录归档。</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临时拆除安全装置，确保施工和检修作业过程安全；</w:t>
      </w:r>
      <w:r>
        <w:rPr>
          <w:rFonts w:eastAsiaTheme="minorEastAsia" w:hAnsiTheme="minorEastAsia" w:cs="Times New Roman"/>
          <w:szCs w:val="21"/>
        </w:rPr>
        <w:t>安全装置是安全的重要保证，变更须评审，恢复应及时</w:t>
      </w:r>
      <w:r>
        <w:rPr>
          <w:rFonts w:cs="Times New Roman" w:hint="eastAsia"/>
          <w:szCs w:val="21"/>
        </w:rPr>
        <w:t>。</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7.18</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2"/>
        <w:ind w:leftChars="-1" w:left="-1" w:hanging="1"/>
        <w:rPr>
          <w:rFonts w:ascii="Times New Roman" w:hAnsi="Times New Roman" w:cs="Times New Roman"/>
        </w:rPr>
      </w:pPr>
      <w:bookmarkStart w:id="127" w:name="_Toc76043576"/>
      <w:r>
        <w:rPr>
          <w:rFonts w:ascii="Times New Roman" w:cs="Times New Roman"/>
        </w:rPr>
        <w:t>运行维护</w:t>
      </w:r>
      <w:bookmarkEnd w:id="127"/>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危险场所、重大危险设备的管理和风险较大作业，应</w:t>
      </w:r>
      <w:r>
        <w:rPr>
          <w:rFonts w:eastAsiaTheme="minorEastAsia" w:hAnsiTheme="minorEastAsia" w:cs="Times New Roman" w:hint="eastAsia"/>
          <w:szCs w:val="21"/>
        </w:rPr>
        <w:t>符合</w:t>
      </w:r>
      <w:r>
        <w:rPr>
          <w:rFonts w:eastAsiaTheme="minorEastAsia" w:hAnsiTheme="minorEastAsia" w:cs="Times New Roman"/>
          <w:szCs w:val="21"/>
        </w:rPr>
        <w:t>下列规定：</w:t>
      </w:r>
    </w:p>
    <w:p w:rsidR="0027371D" w:rsidRDefault="006C7796">
      <w:pPr>
        <w:pStyle w:val="afe"/>
        <w:ind w:firstLine="420"/>
        <w:rPr>
          <w:rFonts w:eastAsiaTheme="minorEastAsia"/>
          <w:szCs w:val="21"/>
        </w:rPr>
      </w:pPr>
      <w:r>
        <w:rPr>
          <w:rFonts w:eastAsiaTheme="minorEastAsia"/>
          <w:szCs w:val="21"/>
        </w:rPr>
        <w:lastRenderedPageBreak/>
        <w:t>1</w:t>
      </w:r>
      <w:r>
        <w:rPr>
          <w:szCs w:val="21"/>
        </w:rPr>
        <w:t>危险</w:t>
      </w:r>
      <w:r>
        <w:rPr>
          <w:rFonts w:eastAsiaTheme="minorEastAsia" w:hAnsiTheme="minorEastAsia"/>
          <w:szCs w:val="21"/>
        </w:rPr>
        <w:t>场所设备的操作，应实行操作牌制；</w:t>
      </w:r>
    </w:p>
    <w:p w:rsidR="0027371D" w:rsidRDefault="006C7796">
      <w:pPr>
        <w:pStyle w:val="afe"/>
        <w:ind w:firstLine="420"/>
        <w:rPr>
          <w:rFonts w:eastAsiaTheme="minorEastAsia"/>
          <w:szCs w:val="21"/>
        </w:rPr>
      </w:pPr>
      <w:r>
        <w:rPr>
          <w:rFonts w:eastAsiaTheme="minorEastAsia"/>
          <w:szCs w:val="21"/>
        </w:rPr>
        <w:t>2</w:t>
      </w:r>
      <w:r>
        <w:rPr>
          <w:rFonts w:eastAsiaTheme="minorEastAsia" w:hAnsiTheme="minorEastAsia"/>
          <w:szCs w:val="21"/>
        </w:rPr>
        <w:t>电气设备的操作，应实行工作票制；</w:t>
      </w:r>
    </w:p>
    <w:p w:rsidR="0027371D" w:rsidRDefault="006C7796">
      <w:pPr>
        <w:pStyle w:val="afe"/>
        <w:ind w:firstLine="420"/>
        <w:rPr>
          <w:rFonts w:eastAsiaTheme="minorEastAsia"/>
          <w:szCs w:val="21"/>
        </w:rPr>
      </w:pPr>
      <w:r>
        <w:rPr>
          <w:rFonts w:eastAsiaTheme="minorEastAsia"/>
          <w:szCs w:val="21"/>
        </w:rPr>
        <w:t>3</w:t>
      </w:r>
      <w:r>
        <w:rPr>
          <w:rFonts w:eastAsiaTheme="minorEastAsia" w:hAnsiTheme="minorEastAsia"/>
          <w:szCs w:val="21"/>
        </w:rPr>
        <w:t>重大危险场所、危险设备或设施，应设有危险标志牌或警告标志牌；</w:t>
      </w:r>
    </w:p>
    <w:p w:rsidR="0027371D" w:rsidRDefault="006C7796">
      <w:pPr>
        <w:pStyle w:val="afe"/>
        <w:ind w:firstLine="420"/>
        <w:rPr>
          <w:rFonts w:eastAsiaTheme="minorEastAsia"/>
          <w:szCs w:val="21"/>
        </w:rPr>
      </w:pPr>
      <w:r>
        <w:rPr>
          <w:rFonts w:eastAsiaTheme="minorEastAsia"/>
          <w:szCs w:val="21"/>
        </w:rPr>
        <w:t>4</w:t>
      </w:r>
      <w:r>
        <w:rPr>
          <w:rFonts w:eastAsiaTheme="minorEastAsia" w:hAnsiTheme="minorEastAsia"/>
          <w:szCs w:val="21"/>
        </w:rPr>
        <w:t>在甲、乙类火灾危险场所和爆炸性危险场所，以及重大危险设备上，进行不属于正常生产操作的活动</w:t>
      </w:r>
      <w:r>
        <w:rPr>
          <w:rFonts w:eastAsiaTheme="minorEastAsia" w:hAnsiTheme="minorEastAsia" w:hint="eastAsia"/>
          <w:szCs w:val="21"/>
        </w:rPr>
        <w:t>时</w:t>
      </w:r>
      <w:r>
        <w:rPr>
          <w:rFonts w:eastAsiaTheme="minorEastAsia" w:hAnsiTheme="minorEastAsia"/>
          <w:szCs w:val="21"/>
        </w:rPr>
        <w:t>，应按规定审批同意后，方可进行。</w:t>
      </w:r>
    </w:p>
    <w:p w:rsidR="0027371D" w:rsidRDefault="006C7796">
      <w:pPr>
        <w:pStyle w:val="aff"/>
        <w:ind w:firstLine="420"/>
      </w:pPr>
      <w:r>
        <w:rPr>
          <w:rFonts w:hint="eastAsia"/>
        </w:rPr>
        <w:t>条文说明：</w:t>
      </w:r>
    </w:p>
    <w:p w:rsidR="0027371D" w:rsidRDefault="006C7796">
      <w:pPr>
        <w:pStyle w:val="aff"/>
        <w:ind w:firstLine="420"/>
        <w:rPr>
          <w:rFonts w:eastAsiaTheme="minorEastAsia" w:hAnsiTheme="minorEastAsia"/>
          <w:szCs w:val="21"/>
        </w:rPr>
      </w:pPr>
      <w:r>
        <w:rPr>
          <w:rFonts w:eastAsiaTheme="minorEastAsia" w:hAnsiTheme="minorEastAsia"/>
          <w:szCs w:val="21"/>
        </w:rPr>
        <w:t>不属于正常生产操作的活动</w:t>
      </w:r>
      <w:r>
        <w:rPr>
          <w:rFonts w:eastAsiaTheme="minorEastAsia" w:hAnsiTheme="minorEastAsia" w:hint="eastAsia"/>
          <w:szCs w:val="21"/>
        </w:rPr>
        <w:t>，包括</w:t>
      </w:r>
      <w:r>
        <w:rPr>
          <w:rFonts w:eastAsiaTheme="minorEastAsia" w:hAnsiTheme="minorEastAsia"/>
          <w:szCs w:val="21"/>
        </w:rPr>
        <w:t>动火、检修、更改操作规程等风险较大作业</w:t>
      </w:r>
      <w:r>
        <w:rPr>
          <w:rFonts w:eastAsiaTheme="minorEastAsia" w:hAnsiTheme="minorEastAsia" w:hint="eastAsia"/>
          <w:szCs w:val="21"/>
        </w:rPr>
        <w:t>。</w:t>
      </w:r>
    </w:p>
    <w:p w:rsidR="0027371D" w:rsidRDefault="006C7796">
      <w:pPr>
        <w:pStyle w:val="aff"/>
        <w:ind w:firstLine="420"/>
        <w:rPr>
          <w:rFonts w:eastAsiaTheme="minorEastAsia" w:hAnsiTheme="minorEastAsia"/>
          <w:szCs w:val="21"/>
        </w:rPr>
      </w:pPr>
      <w:r>
        <w:rPr>
          <w:rFonts w:eastAsiaTheme="minorEastAsia" w:hAnsiTheme="minorEastAsia" w:hint="eastAsia"/>
          <w:szCs w:val="21"/>
        </w:rPr>
        <w:t>保证作业安全，确保人民生命财产及设备安全。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6.1.2</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钢坯清理</w:t>
      </w:r>
      <w:r>
        <w:rPr>
          <w:rFonts w:eastAsiaTheme="minorEastAsia" w:hAnsiTheme="minorEastAsia" w:cs="Times New Roman" w:hint="eastAsia"/>
          <w:szCs w:val="21"/>
        </w:rPr>
        <w:t>时</w:t>
      </w:r>
      <w:r>
        <w:rPr>
          <w:rFonts w:eastAsiaTheme="minorEastAsia" w:hAnsiTheme="minorEastAsia" w:cs="Times New Roman"/>
          <w:szCs w:val="21"/>
        </w:rPr>
        <w:t>应</w:t>
      </w:r>
      <w:r>
        <w:rPr>
          <w:rFonts w:eastAsiaTheme="minorEastAsia" w:hAnsiTheme="minorEastAsia" w:cs="Times New Roman" w:hint="eastAsia"/>
          <w:szCs w:val="21"/>
        </w:rPr>
        <w:t>符合</w:t>
      </w:r>
      <w:r>
        <w:rPr>
          <w:rFonts w:eastAsiaTheme="minorEastAsia" w:hAnsiTheme="minorEastAsia" w:cs="Times New Roman"/>
          <w:szCs w:val="21"/>
        </w:rPr>
        <w:t>下列规定</w:t>
      </w:r>
      <w:r>
        <w:rPr>
          <w:rFonts w:eastAsiaTheme="minorEastAsia" w:hAnsiTheme="minorEastAsia" w:cs="Times New Roman" w:hint="eastAsia"/>
          <w:szCs w:val="21"/>
        </w:rPr>
        <w:t>：</w:t>
      </w:r>
    </w:p>
    <w:p w:rsidR="0027371D" w:rsidRDefault="006C7796">
      <w:pPr>
        <w:ind w:firstLine="420"/>
        <w:jc w:val="left"/>
        <w:rPr>
          <w:rFonts w:eastAsiaTheme="minorEastAsia" w:cs="Times New Roman"/>
          <w:szCs w:val="21"/>
        </w:rPr>
      </w:pPr>
      <w:r>
        <w:rPr>
          <w:rFonts w:eastAsiaTheme="minorEastAsia" w:cs="Times New Roman"/>
          <w:szCs w:val="21"/>
        </w:rPr>
        <w:t>1</w:t>
      </w:r>
      <w:r>
        <w:rPr>
          <w:rFonts w:eastAsiaTheme="minorEastAsia" w:hAnsiTheme="minorEastAsia" w:cs="Times New Roman"/>
          <w:szCs w:val="21"/>
        </w:rPr>
        <w:t>钢坯堆放的地面应平整，堆垛</w:t>
      </w:r>
      <w:r>
        <w:rPr>
          <w:rFonts w:eastAsiaTheme="minorEastAsia" w:hAnsiTheme="minorEastAsia" w:cs="Times New Roman" w:hint="eastAsia"/>
          <w:szCs w:val="21"/>
        </w:rPr>
        <w:t>应</w:t>
      </w:r>
      <w:r>
        <w:rPr>
          <w:rFonts w:eastAsiaTheme="minorEastAsia" w:hAnsiTheme="minorEastAsia" w:cs="Times New Roman"/>
          <w:szCs w:val="21"/>
        </w:rPr>
        <w:t>放置平稳整齐，垛间</w:t>
      </w:r>
      <w:r>
        <w:rPr>
          <w:rFonts w:eastAsiaTheme="minorEastAsia" w:hAnsiTheme="minorEastAsia" w:cs="Times New Roman" w:hint="eastAsia"/>
          <w:szCs w:val="21"/>
        </w:rPr>
        <w:t>应</w:t>
      </w:r>
      <w:r>
        <w:rPr>
          <w:rFonts w:eastAsiaTheme="minorEastAsia" w:hAnsiTheme="minorEastAsia" w:cs="Times New Roman"/>
          <w:szCs w:val="21"/>
        </w:rPr>
        <w:t>保持一定安全距离</w:t>
      </w:r>
      <w:r>
        <w:rPr>
          <w:rFonts w:eastAsiaTheme="minorEastAsia" w:hAnsiTheme="minorEastAsia" w:cs="Times New Roman" w:hint="eastAsia"/>
          <w:szCs w:val="21"/>
        </w:rPr>
        <w:t>，并应符合</w:t>
      </w:r>
      <w:r>
        <w:rPr>
          <w:rFonts w:eastAsiaTheme="minorEastAsia" w:hAnsiTheme="minorEastAsia" w:cs="Times New Roman"/>
          <w:szCs w:val="21"/>
        </w:rPr>
        <w:t>坯辐射要求，有钢架堆放的垛高不</w:t>
      </w:r>
      <w:r>
        <w:rPr>
          <w:rFonts w:eastAsiaTheme="minorEastAsia" w:hAnsiTheme="minorEastAsia" w:cs="Times New Roman" w:hint="eastAsia"/>
          <w:szCs w:val="21"/>
        </w:rPr>
        <w:t>应</w:t>
      </w:r>
      <w:r>
        <w:rPr>
          <w:rFonts w:eastAsiaTheme="minorEastAsia" w:hAnsiTheme="minorEastAsia" w:cs="Times New Roman"/>
          <w:szCs w:val="21"/>
        </w:rPr>
        <w:t>超过钢架高度，无钢架堆放的钢坯层间</w:t>
      </w:r>
      <w:r>
        <w:rPr>
          <w:rFonts w:eastAsiaTheme="minorEastAsia" w:hAnsiTheme="minorEastAsia" w:cs="Times New Roman" w:hint="eastAsia"/>
          <w:szCs w:val="21"/>
        </w:rPr>
        <w:t>应</w:t>
      </w:r>
      <w:r>
        <w:rPr>
          <w:rFonts w:eastAsiaTheme="minorEastAsia" w:hAnsiTheme="minorEastAsia" w:cs="Times New Roman"/>
          <w:szCs w:val="21"/>
        </w:rPr>
        <w:t>交叉放置，垛高不</w:t>
      </w:r>
      <w:r>
        <w:rPr>
          <w:rFonts w:eastAsiaTheme="minorEastAsia" w:hAnsiTheme="minorEastAsia" w:cs="Times New Roman" w:hint="eastAsia"/>
          <w:szCs w:val="21"/>
        </w:rPr>
        <w:t>应</w:t>
      </w:r>
      <w:r>
        <w:rPr>
          <w:rFonts w:eastAsiaTheme="minorEastAsia" w:hAnsiTheme="minorEastAsia" w:cs="Times New Roman"/>
          <w:szCs w:val="21"/>
        </w:rPr>
        <w:t>超过</w:t>
      </w:r>
      <w:r>
        <w:rPr>
          <w:rFonts w:eastAsiaTheme="minorEastAsia" w:cs="Times New Roman"/>
          <w:szCs w:val="21"/>
        </w:rPr>
        <w:t>4.5m</w:t>
      </w:r>
      <w:r>
        <w:rPr>
          <w:rFonts w:eastAsiaTheme="minorEastAsia" w:hAnsiTheme="minorEastAsia" w:cs="Times New Roman"/>
          <w:szCs w:val="21"/>
        </w:rPr>
        <w:t>，且不</w:t>
      </w:r>
      <w:r>
        <w:rPr>
          <w:rFonts w:eastAsiaTheme="minorEastAsia" w:hAnsiTheme="minorEastAsia" w:cs="Times New Roman" w:hint="eastAsia"/>
          <w:szCs w:val="21"/>
        </w:rPr>
        <w:t>应</w:t>
      </w:r>
      <w:r>
        <w:rPr>
          <w:rFonts w:eastAsiaTheme="minorEastAsia" w:hAnsiTheme="minorEastAsia" w:cs="Times New Roman"/>
          <w:szCs w:val="21"/>
        </w:rPr>
        <w:t>影响起重机作业和司机视线；</w:t>
      </w:r>
    </w:p>
    <w:p w:rsidR="0027371D" w:rsidRDefault="006C7796">
      <w:pPr>
        <w:ind w:firstLine="420"/>
        <w:jc w:val="left"/>
        <w:rPr>
          <w:rFonts w:eastAsiaTheme="minorEastAsia" w:cs="Times New Roman"/>
          <w:szCs w:val="21"/>
        </w:rPr>
      </w:pPr>
      <w:r>
        <w:rPr>
          <w:rFonts w:eastAsiaTheme="minorEastAsia" w:cs="Times New Roman"/>
          <w:szCs w:val="21"/>
        </w:rPr>
        <w:t>2</w:t>
      </w:r>
      <w:r>
        <w:rPr>
          <w:rFonts w:eastAsiaTheme="minorEastAsia" w:hAnsiTheme="minorEastAsia" w:cs="Times New Roman"/>
          <w:szCs w:val="21"/>
        </w:rPr>
        <w:t>坯料火焰清理应符合安全要求，应有防热坯辐射的个体保护措施，并应制定相应的安全作业标准。</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钢坯垛放及坯料火焰清理安全作业规定，保证</w:t>
      </w:r>
      <w:r>
        <w:rPr>
          <w:rFonts w:hint="eastAsia"/>
        </w:rPr>
        <w:t>人民生命财产及设备安全。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10.1</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钢坯（锭）热送</w:t>
      </w:r>
      <w:r>
        <w:rPr>
          <w:rFonts w:eastAsiaTheme="minorEastAsia" w:hAnsiTheme="minorEastAsia" w:cs="Times New Roman" w:hint="eastAsia"/>
          <w:szCs w:val="21"/>
        </w:rPr>
        <w:t>时</w:t>
      </w:r>
      <w:r>
        <w:rPr>
          <w:rFonts w:eastAsiaTheme="minorEastAsia" w:hAnsiTheme="minorEastAsia" w:cs="Times New Roman"/>
          <w:szCs w:val="21"/>
        </w:rPr>
        <w:t>应</w:t>
      </w:r>
      <w:r>
        <w:rPr>
          <w:rFonts w:eastAsiaTheme="minorEastAsia" w:hAnsiTheme="minorEastAsia" w:cs="Times New Roman" w:hint="eastAsia"/>
          <w:szCs w:val="21"/>
        </w:rPr>
        <w:t>符合</w:t>
      </w:r>
      <w:r>
        <w:rPr>
          <w:rFonts w:eastAsiaTheme="minorEastAsia" w:hAnsiTheme="minorEastAsia" w:cs="Times New Roman"/>
          <w:szCs w:val="21"/>
        </w:rPr>
        <w:t>下列规定</w:t>
      </w:r>
      <w:r>
        <w:rPr>
          <w:rFonts w:eastAsiaTheme="minorEastAsia" w:hAnsiTheme="minorEastAsia" w:cs="Times New Roman" w:hint="eastAsia"/>
          <w:szCs w:val="21"/>
        </w:rPr>
        <w:t>：</w:t>
      </w:r>
    </w:p>
    <w:p w:rsidR="0027371D" w:rsidRDefault="006C7796">
      <w:pPr>
        <w:ind w:firstLine="420"/>
        <w:jc w:val="left"/>
        <w:rPr>
          <w:rFonts w:eastAsiaTheme="minorEastAsia" w:cs="Times New Roman"/>
          <w:szCs w:val="21"/>
        </w:rPr>
      </w:pPr>
      <w:r>
        <w:rPr>
          <w:rFonts w:eastAsiaTheme="minorEastAsia" w:cs="Times New Roman"/>
          <w:szCs w:val="21"/>
        </w:rPr>
        <w:t>1</w:t>
      </w:r>
      <w:r>
        <w:rPr>
          <w:rFonts w:eastAsiaTheme="minorEastAsia" w:hAnsiTheme="minorEastAsia" w:cs="Times New Roman"/>
          <w:szCs w:val="21"/>
        </w:rPr>
        <w:t>钢坯（锭）采用车辆热送时，应设置专用通道</w:t>
      </w:r>
      <w:r>
        <w:rPr>
          <w:rFonts w:eastAsiaTheme="minorEastAsia" w:hAnsiTheme="minorEastAsia" w:cs="Times New Roman"/>
          <w:szCs w:val="21"/>
        </w:rPr>
        <w:t>，并</w:t>
      </w:r>
      <w:r>
        <w:rPr>
          <w:rFonts w:eastAsiaTheme="minorEastAsia" w:hAnsiTheme="minorEastAsia" w:cs="Times New Roman" w:hint="eastAsia"/>
          <w:szCs w:val="21"/>
        </w:rPr>
        <w:t>应</w:t>
      </w:r>
      <w:r>
        <w:rPr>
          <w:rFonts w:eastAsiaTheme="minorEastAsia" w:hAnsiTheme="minorEastAsia" w:cs="Times New Roman"/>
          <w:szCs w:val="21"/>
        </w:rPr>
        <w:t>减少道口或交叉口。困难时，应减少专用通道上其它车辆的通行；</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钢坯热送安全管理规定，保证人民生命财产安全和交通安全。</w:t>
      </w:r>
    </w:p>
    <w:p w:rsidR="0027371D" w:rsidRDefault="006C7796">
      <w:pPr>
        <w:ind w:firstLine="420"/>
        <w:rPr>
          <w:rFonts w:eastAsiaTheme="minorEastAsia" w:cs="Times New Roman"/>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5.14</w:t>
      </w:r>
      <w:r>
        <w:rPr>
          <w:rFonts w:cs="Times New Roman"/>
          <w:color w:val="0070C0"/>
          <w:szCs w:val="21"/>
        </w:rPr>
        <w:t>条。</w:t>
      </w:r>
    </w:p>
    <w:p w:rsidR="0027371D" w:rsidRDefault="006C7796">
      <w:pPr>
        <w:ind w:firstLine="420"/>
        <w:jc w:val="left"/>
        <w:rPr>
          <w:rFonts w:eastAsiaTheme="minorEastAsia" w:cs="Times New Roman"/>
          <w:szCs w:val="21"/>
        </w:rPr>
      </w:pPr>
      <w:r>
        <w:rPr>
          <w:rFonts w:eastAsiaTheme="minorEastAsia" w:cs="Times New Roman"/>
          <w:szCs w:val="21"/>
        </w:rPr>
        <w:t>2</w:t>
      </w:r>
      <w:r>
        <w:rPr>
          <w:rFonts w:eastAsiaTheme="minorEastAsia" w:hAnsiTheme="minorEastAsia" w:cs="Times New Roman"/>
          <w:szCs w:val="21"/>
        </w:rPr>
        <w:t>装运热钢坯（锭）列车在车站、站场通过时，必须与装载易燃、易爆货物编组的车列隔线通过；装运热钢坯（锭）的特种车辆严禁在煤气、氧气等管道下停放；装载红坯（锭）的车辆在作业期间必须专线停放；</w:t>
      </w:r>
    </w:p>
    <w:p w:rsidR="0027371D" w:rsidRDefault="006C7796">
      <w:pPr>
        <w:pStyle w:val="aff"/>
        <w:ind w:firstLine="420"/>
      </w:pPr>
      <w:r>
        <w:rPr>
          <w:rFonts w:hint="eastAsia"/>
        </w:rPr>
        <w:t>条文说明：</w:t>
      </w:r>
    </w:p>
    <w:p w:rsidR="0027371D" w:rsidRDefault="006C7796">
      <w:pPr>
        <w:ind w:firstLine="420"/>
        <w:rPr>
          <w:rFonts w:cs="Times New Roman"/>
          <w:color w:val="0070C0"/>
          <w:szCs w:val="21"/>
        </w:rPr>
      </w:pPr>
      <w:r>
        <w:rPr>
          <w:rFonts w:cs="Times New Roman"/>
          <w:color w:val="0070C0"/>
          <w:szCs w:val="21"/>
        </w:rPr>
        <w:t>引用某大型钢铁企业《厂区内红锭（坯）运输安全管理办法》部分条款内容，以利于项目运行维护安全管理，保障人民生命财产安全。</w:t>
      </w:r>
    </w:p>
    <w:p w:rsidR="0027371D" w:rsidRDefault="006C7796">
      <w:pPr>
        <w:ind w:firstLine="420"/>
        <w:jc w:val="left"/>
        <w:rPr>
          <w:rFonts w:eastAsiaTheme="minorEastAsia" w:cs="Times New Roman"/>
          <w:szCs w:val="21"/>
        </w:rPr>
      </w:pPr>
      <w:r>
        <w:rPr>
          <w:rFonts w:eastAsiaTheme="minorEastAsia" w:cs="Times New Roman"/>
          <w:szCs w:val="21"/>
        </w:rPr>
        <w:lastRenderedPageBreak/>
        <w:t>3</w:t>
      </w:r>
      <w:r>
        <w:rPr>
          <w:rFonts w:eastAsiaTheme="minorEastAsia" w:hAnsiTheme="minorEastAsia" w:cs="Times New Roman"/>
          <w:szCs w:val="21"/>
        </w:rPr>
        <w:t>装运热钢坯（锭）车辆在厂区主干道行驶时，不得超过</w:t>
      </w:r>
      <w:r>
        <w:rPr>
          <w:rFonts w:eastAsiaTheme="minorEastAsia" w:cs="Times New Roman"/>
          <w:szCs w:val="21"/>
        </w:rPr>
        <w:t>30km</w:t>
      </w:r>
      <w:r>
        <w:rPr>
          <w:rFonts w:eastAsiaTheme="minorEastAsia" w:hAnsiTheme="minorEastAsia" w:cs="Times New Roman"/>
          <w:szCs w:val="21"/>
        </w:rPr>
        <w:t>/</w:t>
      </w:r>
      <w:r>
        <w:rPr>
          <w:rFonts w:eastAsiaTheme="minorEastAsia" w:cs="Times New Roman"/>
          <w:szCs w:val="21"/>
        </w:rPr>
        <w:t>h</w:t>
      </w:r>
      <w:r>
        <w:rPr>
          <w:rFonts w:eastAsiaTheme="minorEastAsia" w:hAnsiTheme="minorEastAsia" w:cs="Times New Roman" w:hint="eastAsia"/>
          <w:szCs w:val="21"/>
        </w:rPr>
        <w:t>；</w:t>
      </w:r>
      <w:r>
        <w:rPr>
          <w:rFonts w:eastAsiaTheme="minorEastAsia" w:hAnsiTheme="minorEastAsia" w:cs="Times New Roman"/>
          <w:szCs w:val="21"/>
        </w:rPr>
        <w:t>次干道不得超过</w:t>
      </w:r>
      <w:r>
        <w:rPr>
          <w:rFonts w:eastAsiaTheme="minorEastAsia" w:cs="Times New Roman"/>
          <w:szCs w:val="21"/>
        </w:rPr>
        <w:t>20km</w:t>
      </w:r>
      <w:r>
        <w:rPr>
          <w:rFonts w:eastAsiaTheme="minorEastAsia" w:hAnsiTheme="minorEastAsia" w:cs="Times New Roman"/>
          <w:szCs w:val="21"/>
        </w:rPr>
        <w:t>/</w:t>
      </w:r>
      <w:r>
        <w:rPr>
          <w:rFonts w:eastAsiaTheme="minorEastAsia" w:cs="Times New Roman"/>
          <w:szCs w:val="21"/>
        </w:rPr>
        <w:t>h</w:t>
      </w:r>
      <w:r>
        <w:rPr>
          <w:rFonts w:eastAsiaTheme="minorEastAsia" w:hAnsiTheme="minorEastAsia" w:cs="Times New Roman"/>
          <w:szCs w:val="21"/>
        </w:rPr>
        <w:t>；经过交叉路口、铁路道口、下坡路时不得超过</w:t>
      </w:r>
      <w:r>
        <w:rPr>
          <w:rFonts w:eastAsiaTheme="minorEastAsia" w:cs="Times New Roman"/>
          <w:szCs w:val="21"/>
        </w:rPr>
        <w:t>15km</w:t>
      </w:r>
      <w:r>
        <w:rPr>
          <w:rFonts w:eastAsiaTheme="minorEastAsia" w:hAnsiTheme="minorEastAsia" w:cs="Times New Roman"/>
          <w:szCs w:val="21"/>
        </w:rPr>
        <w:t>/</w:t>
      </w:r>
      <w:r>
        <w:rPr>
          <w:rFonts w:eastAsiaTheme="minorEastAsia" w:cs="Times New Roman"/>
          <w:szCs w:val="21"/>
        </w:rPr>
        <w:t>h</w:t>
      </w:r>
      <w:r>
        <w:rPr>
          <w:rFonts w:eastAsiaTheme="minorEastAsia" w:hAnsiTheme="minorEastAsia" w:cs="Times New Roman"/>
          <w:szCs w:val="21"/>
        </w:rPr>
        <w:t>；转弯时或结冰、积雪、积水、行人车流稠密等路段以及恶劣天气能见度在</w:t>
      </w:r>
      <w:r>
        <w:rPr>
          <w:rFonts w:eastAsiaTheme="minorEastAsia" w:cs="Times New Roman"/>
          <w:szCs w:val="21"/>
        </w:rPr>
        <w:t>30m</w:t>
      </w:r>
      <w:r>
        <w:rPr>
          <w:rFonts w:eastAsiaTheme="minorEastAsia" w:hAnsiTheme="minorEastAsia" w:cs="Times New Roman"/>
          <w:szCs w:val="21"/>
        </w:rPr>
        <w:t>以内时，车速不得超过</w:t>
      </w:r>
      <w:r>
        <w:rPr>
          <w:rFonts w:eastAsiaTheme="minorEastAsia" w:cs="Times New Roman"/>
          <w:szCs w:val="21"/>
        </w:rPr>
        <w:t>10km</w:t>
      </w:r>
      <w:r>
        <w:rPr>
          <w:rFonts w:eastAsiaTheme="minorEastAsia" w:hAnsiTheme="minorEastAsia" w:cs="Times New Roman"/>
          <w:szCs w:val="21"/>
        </w:rPr>
        <w:t>/</w:t>
      </w:r>
      <w:r>
        <w:rPr>
          <w:rFonts w:eastAsiaTheme="minorEastAsia" w:cs="Times New Roman"/>
          <w:szCs w:val="21"/>
        </w:rPr>
        <w:t>h</w:t>
      </w:r>
      <w:r>
        <w:rPr>
          <w:rFonts w:eastAsiaTheme="minorEastAsia" w:hAnsiTheme="minorEastAsia" w:cs="Times New Roman"/>
          <w:szCs w:val="21"/>
        </w:rPr>
        <w:t>；进出厂房、危险地段、生产现场、倒车时不得超过</w:t>
      </w:r>
      <w:r>
        <w:rPr>
          <w:rFonts w:eastAsiaTheme="minorEastAsia" w:cs="Times New Roman"/>
          <w:szCs w:val="21"/>
        </w:rPr>
        <w:t>5km</w:t>
      </w:r>
      <w:r>
        <w:rPr>
          <w:rFonts w:eastAsiaTheme="minorEastAsia" w:hAnsiTheme="minorEastAsia" w:cs="Times New Roman"/>
          <w:szCs w:val="21"/>
        </w:rPr>
        <w:t>/</w:t>
      </w:r>
      <w:r>
        <w:rPr>
          <w:rFonts w:eastAsiaTheme="minorEastAsia" w:cs="Times New Roman"/>
          <w:szCs w:val="21"/>
        </w:rPr>
        <w:t>h</w:t>
      </w:r>
      <w:r>
        <w:rPr>
          <w:rFonts w:eastAsiaTheme="minorEastAsia" w:hAnsiTheme="minorEastAsia" w:cs="Times New Roman"/>
          <w:szCs w:val="21"/>
        </w:rPr>
        <w:t>。</w:t>
      </w:r>
    </w:p>
    <w:p w:rsidR="0027371D" w:rsidRDefault="006C7796">
      <w:pPr>
        <w:pStyle w:val="aff"/>
        <w:ind w:firstLine="420"/>
      </w:pPr>
      <w:r>
        <w:rPr>
          <w:rFonts w:hint="eastAsia"/>
        </w:rPr>
        <w:t>条文说明：</w:t>
      </w:r>
    </w:p>
    <w:p w:rsidR="0027371D" w:rsidRDefault="006C7796">
      <w:pPr>
        <w:ind w:firstLine="420"/>
        <w:rPr>
          <w:rFonts w:cs="Times New Roman"/>
          <w:color w:val="0070C0"/>
          <w:szCs w:val="21"/>
        </w:rPr>
      </w:pPr>
      <w:r>
        <w:rPr>
          <w:rFonts w:cs="Times New Roman"/>
          <w:color w:val="0070C0"/>
          <w:szCs w:val="21"/>
        </w:rPr>
        <w:t>引用某大型钢铁企业《厂区内红锭（坯）运输安全管理办法》部分条款内容，以利于项目运行维护安全管理，保障人民生命财产安全。</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热钢坯（锭）应使用专用夹钳吊运，严禁使用钢丝绳吊运。</w:t>
      </w:r>
    </w:p>
    <w:p w:rsidR="0027371D" w:rsidRDefault="006C7796">
      <w:pPr>
        <w:pStyle w:val="aff"/>
        <w:ind w:firstLine="420"/>
      </w:pPr>
      <w:r>
        <w:rPr>
          <w:rFonts w:hint="eastAsia"/>
        </w:rPr>
        <w:t>条文说明：</w:t>
      </w:r>
    </w:p>
    <w:p w:rsidR="0027371D" w:rsidRDefault="006C7796">
      <w:pPr>
        <w:pStyle w:val="aff"/>
        <w:ind w:firstLine="420"/>
      </w:pPr>
      <w:r>
        <w:rPr>
          <w:rFonts w:hint="eastAsia"/>
        </w:rPr>
        <w:t>确保</w:t>
      </w:r>
      <w:r>
        <w:rPr>
          <w:rFonts w:eastAsiaTheme="minorEastAsia" w:hAnsiTheme="minorEastAsia" w:cs="Times New Roman"/>
          <w:szCs w:val="21"/>
        </w:rPr>
        <w:t>热钢坯（锭）吊运安全，</w:t>
      </w:r>
      <w:r>
        <w:rPr>
          <w:rFonts w:cs="Times New Roman" w:hint="eastAsia"/>
          <w:szCs w:val="21"/>
        </w:rPr>
        <w:t>保证</w:t>
      </w:r>
      <w:r>
        <w:rPr>
          <w:rFonts w:hint="eastAsia"/>
        </w:rPr>
        <w:t>人民生命财产安全及设备安全。</w:t>
      </w:r>
    </w:p>
    <w:p w:rsidR="0027371D" w:rsidRDefault="006C7796">
      <w:pPr>
        <w:ind w:firstLine="420"/>
        <w:rPr>
          <w:rFonts w:eastAsiaTheme="minorEastAsia" w:cs="Times New Roman"/>
          <w:color w:val="0070C0"/>
          <w:szCs w:val="21"/>
        </w:rPr>
      </w:pPr>
      <w:r>
        <w:rPr>
          <w:rFonts w:cs="Times New Roman" w:hint="eastAsia"/>
          <w:color w:val="0070C0"/>
          <w:szCs w:val="21"/>
        </w:rPr>
        <w:t>摘自《轧钢安全规程》</w:t>
      </w:r>
      <w:r>
        <w:rPr>
          <w:rFonts w:cs="Times New Roman"/>
          <w:color w:val="0070C0"/>
          <w:szCs w:val="21"/>
        </w:rPr>
        <w:t>AQ 2003-2018</w:t>
      </w:r>
      <w:r>
        <w:rPr>
          <w:rFonts w:cs="Times New Roman" w:hint="eastAsia"/>
          <w:color w:val="0070C0"/>
          <w:szCs w:val="21"/>
        </w:rPr>
        <w:t>第</w:t>
      </w:r>
      <w:r>
        <w:rPr>
          <w:rFonts w:cs="Times New Roman"/>
          <w:color w:val="0070C0"/>
          <w:szCs w:val="21"/>
        </w:rPr>
        <w:t>11.15</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使用煤气的生产区，其煤气危险区域作业的划分，应符合表</w:t>
      </w:r>
      <w:r>
        <w:rPr>
          <w:rFonts w:eastAsiaTheme="minorEastAsia" w:cs="Times New Roman"/>
          <w:szCs w:val="21"/>
        </w:rPr>
        <w:t>1</w:t>
      </w:r>
      <w:r>
        <w:rPr>
          <w:rFonts w:eastAsiaTheme="minorEastAsia" w:hAnsiTheme="minorEastAsia" w:cs="Times New Roman"/>
          <w:szCs w:val="21"/>
        </w:rPr>
        <w:t>的规定：</w:t>
      </w:r>
    </w:p>
    <w:p w:rsidR="0027371D" w:rsidRDefault="006C7796">
      <w:pPr>
        <w:pStyle w:val="Default"/>
        <w:spacing w:line="360" w:lineRule="auto"/>
        <w:jc w:val="center"/>
        <w:rPr>
          <w:rFonts w:ascii="Times New Roman" w:eastAsiaTheme="minorEastAsia" w:hAnsi="Times New Roman" w:cs="Times New Roman"/>
          <w:sz w:val="21"/>
          <w:szCs w:val="21"/>
        </w:rPr>
      </w:pPr>
      <w:r>
        <w:rPr>
          <w:rFonts w:ascii="Times New Roman" w:eastAsiaTheme="minorEastAsia" w:hAnsiTheme="minorEastAsia" w:cs="Times New Roman"/>
          <w:sz w:val="21"/>
          <w:szCs w:val="21"/>
        </w:rPr>
        <w:t>表</w:t>
      </w:r>
      <w:r>
        <w:rPr>
          <w:rFonts w:ascii="Times New Roman" w:eastAsiaTheme="minorEastAsia" w:hAnsi="Times New Roman" w:cs="Times New Roman"/>
          <w:sz w:val="21"/>
          <w:szCs w:val="21"/>
        </w:rPr>
        <w:t xml:space="preserve">1 </w:t>
      </w:r>
      <w:r>
        <w:rPr>
          <w:rFonts w:ascii="Times New Roman" w:eastAsiaTheme="minorEastAsia" w:hAnsiTheme="minorEastAsia" w:cs="Times New Roman"/>
          <w:sz w:val="21"/>
          <w:szCs w:val="21"/>
        </w:rPr>
        <w:t>煤气危险区域作业划分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35"/>
        <w:gridCol w:w="2694"/>
        <w:gridCol w:w="2835"/>
      </w:tblGrid>
      <w:tr w:rsidR="0027371D">
        <w:trPr>
          <w:trHeight w:val="90"/>
        </w:trPr>
        <w:tc>
          <w:tcPr>
            <w:tcW w:w="2835" w:type="dxa"/>
          </w:tcPr>
          <w:p w:rsidR="0027371D" w:rsidRDefault="006C7796">
            <w:pPr>
              <w:pStyle w:val="Default"/>
              <w:spacing w:line="360" w:lineRule="auto"/>
              <w:jc w:val="center"/>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第一类</w:t>
            </w:r>
          </w:p>
        </w:tc>
        <w:tc>
          <w:tcPr>
            <w:tcW w:w="2694" w:type="dxa"/>
          </w:tcPr>
          <w:p w:rsidR="0027371D" w:rsidRDefault="006C7796">
            <w:pPr>
              <w:pStyle w:val="Default"/>
              <w:spacing w:line="360" w:lineRule="auto"/>
              <w:jc w:val="center"/>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第二类</w:t>
            </w:r>
          </w:p>
        </w:tc>
        <w:tc>
          <w:tcPr>
            <w:tcW w:w="2835" w:type="dxa"/>
          </w:tcPr>
          <w:p w:rsidR="0027371D" w:rsidRDefault="006C7796">
            <w:pPr>
              <w:pStyle w:val="Default"/>
              <w:spacing w:line="360" w:lineRule="auto"/>
              <w:jc w:val="center"/>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第三类</w:t>
            </w:r>
          </w:p>
        </w:tc>
      </w:tr>
      <w:tr w:rsidR="0027371D">
        <w:trPr>
          <w:trHeight w:val="1169"/>
        </w:trPr>
        <w:tc>
          <w:tcPr>
            <w:tcW w:w="2835" w:type="dxa"/>
            <w:vAlign w:val="center"/>
          </w:tcPr>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w:t>
            </w:r>
            <w:r>
              <w:rPr>
                <w:rFonts w:ascii="Times New Roman" w:eastAsiaTheme="minorEastAsia" w:hAnsi="Times New Roman" w:cs="Times New Roman"/>
                <w:sz w:val="18"/>
                <w:szCs w:val="18"/>
              </w:rPr>
              <w:t>1</w:t>
            </w:r>
            <w:r>
              <w:rPr>
                <w:rFonts w:ascii="Times New Roman" w:eastAsiaTheme="minorEastAsia" w:hAnsiTheme="minorEastAsia" w:cs="Times New Roman"/>
                <w:sz w:val="18"/>
                <w:szCs w:val="18"/>
              </w:rPr>
              <w:t>）带煤气抽堵盲板、换流量孔板，处理开闭器；</w:t>
            </w:r>
          </w:p>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w:t>
            </w:r>
            <w:r>
              <w:rPr>
                <w:rFonts w:ascii="Times New Roman" w:eastAsiaTheme="minorEastAsia" w:hAnsi="Times New Roman" w:cs="Times New Roman"/>
                <w:sz w:val="18"/>
                <w:szCs w:val="18"/>
              </w:rPr>
              <w:t>2</w:t>
            </w:r>
            <w:r>
              <w:rPr>
                <w:rFonts w:ascii="Times New Roman" w:eastAsiaTheme="minorEastAsia" w:hAnsiTheme="minorEastAsia" w:cs="Times New Roman"/>
                <w:sz w:val="18"/>
                <w:szCs w:val="18"/>
              </w:rPr>
              <w:t>）煤气设备漏煤气处理；</w:t>
            </w:r>
          </w:p>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w:t>
            </w:r>
            <w:r>
              <w:rPr>
                <w:rFonts w:ascii="Times New Roman" w:eastAsiaTheme="minorEastAsia" w:hAnsi="Times New Roman" w:cs="Times New Roman"/>
                <w:sz w:val="18"/>
                <w:szCs w:val="18"/>
              </w:rPr>
              <w:t>3</w:t>
            </w:r>
            <w:r>
              <w:rPr>
                <w:rFonts w:ascii="Times New Roman" w:eastAsiaTheme="minorEastAsia" w:hAnsiTheme="minorEastAsia" w:cs="Times New Roman"/>
                <w:sz w:val="18"/>
                <w:szCs w:val="18"/>
              </w:rPr>
              <w:t>）煤气管道排水口、放水口；</w:t>
            </w:r>
          </w:p>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w:t>
            </w:r>
            <w:r>
              <w:rPr>
                <w:rFonts w:ascii="Times New Roman" w:eastAsiaTheme="minorEastAsia" w:hAnsi="Times New Roman" w:cs="Times New Roman"/>
                <w:sz w:val="18"/>
                <w:szCs w:val="18"/>
              </w:rPr>
              <w:t>4</w:t>
            </w:r>
            <w:r>
              <w:rPr>
                <w:rFonts w:ascii="Times New Roman" w:eastAsiaTheme="minorEastAsia" w:hAnsiTheme="minorEastAsia" w:cs="Times New Roman"/>
                <w:sz w:val="18"/>
                <w:szCs w:val="18"/>
              </w:rPr>
              <w:t>）烟道内部。</w:t>
            </w:r>
          </w:p>
        </w:tc>
        <w:tc>
          <w:tcPr>
            <w:tcW w:w="2694" w:type="dxa"/>
            <w:vAlign w:val="center"/>
          </w:tcPr>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w:t>
            </w:r>
            <w:r>
              <w:rPr>
                <w:rFonts w:ascii="Times New Roman" w:eastAsiaTheme="minorEastAsia" w:hAnsi="Times New Roman" w:cs="Times New Roman"/>
                <w:sz w:val="18"/>
                <w:szCs w:val="18"/>
              </w:rPr>
              <w:t>1</w:t>
            </w:r>
            <w:r>
              <w:rPr>
                <w:rFonts w:ascii="Times New Roman" w:eastAsiaTheme="minorEastAsia" w:hAnsiTheme="minorEastAsia" w:cs="Times New Roman"/>
                <w:sz w:val="18"/>
                <w:szCs w:val="18"/>
              </w:rPr>
              <w:t>）烟道、渣道检修；</w:t>
            </w:r>
          </w:p>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w:t>
            </w:r>
            <w:r>
              <w:rPr>
                <w:rFonts w:ascii="Times New Roman" w:eastAsiaTheme="minorEastAsia" w:hAnsi="Times New Roman" w:cs="Times New Roman"/>
                <w:sz w:val="18"/>
                <w:szCs w:val="18"/>
              </w:rPr>
              <w:t>2</w:t>
            </w:r>
            <w:r>
              <w:rPr>
                <w:rFonts w:ascii="Times New Roman" w:eastAsiaTheme="minorEastAsia" w:hAnsiTheme="minorEastAsia" w:cs="Times New Roman"/>
                <w:sz w:val="18"/>
                <w:szCs w:val="18"/>
              </w:rPr>
              <w:t>）煤气阀等设备的修理；</w:t>
            </w:r>
          </w:p>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w:t>
            </w:r>
            <w:r>
              <w:rPr>
                <w:rFonts w:ascii="Times New Roman" w:eastAsiaTheme="minorEastAsia" w:hAnsi="Times New Roman" w:cs="Times New Roman"/>
                <w:sz w:val="18"/>
                <w:szCs w:val="18"/>
              </w:rPr>
              <w:t>3</w:t>
            </w:r>
            <w:r>
              <w:rPr>
                <w:rFonts w:ascii="Times New Roman" w:eastAsiaTheme="minorEastAsia" w:hAnsiTheme="minorEastAsia" w:cs="Times New Roman"/>
                <w:sz w:val="18"/>
                <w:szCs w:val="18"/>
              </w:rPr>
              <w:t>）停、送煤气处理；</w:t>
            </w:r>
          </w:p>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w:t>
            </w:r>
            <w:r>
              <w:rPr>
                <w:rFonts w:ascii="Times New Roman" w:eastAsiaTheme="minorEastAsia" w:hAnsi="Times New Roman" w:cs="Times New Roman"/>
                <w:sz w:val="18"/>
                <w:szCs w:val="18"/>
              </w:rPr>
              <w:t>4</w:t>
            </w:r>
            <w:r>
              <w:rPr>
                <w:rFonts w:ascii="Times New Roman" w:eastAsiaTheme="minorEastAsia" w:hAnsiTheme="minorEastAsia" w:cs="Times New Roman"/>
                <w:sz w:val="18"/>
                <w:szCs w:val="18"/>
              </w:rPr>
              <w:t>）加热炉、罩式炉，辊底式炉煤气开闭口；</w:t>
            </w:r>
          </w:p>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w:t>
            </w:r>
            <w:r>
              <w:rPr>
                <w:rFonts w:ascii="Times New Roman" w:eastAsiaTheme="minorEastAsia" w:hAnsi="Times New Roman" w:cs="Times New Roman"/>
                <w:sz w:val="18"/>
                <w:szCs w:val="18"/>
              </w:rPr>
              <w:t>5</w:t>
            </w:r>
            <w:r>
              <w:rPr>
                <w:rFonts w:ascii="Times New Roman" w:eastAsiaTheme="minorEastAsia" w:hAnsiTheme="minorEastAsia" w:cs="Times New Roman"/>
                <w:sz w:val="18"/>
                <w:szCs w:val="18"/>
              </w:rPr>
              <w:t>）开关叶型插板；</w:t>
            </w:r>
          </w:p>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w:t>
            </w:r>
            <w:r>
              <w:rPr>
                <w:rFonts w:ascii="Times New Roman" w:eastAsiaTheme="minorEastAsia" w:hAnsi="Times New Roman" w:cs="Times New Roman"/>
                <w:sz w:val="18"/>
                <w:szCs w:val="18"/>
              </w:rPr>
              <w:t>6</w:t>
            </w:r>
            <w:r>
              <w:rPr>
                <w:rFonts w:ascii="Times New Roman" w:eastAsiaTheme="minorEastAsia" w:hAnsiTheme="minorEastAsia" w:cs="Times New Roman"/>
                <w:sz w:val="18"/>
                <w:szCs w:val="18"/>
              </w:rPr>
              <w:t>）煤气仪表附近。</w:t>
            </w:r>
          </w:p>
        </w:tc>
        <w:tc>
          <w:tcPr>
            <w:tcW w:w="2835" w:type="dxa"/>
            <w:vAlign w:val="center"/>
          </w:tcPr>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w:t>
            </w:r>
            <w:r>
              <w:rPr>
                <w:rFonts w:ascii="Times New Roman" w:eastAsiaTheme="minorEastAsia" w:hAnsi="Times New Roman" w:cs="Times New Roman"/>
                <w:sz w:val="18"/>
                <w:szCs w:val="18"/>
              </w:rPr>
              <w:t>1</w:t>
            </w:r>
            <w:r>
              <w:rPr>
                <w:rFonts w:ascii="Times New Roman" w:eastAsiaTheme="minorEastAsia" w:hAnsiTheme="minorEastAsia" w:cs="Times New Roman"/>
                <w:sz w:val="18"/>
                <w:szCs w:val="18"/>
              </w:rPr>
              <w:t>）加热炉、罩式炉、辊底式炉炉顶及其周围，加热设备仪表室；</w:t>
            </w:r>
          </w:p>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w:t>
            </w:r>
            <w:r>
              <w:rPr>
                <w:rFonts w:ascii="Times New Roman" w:eastAsiaTheme="minorEastAsia" w:hAnsi="Times New Roman" w:cs="Times New Roman"/>
                <w:sz w:val="18"/>
                <w:szCs w:val="18"/>
              </w:rPr>
              <w:t>2</w:t>
            </w:r>
            <w:r>
              <w:rPr>
                <w:rFonts w:ascii="Times New Roman" w:eastAsiaTheme="minorEastAsia" w:hAnsiTheme="minorEastAsia" w:cs="Times New Roman"/>
                <w:sz w:val="18"/>
                <w:szCs w:val="18"/>
              </w:rPr>
              <w:t>）均热炉看火口、出渣口、渣道洞口；</w:t>
            </w:r>
          </w:p>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sz w:val="18"/>
                <w:szCs w:val="18"/>
              </w:rPr>
              <w:t>（</w:t>
            </w:r>
            <w:r>
              <w:rPr>
                <w:rFonts w:ascii="Times New Roman" w:eastAsiaTheme="minorEastAsia" w:hAnsi="Times New Roman" w:cs="Times New Roman"/>
                <w:sz w:val="18"/>
                <w:szCs w:val="18"/>
              </w:rPr>
              <w:t>3</w:t>
            </w:r>
            <w:r>
              <w:rPr>
                <w:rFonts w:ascii="Times New Roman" w:eastAsiaTheme="minorEastAsia" w:hAnsiTheme="minorEastAsia" w:cs="Times New Roman"/>
                <w:sz w:val="18"/>
                <w:szCs w:val="18"/>
              </w:rPr>
              <w:t>）加热炉，热处理炉烧嘴，煤气阀；</w:t>
            </w:r>
          </w:p>
          <w:p w:rsidR="0027371D" w:rsidRDefault="006C7796">
            <w:pPr>
              <w:pStyle w:val="Default"/>
              <w:spacing w:line="276" w:lineRule="auto"/>
              <w:jc w:val="both"/>
              <w:rPr>
                <w:rFonts w:ascii="Times New Roman" w:eastAsiaTheme="minorEastAsia" w:hAnsi="Times New Roman" w:cs="Times New Roman"/>
                <w:color w:val="auto"/>
                <w:sz w:val="18"/>
                <w:szCs w:val="18"/>
              </w:rPr>
            </w:pPr>
            <w:r>
              <w:rPr>
                <w:rFonts w:ascii="Times New Roman" w:eastAsiaTheme="minorEastAsia" w:hAnsiTheme="minorEastAsia" w:cs="Times New Roman"/>
                <w:color w:val="auto"/>
                <w:sz w:val="18"/>
                <w:szCs w:val="18"/>
              </w:rPr>
              <w:t>（</w:t>
            </w:r>
            <w:r>
              <w:rPr>
                <w:rFonts w:ascii="Times New Roman" w:eastAsiaTheme="minorEastAsia" w:hAnsi="Times New Roman" w:cs="Times New Roman"/>
                <w:color w:val="auto"/>
                <w:sz w:val="18"/>
                <w:szCs w:val="18"/>
              </w:rPr>
              <w:t>4</w:t>
            </w:r>
            <w:r>
              <w:rPr>
                <w:rFonts w:ascii="Times New Roman" w:eastAsiaTheme="minorEastAsia" w:hAnsiTheme="minorEastAsia" w:cs="Times New Roman"/>
                <w:color w:val="auto"/>
                <w:sz w:val="18"/>
                <w:szCs w:val="18"/>
              </w:rPr>
              <w:t>）其它煤气设备附近；</w:t>
            </w:r>
          </w:p>
          <w:p w:rsidR="0027371D" w:rsidRDefault="006C7796">
            <w:pPr>
              <w:pStyle w:val="Default"/>
              <w:spacing w:line="276" w:lineRule="auto"/>
              <w:jc w:val="both"/>
              <w:rPr>
                <w:rFonts w:ascii="Times New Roman" w:eastAsiaTheme="minorEastAsia" w:hAnsi="Times New Roman" w:cs="Times New Roman"/>
                <w:sz w:val="18"/>
                <w:szCs w:val="18"/>
              </w:rPr>
            </w:pPr>
            <w:r>
              <w:rPr>
                <w:rFonts w:ascii="Times New Roman" w:eastAsiaTheme="minorEastAsia" w:hAnsiTheme="minorEastAsia" w:cs="Times New Roman"/>
                <w:color w:val="auto"/>
                <w:sz w:val="18"/>
                <w:szCs w:val="18"/>
              </w:rPr>
              <w:t>（</w:t>
            </w:r>
            <w:r>
              <w:rPr>
                <w:rFonts w:ascii="Times New Roman" w:eastAsiaTheme="minorEastAsia" w:hAnsi="Times New Roman" w:cs="Times New Roman"/>
                <w:color w:val="auto"/>
                <w:sz w:val="18"/>
                <w:szCs w:val="18"/>
              </w:rPr>
              <w:t>5</w:t>
            </w:r>
            <w:r>
              <w:rPr>
                <w:rFonts w:ascii="Times New Roman" w:eastAsiaTheme="minorEastAsia" w:hAnsiTheme="minorEastAsia" w:cs="Times New Roman"/>
                <w:color w:val="auto"/>
                <w:sz w:val="18"/>
                <w:szCs w:val="18"/>
              </w:rPr>
              <w:t>）煤气爆发试验。</w:t>
            </w:r>
          </w:p>
        </w:tc>
      </w:tr>
    </w:tbl>
    <w:p w:rsidR="0027371D" w:rsidRDefault="006C7796">
      <w:pPr>
        <w:pStyle w:val="afe"/>
        <w:ind w:firstLine="420"/>
        <w:rPr>
          <w:rFonts w:eastAsiaTheme="minorEastAsia"/>
          <w:szCs w:val="21"/>
        </w:rPr>
      </w:pPr>
      <w:r>
        <w:rPr>
          <w:rFonts w:eastAsiaTheme="minorEastAsia" w:hAnsiTheme="minorEastAsia"/>
          <w:szCs w:val="21"/>
        </w:rPr>
        <w:t>第一类区域，应戴上呼吸器方可工作；第二类区域，应有监护人员在场，并备好呼吸器方可工作；第三类区域，可以工作，但应有人定期巡视检查。</w:t>
      </w:r>
    </w:p>
    <w:p w:rsidR="0027371D" w:rsidRDefault="006C7796">
      <w:pPr>
        <w:pStyle w:val="aff"/>
        <w:ind w:firstLine="420"/>
      </w:pPr>
      <w:r>
        <w:rPr>
          <w:rFonts w:hint="eastAsia"/>
        </w:rPr>
        <w:t>条文说明：</w:t>
      </w:r>
    </w:p>
    <w:p w:rsidR="0027371D" w:rsidRDefault="006C7796">
      <w:pPr>
        <w:ind w:firstLine="420"/>
        <w:rPr>
          <w:color w:val="0070C0"/>
        </w:rPr>
      </w:pPr>
      <w:r>
        <w:rPr>
          <w:rFonts w:hint="eastAsia"/>
          <w:color w:val="0070C0"/>
        </w:rPr>
        <w:t>保证煤气设备、区域设施安全运行，实现系统无泄露、人员无伤害。</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8.13</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工业炉窑使用煤气，应遵守下列规定：</w:t>
      </w:r>
    </w:p>
    <w:p w:rsidR="0027371D" w:rsidRDefault="006C7796">
      <w:pPr>
        <w:pStyle w:val="afe"/>
        <w:ind w:firstLine="420"/>
        <w:rPr>
          <w:rFonts w:eastAsiaTheme="minorEastAsia"/>
          <w:szCs w:val="21"/>
        </w:rPr>
      </w:pPr>
      <w:r>
        <w:rPr>
          <w:rFonts w:eastAsiaTheme="minorEastAsia"/>
          <w:szCs w:val="21"/>
        </w:rPr>
        <w:t>1</w:t>
      </w:r>
      <w:r>
        <w:rPr>
          <w:rFonts w:eastAsiaTheme="minorEastAsia" w:hAnsiTheme="minorEastAsia"/>
          <w:szCs w:val="21"/>
        </w:rPr>
        <w:t>在有煤气危险的区域作业，应携带便携式一氧化碳报警仪；</w:t>
      </w:r>
    </w:p>
    <w:p w:rsidR="0027371D" w:rsidRDefault="006C7796">
      <w:pPr>
        <w:pStyle w:val="afe"/>
        <w:ind w:firstLine="420"/>
        <w:rPr>
          <w:rFonts w:eastAsiaTheme="minorEastAsia"/>
          <w:szCs w:val="21"/>
        </w:rPr>
      </w:pPr>
      <w:r>
        <w:rPr>
          <w:rFonts w:eastAsiaTheme="minorEastAsia"/>
          <w:szCs w:val="21"/>
        </w:rPr>
        <w:t>2</w:t>
      </w:r>
      <w:r>
        <w:rPr>
          <w:rFonts w:eastAsiaTheme="minorEastAsia" w:hAnsiTheme="minorEastAsia"/>
          <w:szCs w:val="21"/>
        </w:rPr>
        <w:t>加热设备与风机之间应设安全联锁、泄爆装置，并采取煤气倒灌的措施；</w:t>
      </w:r>
    </w:p>
    <w:p w:rsidR="0027371D" w:rsidRDefault="006C7796">
      <w:pPr>
        <w:pStyle w:val="afe"/>
        <w:ind w:firstLine="420"/>
        <w:rPr>
          <w:rFonts w:eastAsiaTheme="minorEastAsia"/>
          <w:szCs w:val="21"/>
        </w:rPr>
      </w:pPr>
      <w:r>
        <w:rPr>
          <w:rFonts w:eastAsiaTheme="minorEastAsia"/>
          <w:szCs w:val="21"/>
        </w:rPr>
        <w:t>3</w:t>
      </w:r>
      <w:r>
        <w:rPr>
          <w:rFonts w:eastAsiaTheme="minorEastAsia" w:hAnsiTheme="minorEastAsia"/>
          <w:szCs w:val="21"/>
        </w:rPr>
        <w:t>炉子点火、停炉、煤气设备检修和动火，应按规定用氮气或蒸汽吹净管道内残余煤气</w:t>
      </w:r>
      <w:r>
        <w:rPr>
          <w:rFonts w:eastAsiaTheme="minorEastAsia" w:hAnsiTheme="minorEastAsia"/>
          <w:szCs w:val="21"/>
        </w:rPr>
        <w:lastRenderedPageBreak/>
        <w:t>或空气，并经检测合格，方可进行；</w:t>
      </w:r>
    </w:p>
    <w:p w:rsidR="0027371D" w:rsidRDefault="006C7796">
      <w:pPr>
        <w:pStyle w:val="afe"/>
        <w:ind w:firstLine="420"/>
        <w:rPr>
          <w:rFonts w:eastAsiaTheme="minorEastAsia"/>
          <w:szCs w:val="21"/>
        </w:rPr>
      </w:pPr>
      <w:r>
        <w:rPr>
          <w:rFonts w:eastAsiaTheme="minorEastAsia"/>
          <w:szCs w:val="21"/>
        </w:rPr>
        <w:t>4</w:t>
      </w:r>
      <w:r>
        <w:rPr>
          <w:rFonts w:eastAsiaTheme="minorEastAsia" w:hAnsiTheme="minorEastAsia"/>
          <w:szCs w:val="21"/>
        </w:rPr>
        <w:t>使用煤气的加热炉，开启的眼镜阀（盲板阀）应用自动控制，控制点</w:t>
      </w:r>
      <w:r>
        <w:rPr>
          <w:rFonts w:eastAsiaTheme="minorEastAsia" w:hAnsiTheme="minorEastAsia" w:hint="eastAsia"/>
          <w:szCs w:val="21"/>
        </w:rPr>
        <w:t>应</w:t>
      </w:r>
      <w:r>
        <w:rPr>
          <w:rFonts w:eastAsiaTheme="minorEastAsia" w:hAnsiTheme="minorEastAsia"/>
          <w:szCs w:val="21"/>
        </w:rPr>
        <w:t>距离阀门</w:t>
      </w:r>
      <w:r>
        <w:rPr>
          <w:rFonts w:eastAsiaTheme="minorEastAsia"/>
          <w:szCs w:val="21"/>
        </w:rPr>
        <w:t>5</w:t>
      </w:r>
      <w:r>
        <w:rPr>
          <w:rFonts w:eastAsiaTheme="minorEastAsia" w:hAnsiTheme="minorEastAsia"/>
          <w:szCs w:val="21"/>
        </w:rPr>
        <w:t>米以上；就地操作时，应佩戴空气呼吸器。</w:t>
      </w:r>
    </w:p>
    <w:p w:rsidR="0027371D" w:rsidRDefault="006C7796">
      <w:pPr>
        <w:pStyle w:val="aff"/>
        <w:ind w:firstLine="420"/>
      </w:pPr>
      <w:r>
        <w:rPr>
          <w:rFonts w:hint="eastAsia"/>
        </w:rPr>
        <w:t>条文说明：</w:t>
      </w:r>
    </w:p>
    <w:p w:rsidR="0027371D" w:rsidRDefault="006C7796">
      <w:pPr>
        <w:pStyle w:val="aff"/>
        <w:ind w:firstLine="420"/>
      </w:pPr>
      <w:r>
        <w:rPr>
          <w:rFonts w:hint="eastAsia"/>
        </w:rPr>
        <w:t>规范煤气使用，保证人民生命财产安全。</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8.14</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工业炉窑检修和清渣，应严格按照有关危险作业、煤气安全、设备维护规程和操作规程进行。</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炉区检修和清渣作业时须严格执行，保证人民生命财产安全，</w:t>
      </w:r>
      <w:r>
        <w:rPr>
          <w:rFonts w:eastAsiaTheme="minorEastAsia" w:hAnsiTheme="minorEastAsia" w:cs="Times New Roman"/>
          <w:szCs w:val="21"/>
        </w:rPr>
        <w:t>防止发生人员烫伤和中毒窒息事故</w:t>
      </w:r>
      <w:r>
        <w:rPr>
          <w:rFonts w:cs="Times New Roman" w:hint="eastAsia"/>
          <w:szCs w:val="21"/>
        </w:rPr>
        <w:t>。</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8.21</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进入有限空间作业</w:t>
      </w:r>
      <w:r>
        <w:rPr>
          <w:rFonts w:eastAsiaTheme="minorEastAsia" w:hAnsiTheme="minorEastAsia" w:cs="Times New Roman" w:hint="eastAsia"/>
          <w:szCs w:val="21"/>
        </w:rPr>
        <w:t>时</w:t>
      </w:r>
      <w:r>
        <w:rPr>
          <w:rFonts w:eastAsiaTheme="minorEastAsia" w:hAnsiTheme="minorEastAsia" w:cs="Times New Roman"/>
          <w:szCs w:val="21"/>
        </w:rPr>
        <w:t>，应遵守有限空间作业安全管理和国家相关标准规定要求，先通风，再检测，后作业。</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保证有限空间作业安全。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4.18</w:t>
      </w:r>
      <w:r>
        <w:rPr>
          <w:rFonts w:cs="Times New Roman"/>
          <w:color w:val="0070C0"/>
          <w:szCs w:val="21"/>
        </w:rPr>
        <w:t>条</w:t>
      </w:r>
      <w:r>
        <w:rPr>
          <w:rFonts w:cs="Times New Roman" w:hint="eastAsia"/>
          <w:color w:val="0070C0"/>
          <w:szCs w:val="21"/>
        </w:rPr>
        <w:t>，并进行适当修改</w:t>
      </w:r>
      <w:r>
        <w:rPr>
          <w:rFonts w:cs="Times New Roman"/>
          <w:color w:val="0070C0"/>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进入使用氢气、氮气的炉内，或燃气储存设施内检修，应采取可靠的</w:t>
      </w:r>
      <w:r>
        <w:rPr>
          <w:rFonts w:eastAsiaTheme="minorEastAsia" w:hAnsiTheme="minorEastAsia" w:cs="Times New Roman"/>
          <w:szCs w:val="21"/>
        </w:rPr>
        <w:t>隔断和置换措施，经检测合格并有专人监护和采取便于炉内、外人员联系的措施后，方可进入。</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bCs/>
          <w:szCs w:val="21"/>
        </w:rPr>
        <w:t>特殊气体管理使用规定，保证检修时的人民生命财产安全。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8.11</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氮气使用场所，应设氧含量在线连续监测和报警装置，并有防窒息的应急措施。氮气供应系统应设置事故工况下持续供应氮气的储罐设施，氮气管道安全防护的基本要求应遵循相关规定。</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氮气安全管理规定，</w:t>
      </w:r>
      <w:r>
        <w:rPr>
          <w:rFonts w:cs="Times New Roman" w:hint="eastAsia"/>
          <w:bCs/>
          <w:szCs w:val="21"/>
        </w:rPr>
        <w:t>保证人民生命财产安全和设备安全。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8.10</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平行布置的</w:t>
      </w:r>
      <w:r>
        <w:rPr>
          <w:rFonts w:eastAsiaTheme="minorEastAsia" w:hAnsiTheme="minorEastAsia" w:cs="Times New Roman"/>
          <w:szCs w:val="21"/>
        </w:rPr>
        <w:t>加热炉之间的净空间距除</w:t>
      </w:r>
      <w:r>
        <w:rPr>
          <w:rFonts w:eastAsiaTheme="minorEastAsia" w:hAnsiTheme="minorEastAsia" w:cs="Times New Roman" w:hint="eastAsia"/>
          <w:szCs w:val="21"/>
        </w:rPr>
        <w:t>应</w:t>
      </w:r>
      <w:r>
        <w:rPr>
          <w:rFonts w:eastAsiaTheme="minorEastAsia" w:hAnsiTheme="minorEastAsia" w:cs="Times New Roman"/>
          <w:szCs w:val="21"/>
        </w:rPr>
        <w:t>满足设备要求外，还应留有足够的人员安全通道和检修空间。</w:t>
      </w:r>
    </w:p>
    <w:p w:rsidR="0027371D" w:rsidRDefault="006C7796">
      <w:pPr>
        <w:pStyle w:val="aff"/>
        <w:ind w:firstLine="420"/>
      </w:pPr>
      <w:r>
        <w:rPr>
          <w:rFonts w:hint="eastAsia"/>
        </w:rPr>
        <w:lastRenderedPageBreak/>
        <w:t>条文说明：</w:t>
      </w:r>
    </w:p>
    <w:p w:rsidR="0027371D" w:rsidRDefault="006C7796">
      <w:pPr>
        <w:pStyle w:val="aff"/>
        <w:ind w:firstLine="420"/>
      </w:pPr>
      <w:r>
        <w:rPr>
          <w:rFonts w:cs="Times New Roman" w:hint="eastAsia"/>
          <w:szCs w:val="21"/>
        </w:rPr>
        <w:t>加热炉区域安全通道及空间安全管理规定，保证人民生命财产安全和检修作业安全。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8.7</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采用放射性元素检测仪表的区域，应有明显的标志，并有必要的防护措施，并按有关规定定期检测。</w:t>
      </w:r>
    </w:p>
    <w:p w:rsidR="0027371D" w:rsidRDefault="006C7796">
      <w:pPr>
        <w:pStyle w:val="aff"/>
        <w:ind w:firstLine="420"/>
      </w:pPr>
      <w:r>
        <w:rPr>
          <w:rFonts w:hint="eastAsia"/>
        </w:rPr>
        <w:t>条文说明：</w:t>
      </w:r>
    </w:p>
    <w:p w:rsidR="0027371D" w:rsidRDefault="006C7796">
      <w:pPr>
        <w:pStyle w:val="aff"/>
        <w:ind w:firstLine="420"/>
      </w:pPr>
      <w:r>
        <w:rPr>
          <w:rFonts w:hint="eastAsia"/>
        </w:rPr>
        <w:t>保护环境，防止射线伤害，保证</w:t>
      </w:r>
      <w:r>
        <w:rPr>
          <w:rFonts w:cs="Times New Roman" w:hint="eastAsia"/>
          <w:szCs w:val="21"/>
        </w:rPr>
        <w:t>人民生命财产</w:t>
      </w:r>
      <w:r>
        <w:rPr>
          <w:rFonts w:hint="eastAsia"/>
        </w:rPr>
        <w:t>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7.16</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工艺设备操作系统应建立防止非正常操作或动作的程序及措施。</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电气安全防护措施，保证设备及人民生命财产安全。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7.19</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在漩流井入口处</w:t>
      </w:r>
      <w:r>
        <w:rPr>
          <w:rFonts w:eastAsiaTheme="minorEastAsia" w:hAnsiTheme="minorEastAsia" w:cs="Times New Roman" w:hint="eastAsia"/>
          <w:szCs w:val="21"/>
        </w:rPr>
        <w:t>应</w:t>
      </w:r>
      <w:r>
        <w:rPr>
          <w:rFonts w:eastAsiaTheme="minorEastAsia" w:hAnsiTheme="minorEastAsia" w:cs="Times New Roman"/>
          <w:szCs w:val="21"/>
        </w:rPr>
        <w:t>采取有效措施，防止人员掉下。进入渣沟清渣时，应设专人负责联系、监护，并挂</w:t>
      </w:r>
      <w:r>
        <w:rPr>
          <w:rFonts w:ascii="宋体" w:hAnsi="宋体" w:cs="Times New Roman" w:hint="eastAsia"/>
          <w:szCs w:val="21"/>
        </w:rPr>
        <w:t>“禁止启泵”</w:t>
      </w:r>
      <w:r>
        <w:rPr>
          <w:rFonts w:eastAsiaTheme="minorEastAsia" w:hAnsiTheme="minorEastAsia" w:cs="Times New Roman"/>
          <w:szCs w:val="21"/>
        </w:rPr>
        <w:t>警示牌。启泵时，启泵人员应联系确认安全后，方可启泵。</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现场安全管理规定，保证人民生命财产安全。</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7.23</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轧钢企业强电磁辐射区域应设警示标识，体内安装有心脏起搏器或金属植入物的人员禁止进入。</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保护特殊人群人身安全。</w:t>
      </w:r>
    </w:p>
    <w:p w:rsidR="0027371D" w:rsidRDefault="006C7796">
      <w:pPr>
        <w:ind w:firstLine="420"/>
        <w:rPr>
          <w:rFonts w:cs="Times New Roman"/>
          <w:color w:val="0070C0"/>
          <w:szCs w:val="21"/>
        </w:rPr>
      </w:pPr>
      <w:r>
        <w:rPr>
          <w:rFonts w:cs="Times New Roman"/>
          <w:color w:val="0070C0"/>
          <w:szCs w:val="21"/>
        </w:rPr>
        <w:t>摘自《轧钢安全规</w:t>
      </w:r>
      <w:r>
        <w:rPr>
          <w:rFonts w:cs="Times New Roman"/>
          <w:color w:val="0070C0"/>
          <w:szCs w:val="21"/>
        </w:rPr>
        <w:t>程》</w:t>
      </w:r>
      <w:r>
        <w:rPr>
          <w:rFonts w:cs="Times New Roman"/>
          <w:color w:val="0070C0"/>
          <w:szCs w:val="21"/>
        </w:rPr>
        <w:t>AQ 2003-2018</w:t>
      </w:r>
      <w:r>
        <w:rPr>
          <w:rFonts w:cs="Times New Roman"/>
          <w:color w:val="0070C0"/>
          <w:szCs w:val="21"/>
        </w:rPr>
        <w:t>第</w:t>
      </w:r>
      <w:r>
        <w:rPr>
          <w:rFonts w:cs="Times New Roman"/>
          <w:color w:val="0070C0"/>
          <w:szCs w:val="21"/>
        </w:rPr>
        <w:t>4.16</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hint="eastAsia"/>
          <w:szCs w:val="21"/>
        </w:rPr>
        <w:t>拆除工程施工必须按施工组织设计、安全专项施工方案实施；在拆除施工现场应划定危险区域，设置警戒线和相关的安全警示标志，并应由专人监护。</w:t>
      </w:r>
    </w:p>
    <w:p w:rsidR="0027371D" w:rsidRDefault="006C7796">
      <w:pPr>
        <w:pStyle w:val="aff"/>
        <w:ind w:firstLine="420"/>
        <w:rPr>
          <w:rFonts w:cs="Times New Roman"/>
        </w:rPr>
      </w:pPr>
      <w:r>
        <w:rPr>
          <w:rFonts w:cs="Times New Roman" w:hint="eastAsia"/>
        </w:rPr>
        <w:t>条文说明：</w:t>
      </w:r>
    </w:p>
    <w:p w:rsidR="0027371D" w:rsidRDefault="006C7796">
      <w:pPr>
        <w:pStyle w:val="aff"/>
        <w:ind w:firstLine="420"/>
        <w:rPr>
          <w:rFonts w:cs="Times New Roman"/>
        </w:rPr>
      </w:pPr>
      <w:r>
        <w:rPr>
          <w:rFonts w:cs="Times New Roman" w:hint="eastAsia"/>
        </w:rPr>
        <w:t>保证拆除工程施工安全及工程质量。</w:t>
      </w:r>
    </w:p>
    <w:p w:rsidR="0027371D" w:rsidRDefault="006C7796">
      <w:pPr>
        <w:ind w:firstLine="420"/>
        <w:rPr>
          <w:rFonts w:cs="Times New Roman"/>
          <w:color w:val="0070C0"/>
          <w:szCs w:val="21"/>
        </w:rPr>
      </w:pPr>
      <w:r>
        <w:rPr>
          <w:rFonts w:cs="Times New Roman" w:hint="eastAsia"/>
          <w:color w:val="0070C0"/>
          <w:szCs w:val="21"/>
        </w:rPr>
        <w:t>摘自《建筑拆除工程安全技术规范》</w:t>
      </w:r>
      <w:r>
        <w:rPr>
          <w:rFonts w:cs="Times New Roman"/>
          <w:color w:val="0070C0"/>
          <w:szCs w:val="21"/>
        </w:rPr>
        <w:t>JGJ 147-2016</w:t>
      </w:r>
      <w:r>
        <w:rPr>
          <w:rFonts w:cs="Times New Roman" w:hint="eastAsia"/>
          <w:color w:val="0070C0"/>
          <w:szCs w:val="21"/>
        </w:rPr>
        <w:t>第</w:t>
      </w:r>
      <w:r>
        <w:rPr>
          <w:rFonts w:cs="Times New Roman"/>
          <w:color w:val="0070C0"/>
          <w:szCs w:val="21"/>
        </w:rPr>
        <w:t>6.0.4</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用磨床加工轧辊，操作台应设置在砂轮旋转面以外，不应使用不带罩的砂轮进行磨削。带冷却液体的磨床，应设防止液体飞溅的装置。</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bCs/>
          <w:szCs w:val="21"/>
        </w:rPr>
        <w:lastRenderedPageBreak/>
        <w:t>磨床操作注意事项，保证人民生命财产安全。</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w:t>
      </w:r>
      <w:r>
        <w:rPr>
          <w:rFonts w:cs="Times New Roman" w:hint="eastAsia"/>
          <w:color w:val="0070C0"/>
          <w:szCs w:val="21"/>
        </w:rPr>
        <w:t>2003-2018</w:t>
      </w:r>
      <w:r>
        <w:rPr>
          <w:rFonts w:cs="Times New Roman" w:hint="eastAsia"/>
          <w:color w:val="0070C0"/>
          <w:szCs w:val="21"/>
        </w:rPr>
        <w:t>第</w:t>
      </w:r>
      <w:r>
        <w:rPr>
          <w:rFonts w:cs="Times New Roman" w:hint="eastAsia"/>
          <w:color w:val="0070C0"/>
          <w:szCs w:val="21"/>
        </w:rPr>
        <w:t>9.1.8</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应优先采用机械自动或半自动换辊方式。换辊作业区应有足够的安全空间，换辊应指定专人负责指挥，并拟定换辊作业计划和安全措施。</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自动换辊安全作业规定，保证设备及人民生命财产安全。</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9.1.9</w:t>
      </w:r>
      <w:r>
        <w:rPr>
          <w:rFonts w:cs="Times New Roman" w:hint="eastAsia"/>
          <w:color w:val="0070C0"/>
          <w:szCs w:val="21"/>
        </w:rPr>
        <w:t>条。</w:t>
      </w:r>
    </w:p>
    <w:p w:rsidR="0027371D" w:rsidRDefault="006C7796">
      <w:pPr>
        <w:pStyle w:val="30"/>
        <w:keepNext w:val="0"/>
        <w:keepLines w:val="0"/>
        <w:ind w:left="0"/>
        <w:rPr>
          <w:rFonts w:ascii="Calibri" w:hAnsi="Calibri"/>
        </w:rPr>
      </w:pPr>
      <w:r>
        <w:rPr>
          <w:rFonts w:ascii="Calibri" w:hAnsi="Calibri" w:hint="eastAsia"/>
        </w:rPr>
        <w:t>喂送料、收集切头和切边，均应采用机械化作业或机械辅助作业。运行中的轧件，不应用棍、管撬动或用手脚接触和搬动。</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防止发生人员伤害的重要措施，保证人民生命财产安全。</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w:t>
      </w:r>
      <w:r>
        <w:rPr>
          <w:rFonts w:cs="Times New Roman" w:hint="eastAsia"/>
          <w:color w:val="0070C0"/>
          <w:szCs w:val="21"/>
        </w:rPr>
        <w:t>2003-2018</w:t>
      </w:r>
      <w:r>
        <w:rPr>
          <w:rFonts w:cs="Times New Roman" w:hint="eastAsia"/>
          <w:color w:val="0070C0"/>
          <w:szCs w:val="21"/>
        </w:rPr>
        <w:t>第</w:t>
      </w:r>
      <w:r>
        <w:rPr>
          <w:rFonts w:cs="Times New Roman" w:hint="eastAsia"/>
          <w:color w:val="0070C0"/>
          <w:szCs w:val="21"/>
        </w:rPr>
        <w:t>9.1.10</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地下管廊、地下隧道、滞留易燃易爆气体、窒息性气体和有害气体的地沟，应有通风措施。</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地下作业安全措施，保证人民生命财产安全。</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9.1.15</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检修或维护高频设备时，应切断高压电源。</w:t>
      </w:r>
    </w:p>
    <w:p w:rsidR="0027371D" w:rsidRDefault="006C7796">
      <w:pPr>
        <w:pStyle w:val="aff"/>
        <w:ind w:firstLine="420"/>
      </w:pPr>
      <w:r>
        <w:rPr>
          <w:rFonts w:hint="eastAsia"/>
        </w:rPr>
        <w:t>条文说明：</w:t>
      </w:r>
    </w:p>
    <w:p w:rsidR="0027371D" w:rsidRDefault="006C7796">
      <w:pPr>
        <w:pStyle w:val="aff"/>
        <w:ind w:firstLine="420"/>
        <w:rPr>
          <w:rFonts w:cs="Times New Roman"/>
          <w:szCs w:val="21"/>
        </w:rPr>
      </w:pPr>
      <w:r>
        <w:rPr>
          <w:rFonts w:cs="Times New Roman" w:hint="eastAsia"/>
          <w:szCs w:val="21"/>
        </w:rPr>
        <w:t>高频设备</w:t>
      </w:r>
      <w:r>
        <w:rPr>
          <w:rFonts w:cs="Times New Roman" w:hint="eastAsia"/>
          <w:bCs/>
          <w:szCs w:val="21"/>
        </w:rPr>
        <w:t>使用安全管理规定，保证</w:t>
      </w:r>
      <w:r>
        <w:rPr>
          <w:rFonts w:cs="Times New Roman" w:hint="eastAsia"/>
          <w:szCs w:val="21"/>
        </w:rPr>
        <w:t>人民生命财产安全。</w:t>
      </w:r>
    </w:p>
    <w:p w:rsidR="0027371D" w:rsidRDefault="006C7796">
      <w:pPr>
        <w:pStyle w:val="aff"/>
        <w:ind w:firstLine="420"/>
        <w:rPr>
          <w:rFonts w:cs="Times New Roman"/>
          <w:szCs w:val="21"/>
        </w:rPr>
      </w:pPr>
      <w:r>
        <w:rPr>
          <w:rFonts w:cs="Times New Roman" w:hint="eastAsia"/>
          <w:szCs w:val="21"/>
        </w:rPr>
        <w:t>摘自《轧钢安全规程》</w:t>
      </w:r>
      <w:r>
        <w:rPr>
          <w:rFonts w:cs="Times New Roman" w:hint="eastAsia"/>
          <w:szCs w:val="21"/>
        </w:rPr>
        <w:t>AQ2003-2018</w:t>
      </w:r>
      <w:r>
        <w:rPr>
          <w:rFonts w:cs="Times New Roman" w:hint="eastAsia"/>
          <w:szCs w:val="21"/>
        </w:rPr>
        <w:t>第</w:t>
      </w:r>
      <w:r>
        <w:rPr>
          <w:rFonts w:cs="Times New Roman" w:hint="eastAsia"/>
          <w:szCs w:val="21"/>
        </w:rPr>
        <w:t>9.1.17</w:t>
      </w:r>
      <w:r>
        <w:rPr>
          <w:rFonts w:cs="Times New Roman" w:hint="eastAsia"/>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操作区域应设置防滑措施。</w:t>
      </w:r>
    </w:p>
    <w:p w:rsidR="0027371D" w:rsidRDefault="006C7796">
      <w:pPr>
        <w:pStyle w:val="aff"/>
        <w:ind w:firstLine="420"/>
      </w:pPr>
      <w:r>
        <w:rPr>
          <w:rFonts w:hint="eastAsia"/>
        </w:rPr>
        <w:t>条文说明：</w:t>
      </w:r>
    </w:p>
    <w:p w:rsidR="0027371D" w:rsidRDefault="006C7796">
      <w:pPr>
        <w:ind w:firstLine="420"/>
        <w:rPr>
          <w:rStyle w:val="af5"/>
          <w:rFonts w:asciiTheme="minorEastAsia" w:eastAsiaTheme="minorEastAsia" w:hAnsiTheme="minorEastAsia" w:cs="Arial"/>
          <w:i w:val="0"/>
          <w:iCs w:val="0"/>
          <w:color w:val="0070C0"/>
          <w:szCs w:val="21"/>
          <w:shd w:val="clear" w:color="auto" w:fill="FFFFFF"/>
        </w:rPr>
      </w:pPr>
      <w:r>
        <w:rPr>
          <w:rFonts w:asciiTheme="minorEastAsia" w:eastAsiaTheme="minorEastAsia" w:hAnsiTheme="minorEastAsia" w:cs="Arial"/>
          <w:color w:val="0070C0"/>
          <w:szCs w:val="21"/>
          <w:shd w:val="clear" w:color="auto" w:fill="FFFFFF"/>
        </w:rPr>
        <w:t>现场作业</w:t>
      </w:r>
      <w:r>
        <w:rPr>
          <w:rFonts w:asciiTheme="minorEastAsia" w:eastAsiaTheme="minorEastAsia" w:hAnsiTheme="minorEastAsia" w:cs="Arial"/>
          <w:color w:val="0070C0"/>
          <w:szCs w:val="21"/>
          <w:shd w:val="clear" w:color="auto" w:fill="FFFFFF"/>
        </w:rPr>
        <w:t>,</w:t>
      </w:r>
      <w:r>
        <w:rPr>
          <w:rFonts w:asciiTheme="minorEastAsia" w:eastAsiaTheme="minorEastAsia" w:hAnsiTheme="minorEastAsia" w:cs="Arial"/>
          <w:color w:val="0070C0"/>
          <w:szCs w:val="21"/>
          <w:shd w:val="clear" w:color="auto" w:fill="FFFFFF"/>
        </w:rPr>
        <w:t>注意</w:t>
      </w:r>
      <w:r>
        <w:rPr>
          <w:rStyle w:val="af5"/>
          <w:rFonts w:asciiTheme="minorEastAsia" w:eastAsiaTheme="minorEastAsia" w:hAnsiTheme="minorEastAsia" w:cs="Arial"/>
          <w:i w:val="0"/>
          <w:iCs w:val="0"/>
          <w:color w:val="0070C0"/>
          <w:szCs w:val="21"/>
          <w:shd w:val="clear" w:color="auto" w:fill="FFFFFF"/>
        </w:rPr>
        <w:t>防滑。</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w:t>
      </w:r>
      <w:r>
        <w:rPr>
          <w:rFonts w:cs="Times New Roman" w:hint="eastAsia"/>
          <w:color w:val="0070C0"/>
          <w:szCs w:val="21"/>
        </w:rPr>
        <w:t>2003-2018</w:t>
      </w:r>
      <w:r>
        <w:rPr>
          <w:rFonts w:cs="Times New Roman" w:hint="eastAsia"/>
          <w:color w:val="0070C0"/>
          <w:szCs w:val="21"/>
        </w:rPr>
        <w:t>第</w:t>
      </w:r>
      <w:r>
        <w:rPr>
          <w:rFonts w:cs="Times New Roman" w:hint="eastAsia"/>
          <w:color w:val="0070C0"/>
          <w:szCs w:val="21"/>
        </w:rPr>
        <w:t>9.1.18</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不停机清辊作业应有安全防护措施。</w:t>
      </w:r>
    </w:p>
    <w:p w:rsidR="0027371D" w:rsidRDefault="006C7796">
      <w:pPr>
        <w:pStyle w:val="aff"/>
        <w:ind w:firstLine="420"/>
      </w:pPr>
      <w:r>
        <w:rPr>
          <w:rFonts w:hint="eastAsia"/>
        </w:rPr>
        <w:t>条文说明：</w:t>
      </w:r>
    </w:p>
    <w:p w:rsidR="0027371D" w:rsidRDefault="006C7796">
      <w:pPr>
        <w:ind w:firstLine="420"/>
        <w:rPr>
          <w:rFonts w:cs="Times New Roman"/>
          <w:szCs w:val="21"/>
        </w:rPr>
      </w:pPr>
      <w:r>
        <w:rPr>
          <w:rFonts w:cs="Times New Roman" w:hint="eastAsia"/>
          <w:color w:val="0070C0"/>
          <w:szCs w:val="21"/>
        </w:rPr>
        <w:t>保证不停机特殊作业时人民生命财产安全。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9.1.19</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废料坑应安装有牢固的安全围栏或盖板，盖板每边的边缘应大于坑边</w:t>
      </w:r>
      <w:r>
        <w:rPr>
          <w:rFonts w:eastAsiaTheme="minorEastAsia" w:cs="Times New Roman"/>
          <w:szCs w:val="21"/>
        </w:rPr>
        <w:t>0.2m</w:t>
      </w:r>
      <w:r>
        <w:rPr>
          <w:rFonts w:eastAsiaTheme="minorEastAsia" w:hAnsiTheme="minorEastAsia" w:cs="Times New Roman"/>
          <w:szCs w:val="21"/>
        </w:rPr>
        <w:t>，并采取固</w:t>
      </w:r>
      <w:r>
        <w:rPr>
          <w:rFonts w:eastAsiaTheme="minorEastAsia" w:hAnsiTheme="minorEastAsia" w:cs="Times New Roman"/>
          <w:szCs w:val="21"/>
        </w:rPr>
        <w:lastRenderedPageBreak/>
        <w:t>定措施。</w:t>
      </w:r>
    </w:p>
    <w:p w:rsidR="0027371D" w:rsidRDefault="006C7796">
      <w:pPr>
        <w:pStyle w:val="aff"/>
        <w:ind w:firstLine="420"/>
      </w:pPr>
      <w:r>
        <w:rPr>
          <w:rFonts w:hint="eastAsia"/>
        </w:rPr>
        <w:t>条文说明：</w:t>
      </w:r>
    </w:p>
    <w:p w:rsidR="0027371D" w:rsidRDefault="006C7796">
      <w:pPr>
        <w:ind w:firstLine="420"/>
        <w:rPr>
          <w:rFonts w:cs="Times New Roman"/>
          <w:szCs w:val="21"/>
        </w:rPr>
      </w:pPr>
      <w:r>
        <w:rPr>
          <w:rFonts w:cs="Times New Roman" w:hint="eastAsia"/>
          <w:color w:val="0070C0"/>
          <w:szCs w:val="21"/>
        </w:rPr>
        <w:t>现场危险区域安全管理规定，保证人民生命财产安全。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9.1.20</w:t>
      </w:r>
      <w:r>
        <w:rPr>
          <w:rFonts w:cs="Times New Roman"/>
          <w:color w:val="0070C0"/>
          <w:szCs w:val="21"/>
        </w:rPr>
        <w:t>条。</w:t>
      </w:r>
    </w:p>
    <w:p w:rsidR="0027371D" w:rsidRDefault="006C7796">
      <w:pPr>
        <w:pStyle w:val="30"/>
        <w:keepNext w:val="0"/>
        <w:keepLines w:val="0"/>
        <w:ind w:left="0"/>
        <w:rPr>
          <w:rFonts w:eastAsiaTheme="minorEastAsia" w:cs="Times New Roman"/>
          <w:color w:val="auto"/>
          <w:szCs w:val="21"/>
        </w:rPr>
      </w:pPr>
      <w:r>
        <w:rPr>
          <w:rFonts w:eastAsiaTheme="minorEastAsia" w:hAnsiTheme="minorEastAsia" w:cs="Times New Roman"/>
          <w:color w:val="auto"/>
          <w:szCs w:val="21"/>
        </w:rPr>
        <w:t>轧机除鳞装置，应设置防止铁鳞飞溅危害的安全护板（罩）</w:t>
      </w:r>
      <w:r>
        <w:rPr>
          <w:rFonts w:eastAsiaTheme="minorEastAsia" w:hAnsiTheme="minorEastAsia" w:cs="Times New Roman" w:hint="eastAsia"/>
          <w:color w:val="auto"/>
          <w:szCs w:val="21"/>
        </w:rPr>
        <w:t>和</w:t>
      </w:r>
      <w:r>
        <w:rPr>
          <w:rFonts w:eastAsiaTheme="minorEastAsia" w:hAnsiTheme="minorEastAsia" w:cs="Times New Roman"/>
          <w:color w:val="auto"/>
          <w:szCs w:val="21"/>
        </w:rPr>
        <w:t>水帘、链式挡水或辊式挡水装置。</w:t>
      </w:r>
    </w:p>
    <w:p w:rsidR="0027371D" w:rsidRDefault="006C7796">
      <w:pPr>
        <w:pStyle w:val="aff"/>
        <w:ind w:firstLine="420"/>
      </w:pPr>
      <w:r>
        <w:rPr>
          <w:rFonts w:hint="eastAsia"/>
        </w:rPr>
        <w:t>条</w:t>
      </w:r>
      <w:r>
        <w:rPr>
          <w:rFonts w:hint="eastAsia"/>
        </w:rPr>
        <w:t>文说明：</w:t>
      </w:r>
    </w:p>
    <w:p w:rsidR="0027371D" w:rsidRDefault="006C7796">
      <w:pPr>
        <w:pStyle w:val="aff"/>
        <w:ind w:firstLine="420"/>
      </w:pPr>
      <w:r>
        <w:rPr>
          <w:rFonts w:cs="Times New Roman" w:hint="eastAsia"/>
          <w:szCs w:val="21"/>
        </w:rPr>
        <w:t>高压水除鳞机安全防护措施，保证作业安全和</w:t>
      </w:r>
      <w:r>
        <w:rPr>
          <w:rFonts w:hint="eastAsia"/>
        </w:rPr>
        <w:t>人民生命财产安全。</w:t>
      </w:r>
    </w:p>
    <w:p w:rsidR="0027371D" w:rsidRDefault="006C7796">
      <w:pPr>
        <w:ind w:firstLine="420"/>
        <w:rPr>
          <w:rFonts w:cs="Times New Roman"/>
          <w:color w:val="0070C0"/>
          <w:szCs w:val="21"/>
        </w:rPr>
      </w:pPr>
      <w:r>
        <w:rPr>
          <w:rFonts w:cs="Times New Roman" w:hint="eastAsia"/>
          <w:color w:val="0070C0"/>
          <w:szCs w:val="21"/>
        </w:rPr>
        <w:t>摘自《轧钢安全规程》</w:t>
      </w:r>
      <w:r>
        <w:rPr>
          <w:rFonts w:cs="Times New Roman" w:hint="eastAsia"/>
          <w:color w:val="0070C0"/>
          <w:szCs w:val="21"/>
        </w:rPr>
        <w:t>AQ2003-2018</w:t>
      </w:r>
      <w:r>
        <w:rPr>
          <w:rFonts w:cs="Times New Roman" w:hint="eastAsia"/>
          <w:color w:val="0070C0"/>
          <w:szCs w:val="21"/>
        </w:rPr>
        <w:t>第</w:t>
      </w:r>
      <w:r>
        <w:rPr>
          <w:rFonts w:cs="Times New Roman" w:hint="eastAsia"/>
          <w:color w:val="0070C0"/>
          <w:szCs w:val="21"/>
        </w:rPr>
        <w:t>9.3.1</w:t>
      </w:r>
      <w:r>
        <w:rPr>
          <w:rFonts w:cs="Times New Roman" w:hint="eastAsia"/>
          <w:color w:val="0070C0"/>
          <w:szCs w:val="21"/>
        </w:rPr>
        <w:t>条，并进行适当修改。</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剪切机和圆盘剪换刀片或维修时，应切断电源，并进行安全定位。</w:t>
      </w:r>
    </w:p>
    <w:p w:rsidR="0027371D" w:rsidRDefault="006C7796">
      <w:pPr>
        <w:pStyle w:val="aff"/>
        <w:ind w:firstLine="420"/>
      </w:pPr>
      <w:r>
        <w:rPr>
          <w:rFonts w:hint="eastAsia"/>
        </w:rPr>
        <w:t>条文说明：</w:t>
      </w:r>
    </w:p>
    <w:p w:rsidR="0027371D" w:rsidRDefault="006C7796">
      <w:pPr>
        <w:pStyle w:val="aff"/>
        <w:ind w:firstLine="420"/>
      </w:pPr>
      <w:r>
        <w:rPr>
          <w:rFonts w:hint="eastAsia"/>
        </w:rPr>
        <w:t>确保更换或检修安全作业，保证设备安全和人民生命财产安全。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9.1.13</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正常轧制时，任何人不得进入连轧机机架中和机架上。</w:t>
      </w:r>
    </w:p>
    <w:p w:rsidR="0027371D" w:rsidRDefault="006C7796">
      <w:pPr>
        <w:pStyle w:val="aff"/>
        <w:ind w:firstLine="420"/>
      </w:pPr>
      <w:r>
        <w:rPr>
          <w:rFonts w:hint="eastAsia"/>
        </w:rPr>
        <w:t>条文说明：</w:t>
      </w:r>
    </w:p>
    <w:p w:rsidR="0027371D" w:rsidRDefault="006C7796">
      <w:pPr>
        <w:pStyle w:val="aff"/>
        <w:ind w:firstLine="420"/>
      </w:pPr>
      <w:r>
        <w:rPr>
          <w:rFonts w:hint="eastAsia"/>
        </w:rPr>
        <w:t>保证人民生命财产安全。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9.2.10</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在正常生产时，人员不能背向轧制线工作。如必须进行，须有专人看护，防止跑钢伤人。</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bCs/>
          <w:szCs w:val="21"/>
        </w:rPr>
        <w:t>在特殊情况下作业时保证人民生命财产安全。</w:t>
      </w:r>
    </w:p>
    <w:p w:rsidR="0027371D" w:rsidRDefault="006C7796">
      <w:pPr>
        <w:ind w:firstLine="420"/>
        <w:rPr>
          <w:rFonts w:cs="Times New Roman"/>
          <w:color w:val="0070C0"/>
          <w:szCs w:val="21"/>
        </w:rPr>
      </w:pPr>
      <w:r>
        <w:rPr>
          <w:rFonts w:cs="Times New Roman"/>
          <w:color w:val="0070C0"/>
          <w:szCs w:val="21"/>
        </w:rPr>
        <w:t>摘自《轧钢工程项目规范（</w:t>
      </w:r>
      <w:r>
        <w:rPr>
          <w:rFonts w:cs="Times New Roman"/>
          <w:color w:val="0070C0"/>
          <w:szCs w:val="21"/>
        </w:rPr>
        <w:t>2020</w:t>
      </w:r>
      <w:r>
        <w:rPr>
          <w:rFonts w:cs="Times New Roman"/>
          <w:color w:val="0070C0"/>
          <w:szCs w:val="21"/>
        </w:rPr>
        <w:t>）》第</w:t>
      </w:r>
      <w:r>
        <w:rPr>
          <w:rFonts w:cs="Times New Roman"/>
          <w:color w:val="0070C0"/>
          <w:szCs w:val="21"/>
        </w:rPr>
        <w:t>7.2.30</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穿越跨间使用的电动小车或短距离输送用的电动台车，应采用安全可靠的供电方式，并应安装制动器、行程开关、声光信号等安全装置。在轨道上行走的电动台车应在轨道终端设止挡装置。过跨车速度不应超过</w:t>
      </w:r>
      <w:r>
        <w:rPr>
          <w:rFonts w:eastAsiaTheme="minorEastAsia" w:cs="Times New Roman"/>
          <w:szCs w:val="21"/>
        </w:rPr>
        <w:t>5km/h</w:t>
      </w:r>
      <w:r>
        <w:rPr>
          <w:rFonts w:eastAsiaTheme="minorEastAsia" w:hAnsiTheme="minorEastAsia" w:cs="Times New Roman"/>
          <w:szCs w:val="21"/>
        </w:rPr>
        <w:t>。</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t>过跨小车安全管理规定，保证设备安全和</w:t>
      </w:r>
      <w:r>
        <w:rPr>
          <w:rFonts w:cs="Times New Roman" w:hint="eastAsia"/>
          <w:bCs/>
          <w:szCs w:val="21"/>
        </w:rPr>
        <w:t>人民生命财产安全。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11.12</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与机动车辆通道相交的轨道区域，应有必要的安全措施。</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szCs w:val="21"/>
        </w:rPr>
        <w:lastRenderedPageBreak/>
        <w:t>保证复杂区域交叉作业安全。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11.14</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采用起重机运输的水平或立式的钢卷，应采取固定钢卷外圈</w:t>
      </w:r>
      <w:r>
        <w:rPr>
          <w:rFonts w:eastAsiaTheme="minorEastAsia" w:hAnsiTheme="minorEastAsia" w:cs="Times New Roman" w:hint="eastAsia"/>
          <w:szCs w:val="21"/>
        </w:rPr>
        <w:t>的</w:t>
      </w:r>
      <w:r>
        <w:rPr>
          <w:rFonts w:eastAsiaTheme="minorEastAsia" w:hAnsiTheme="minorEastAsia" w:cs="Times New Roman"/>
          <w:szCs w:val="21"/>
        </w:rPr>
        <w:t>措施。</w:t>
      </w:r>
    </w:p>
    <w:p w:rsidR="0027371D" w:rsidRDefault="006C7796">
      <w:pPr>
        <w:pStyle w:val="aff"/>
        <w:ind w:firstLine="420"/>
      </w:pPr>
      <w:r>
        <w:rPr>
          <w:rFonts w:hint="eastAsia"/>
        </w:rPr>
        <w:t>条文说明：</w:t>
      </w:r>
    </w:p>
    <w:p w:rsidR="0027371D" w:rsidRDefault="006C7796">
      <w:pPr>
        <w:pStyle w:val="aff"/>
        <w:ind w:firstLine="420"/>
        <w:rPr>
          <w:rFonts w:cs="Times New Roman"/>
          <w:szCs w:val="21"/>
        </w:rPr>
      </w:pPr>
      <w:r>
        <w:rPr>
          <w:rFonts w:hint="eastAsia"/>
        </w:rPr>
        <w:t>防止散卷，保证设备</w:t>
      </w:r>
      <w:r>
        <w:rPr>
          <w:rFonts w:cs="Times New Roman" w:hint="eastAsia"/>
          <w:szCs w:val="21"/>
        </w:rPr>
        <w:t>安全和</w:t>
      </w:r>
      <w:r>
        <w:rPr>
          <w:rFonts w:cs="Times New Roman" w:hint="eastAsia"/>
          <w:bCs/>
          <w:szCs w:val="21"/>
        </w:rPr>
        <w:t>人民生命财产安全。</w:t>
      </w:r>
    </w:p>
    <w:p w:rsidR="0027371D" w:rsidRDefault="006C7796">
      <w:pPr>
        <w:pStyle w:val="aff"/>
        <w:ind w:firstLine="420"/>
        <w:rPr>
          <w:rFonts w:cs="Times New Roman"/>
          <w:szCs w:val="21"/>
        </w:rPr>
      </w:pPr>
      <w:r>
        <w:rPr>
          <w:rFonts w:cs="Times New Roman" w:hint="eastAsia"/>
          <w:szCs w:val="21"/>
        </w:rPr>
        <w:t>摘自《轧钢安全规程》</w:t>
      </w:r>
      <w:r>
        <w:rPr>
          <w:rFonts w:cs="Times New Roman" w:hint="eastAsia"/>
          <w:szCs w:val="21"/>
        </w:rPr>
        <w:t>AQ2003-2018</w:t>
      </w:r>
      <w:r>
        <w:rPr>
          <w:rFonts w:cs="Times New Roman" w:hint="eastAsia"/>
          <w:szCs w:val="21"/>
        </w:rPr>
        <w:t>第</w:t>
      </w:r>
      <w:r>
        <w:rPr>
          <w:rFonts w:cs="Times New Roman" w:hint="eastAsia"/>
          <w:szCs w:val="21"/>
        </w:rPr>
        <w:t>9.3.5</w:t>
      </w:r>
      <w:r>
        <w:rPr>
          <w:rFonts w:cs="Times New Roman" w:hint="eastAsia"/>
          <w:szCs w:val="21"/>
        </w:rPr>
        <w:t>条，</w:t>
      </w:r>
      <w:r>
        <w:rPr>
          <w:rFonts w:hint="eastAsia"/>
        </w:rPr>
        <w:t>本条文引用并适当修改</w:t>
      </w:r>
      <w:r>
        <w:rPr>
          <w:rFonts w:cs="Times New Roman" w:hint="eastAsia"/>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两台及两台以上起重机联合进行吊装作业，应制定专门的、经主管领导审批的作业方案，并采取专门的防护措施。</w:t>
      </w:r>
    </w:p>
    <w:p w:rsidR="0027371D" w:rsidRDefault="006C7796">
      <w:pPr>
        <w:pStyle w:val="aff"/>
        <w:ind w:firstLine="420"/>
      </w:pPr>
      <w:r>
        <w:rPr>
          <w:rFonts w:hint="eastAsia"/>
        </w:rPr>
        <w:t>条文说明：</w:t>
      </w:r>
    </w:p>
    <w:p w:rsidR="0027371D" w:rsidRDefault="006C7796">
      <w:pPr>
        <w:pStyle w:val="aff"/>
        <w:ind w:firstLine="420"/>
      </w:pPr>
      <w:r>
        <w:rPr>
          <w:rFonts w:cs="Times New Roman" w:hint="eastAsia"/>
          <w:bCs/>
          <w:szCs w:val="21"/>
        </w:rPr>
        <w:t>保证起重运输安全。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11.3</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吊具应在其安全系数允许范围内使用。钢丝绳和链条的安全系数和钢丝绳的报废标准应符合有关规定。</w:t>
      </w:r>
    </w:p>
    <w:p w:rsidR="0027371D" w:rsidRDefault="006C7796">
      <w:pPr>
        <w:pStyle w:val="aff"/>
        <w:ind w:firstLine="420"/>
      </w:pPr>
      <w:r>
        <w:rPr>
          <w:rFonts w:hint="eastAsia"/>
        </w:rPr>
        <w:t>条文说明：</w:t>
      </w:r>
    </w:p>
    <w:p w:rsidR="0027371D" w:rsidRDefault="006C7796">
      <w:pPr>
        <w:pStyle w:val="aff"/>
        <w:ind w:firstLine="420"/>
      </w:pPr>
      <w:r>
        <w:rPr>
          <w:rFonts w:hint="eastAsia"/>
        </w:rPr>
        <w:t>考虑安全系数，提高吊运安全保障。</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11.6</w:t>
      </w:r>
      <w:r>
        <w:rPr>
          <w:rFonts w:cs="Times New Roman"/>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起重作业指挥人员应经专门培训，同一时刻只应一人指挥，指挥人员应有起重机司机易于辨认的明显的识别标识，指挥信号应遵守有关规定。</w:t>
      </w:r>
    </w:p>
    <w:p w:rsidR="0027371D" w:rsidRDefault="006C7796">
      <w:pPr>
        <w:pStyle w:val="aff"/>
        <w:ind w:firstLine="420"/>
      </w:pPr>
      <w:r>
        <w:rPr>
          <w:rFonts w:hint="eastAsia"/>
        </w:rPr>
        <w:t>条文说明：</w:t>
      </w:r>
    </w:p>
    <w:p w:rsidR="0027371D" w:rsidRDefault="006C7796">
      <w:pPr>
        <w:pStyle w:val="aff"/>
        <w:ind w:firstLine="420"/>
      </w:pPr>
      <w:r>
        <w:rPr>
          <w:rFonts w:hint="eastAsia"/>
        </w:rPr>
        <w:t>防止多头指挥，保证设备</w:t>
      </w:r>
      <w:r>
        <w:rPr>
          <w:rFonts w:cs="Times New Roman" w:hint="eastAsia"/>
          <w:szCs w:val="21"/>
        </w:rPr>
        <w:t>安全和</w:t>
      </w:r>
      <w:r>
        <w:rPr>
          <w:rFonts w:cs="Times New Roman" w:hint="eastAsia"/>
          <w:bCs/>
          <w:szCs w:val="21"/>
        </w:rPr>
        <w:t>人民生命财产安全。</w:t>
      </w:r>
    </w:p>
    <w:p w:rsidR="0027371D" w:rsidRDefault="006C7796">
      <w:pPr>
        <w:ind w:firstLine="420"/>
        <w:rPr>
          <w:rFonts w:cs="Times New Roman"/>
          <w:color w:val="0070C0"/>
          <w:szCs w:val="21"/>
        </w:rPr>
      </w:pPr>
      <w:r>
        <w:rPr>
          <w:rFonts w:cs="Times New Roman"/>
          <w:color w:val="0070C0"/>
          <w:szCs w:val="21"/>
        </w:rPr>
        <w:t>摘自《轧钢安全规程》</w:t>
      </w:r>
      <w:r>
        <w:rPr>
          <w:rFonts w:cs="Times New Roman"/>
          <w:color w:val="0070C0"/>
          <w:szCs w:val="21"/>
        </w:rPr>
        <w:t>AQ 2003-2018</w:t>
      </w:r>
      <w:r>
        <w:rPr>
          <w:rFonts w:cs="Times New Roman"/>
          <w:color w:val="0070C0"/>
          <w:szCs w:val="21"/>
        </w:rPr>
        <w:t>第</w:t>
      </w:r>
      <w:r>
        <w:rPr>
          <w:rFonts w:cs="Times New Roman"/>
          <w:color w:val="0070C0"/>
          <w:szCs w:val="21"/>
        </w:rPr>
        <w:t>11.13</w:t>
      </w:r>
      <w:r>
        <w:rPr>
          <w:rFonts w:cs="Times New Roman"/>
          <w:color w:val="0070C0"/>
          <w:szCs w:val="21"/>
        </w:rPr>
        <w:t>条。</w:t>
      </w:r>
    </w:p>
    <w:p w:rsidR="0027371D" w:rsidRDefault="006C7796">
      <w:pPr>
        <w:pStyle w:val="2"/>
        <w:ind w:leftChars="-1" w:left="-1" w:hanging="1"/>
      </w:pPr>
      <w:bookmarkStart w:id="128" w:name="_Toc76043577"/>
      <w:r>
        <w:t>拆除</w:t>
      </w:r>
      <w:bookmarkEnd w:id="128"/>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hint="eastAsia"/>
        </w:rPr>
        <w:t>设备和设施拆除施工前，应签订施工安全生产管理协议，编制施工组织设计、安全专项</w:t>
      </w:r>
      <w:r>
        <w:rPr>
          <w:rFonts w:eastAsiaTheme="minorEastAsia" w:hAnsiTheme="minorEastAsia" w:cs="Times New Roman" w:hint="eastAsia"/>
          <w:szCs w:val="21"/>
        </w:rPr>
        <w:t>施工方案和生产安全事故应急预案。</w:t>
      </w:r>
    </w:p>
    <w:p w:rsidR="0027371D" w:rsidRDefault="006C7796">
      <w:pPr>
        <w:pStyle w:val="aff"/>
        <w:ind w:firstLine="420"/>
        <w:rPr>
          <w:rFonts w:cs="Times New Roman"/>
        </w:rPr>
      </w:pPr>
      <w:r>
        <w:rPr>
          <w:rFonts w:cs="Times New Roman" w:hint="eastAsia"/>
        </w:rPr>
        <w:t>条文说明：</w:t>
      </w:r>
    </w:p>
    <w:p w:rsidR="0027371D" w:rsidRDefault="006C7796">
      <w:pPr>
        <w:pStyle w:val="aff"/>
        <w:ind w:firstLine="420"/>
        <w:rPr>
          <w:rFonts w:cs="Times New Roman"/>
        </w:rPr>
      </w:pPr>
      <w:r>
        <w:rPr>
          <w:rFonts w:cs="Times New Roman" w:hint="eastAsia"/>
        </w:rPr>
        <w:t>保证施工安全及工程质量。</w:t>
      </w:r>
    </w:p>
    <w:p w:rsidR="0027371D" w:rsidRDefault="006C7796">
      <w:pPr>
        <w:ind w:firstLine="420"/>
        <w:rPr>
          <w:rFonts w:cs="Times New Roman"/>
          <w:color w:val="0070C0"/>
          <w:szCs w:val="21"/>
        </w:rPr>
      </w:pPr>
      <w:r>
        <w:rPr>
          <w:rFonts w:cs="Times New Roman" w:hint="eastAsia"/>
          <w:color w:val="0070C0"/>
          <w:szCs w:val="21"/>
        </w:rPr>
        <w:t>摘自《建筑拆除工程安全技术规范》</w:t>
      </w:r>
      <w:r>
        <w:rPr>
          <w:rFonts w:cs="Times New Roman"/>
          <w:color w:val="0070C0"/>
          <w:szCs w:val="21"/>
        </w:rPr>
        <w:t>JGJ 147-2016</w:t>
      </w:r>
      <w:r>
        <w:rPr>
          <w:rFonts w:cs="Times New Roman" w:hint="eastAsia"/>
          <w:color w:val="0070C0"/>
          <w:szCs w:val="21"/>
        </w:rPr>
        <w:t>第</w:t>
      </w:r>
      <w:r>
        <w:rPr>
          <w:rFonts w:cs="Times New Roman"/>
          <w:color w:val="0070C0"/>
          <w:szCs w:val="21"/>
        </w:rPr>
        <w:t>3.0.1,3.0.2</w:t>
      </w:r>
      <w:r>
        <w:rPr>
          <w:rFonts w:cs="Times New Roman" w:hint="eastAsia"/>
          <w:color w:val="0070C0"/>
          <w:szCs w:val="21"/>
        </w:rPr>
        <w:t>条，</w:t>
      </w:r>
      <w:r>
        <w:rPr>
          <w:rFonts w:hint="eastAsia"/>
          <w:color w:val="0070C0"/>
        </w:rPr>
        <w:t>本条文引用并适当修改</w:t>
      </w:r>
      <w:r>
        <w:rPr>
          <w:rFonts w:cs="Times New Roman" w:hint="eastAsia"/>
          <w:color w:val="0070C0"/>
          <w:szCs w:val="21"/>
        </w:rPr>
        <w:t>。</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拆除工程施工前，必须对施工作业人员进行书面安全技术交底，且应有记录并签字确</w:t>
      </w:r>
      <w:r>
        <w:rPr>
          <w:rFonts w:eastAsiaTheme="minorEastAsia" w:hAnsiTheme="minorEastAsia" w:cs="Times New Roman"/>
          <w:szCs w:val="21"/>
        </w:rPr>
        <w:lastRenderedPageBreak/>
        <w:t>认。</w:t>
      </w:r>
    </w:p>
    <w:p w:rsidR="0027371D" w:rsidRDefault="006C7796">
      <w:pPr>
        <w:pStyle w:val="aff"/>
        <w:ind w:firstLine="420"/>
        <w:rPr>
          <w:rFonts w:cs="Times New Roman"/>
        </w:rPr>
      </w:pPr>
      <w:r>
        <w:rPr>
          <w:rFonts w:cs="Times New Roman" w:hint="eastAsia"/>
        </w:rPr>
        <w:t>条文说明：</w:t>
      </w:r>
    </w:p>
    <w:p w:rsidR="0027371D" w:rsidRDefault="006C7796">
      <w:pPr>
        <w:pStyle w:val="aff"/>
        <w:ind w:firstLine="420"/>
        <w:rPr>
          <w:rFonts w:cs="Times New Roman"/>
        </w:rPr>
      </w:pPr>
      <w:r>
        <w:rPr>
          <w:rFonts w:cs="Times New Roman" w:hint="eastAsia"/>
          <w:bCs/>
          <w:szCs w:val="21"/>
        </w:rPr>
        <w:t>保证拆除时人民生命财产安全。</w:t>
      </w:r>
    </w:p>
    <w:p w:rsidR="0027371D" w:rsidRDefault="006C7796">
      <w:pPr>
        <w:ind w:firstLine="420"/>
        <w:rPr>
          <w:rFonts w:cs="Times New Roman"/>
          <w:color w:val="0070C0"/>
          <w:szCs w:val="21"/>
        </w:rPr>
      </w:pPr>
      <w:r>
        <w:rPr>
          <w:rFonts w:cs="Times New Roman" w:hint="eastAsia"/>
          <w:color w:val="0070C0"/>
          <w:szCs w:val="21"/>
        </w:rPr>
        <w:t>摘自《建筑拆除工程安全技术规范》</w:t>
      </w:r>
      <w:r>
        <w:rPr>
          <w:rFonts w:cs="Times New Roman"/>
          <w:color w:val="0070C0"/>
          <w:szCs w:val="21"/>
        </w:rPr>
        <w:t>JGJ 147-2016</w:t>
      </w:r>
      <w:r>
        <w:rPr>
          <w:rFonts w:cs="Times New Roman" w:hint="eastAsia"/>
          <w:color w:val="0070C0"/>
          <w:szCs w:val="21"/>
        </w:rPr>
        <w:t>第</w:t>
      </w:r>
      <w:r>
        <w:rPr>
          <w:rFonts w:cs="Times New Roman"/>
          <w:color w:val="0070C0"/>
          <w:szCs w:val="21"/>
        </w:rPr>
        <w:t>6.0.3</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hint="eastAsia"/>
          <w:szCs w:val="21"/>
        </w:rPr>
        <w:t>拆除施工前应先切断电源、水源和气源，再拆除设备管线设施及主体</w:t>
      </w:r>
      <w:r>
        <w:rPr>
          <w:rFonts w:eastAsiaTheme="minorEastAsia" w:hAnsiTheme="minorEastAsia" w:cs="Times New Roman" w:hint="eastAsia"/>
          <w:szCs w:val="21"/>
        </w:rPr>
        <w:t>结构。拆除主体结构时，应先拆除非承重结构及附属设施，再拆除承重结构。</w:t>
      </w:r>
    </w:p>
    <w:p w:rsidR="0027371D" w:rsidRDefault="006C7796">
      <w:pPr>
        <w:pStyle w:val="aff"/>
        <w:ind w:firstLine="420"/>
        <w:rPr>
          <w:rFonts w:cs="Times New Roman"/>
        </w:rPr>
      </w:pPr>
      <w:r>
        <w:rPr>
          <w:rFonts w:cs="Times New Roman" w:hint="eastAsia"/>
        </w:rPr>
        <w:t>条文说明：</w:t>
      </w:r>
    </w:p>
    <w:p w:rsidR="0027371D" w:rsidRDefault="006C7796">
      <w:pPr>
        <w:pStyle w:val="aff"/>
        <w:ind w:firstLine="420"/>
        <w:rPr>
          <w:rFonts w:cs="Times New Roman"/>
        </w:rPr>
      </w:pPr>
      <w:r>
        <w:rPr>
          <w:rFonts w:cs="Times New Roman" w:hint="eastAsia"/>
        </w:rPr>
        <w:t>保证拆除工程施工安全及工程质量。</w:t>
      </w:r>
    </w:p>
    <w:p w:rsidR="0027371D" w:rsidRDefault="006C7796">
      <w:pPr>
        <w:ind w:firstLine="420"/>
        <w:rPr>
          <w:rFonts w:cs="Times New Roman"/>
          <w:color w:val="0070C0"/>
          <w:szCs w:val="21"/>
        </w:rPr>
      </w:pPr>
      <w:r>
        <w:rPr>
          <w:rFonts w:cs="Times New Roman" w:hint="eastAsia"/>
          <w:color w:val="0070C0"/>
          <w:szCs w:val="21"/>
        </w:rPr>
        <w:t>摘自《建筑拆除工程安全技术规范》</w:t>
      </w:r>
      <w:r>
        <w:rPr>
          <w:rFonts w:cs="Times New Roman"/>
          <w:color w:val="0070C0"/>
          <w:szCs w:val="21"/>
        </w:rPr>
        <w:t>JGJ 147-2016</w:t>
      </w:r>
      <w:r>
        <w:rPr>
          <w:rFonts w:cs="Times New Roman" w:hint="eastAsia"/>
          <w:color w:val="0070C0"/>
          <w:szCs w:val="21"/>
        </w:rPr>
        <w:t>第</w:t>
      </w:r>
      <w:r>
        <w:rPr>
          <w:rFonts w:cs="Times New Roman"/>
          <w:color w:val="0070C0"/>
          <w:szCs w:val="21"/>
        </w:rPr>
        <w:t>3.0.6</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hint="eastAsia"/>
          <w:szCs w:val="21"/>
        </w:rPr>
        <w:t>拆除施工中，应对拟拆除物的稳定状态进行监测；当发现事故隐患时，必须停止作业。</w:t>
      </w:r>
    </w:p>
    <w:p w:rsidR="0027371D" w:rsidRDefault="006C7796">
      <w:pPr>
        <w:pStyle w:val="aff"/>
        <w:ind w:firstLine="420"/>
        <w:rPr>
          <w:rFonts w:cs="Times New Roman"/>
        </w:rPr>
      </w:pPr>
      <w:r>
        <w:rPr>
          <w:rFonts w:cs="Times New Roman" w:hint="eastAsia"/>
        </w:rPr>
        <w:t>条文说明：</w:t>
      </w:r>
    </w:p>
    <w:p w:rsidR="0027371D" w:rsidRDefault="006C7796">
      <w:pPr>
        <w:pStyle w:val="aff"/>
        <w:ind w:firstLine="420"/>
        <w:rPr>
          <w:rFonts w:cs="Times New Roman"/>
        </w:rPr>
      </w:pPr>
      <w:r>
        <w:rPr>
          <w:rFonts w:cs="Times New Roman" w:hint="eastAsia"/>
        </w:rPr>
        <w:t>保证拆除工程施工安全。</w:t>
      </w:r>
    </w:p>
    <w:p w:rsidR="0027371D" w:rsidRDefault="006C7796">
      <w:pPr>
        <w:ind w:firstLine="420"/>
        <w:rPr>
          <w:rFonts w:cs="Times New Roman"/>
          <w:color w:val="0070C0"/>
          <w:szCs w:val="21"/>
        </w:rPr>
      </w:pPr>
      <w:r>
        <w:rPr>
          <w:rFonts w:cs="Times New Roman" w:hint="eastAsia"/>
          <w:color w:val="0070C0"/>
          <w:szCs w:val="21"/>
        </w:rPr>
        <w:t>摘自《建筑拆除工程安全技术规范》</w:t>
      </w:r>
      <w:r>
        <w:rPr>
          <w:rFonts w:cs="Times New Roman"/>
          <w:color w:val="0070C0"/>
          <w:szCs w:val="21"/>
        </w:rPr>
        <w:t>JGJ 147-2016</w:t>
      </w:r>
      <w:r>
        <w:rPr>
          <w:rFonts w:cs="Times New Roman" w:hint="eastAsia"/>
          <w:color w:val="0070C0"/>
          <w:szCs w:val="21"/>
        </w:rPr>
        <w:t>第</w:t>
      </w:r>
      <w:r>
        <w:rPr>
          <w:rFonts w:cs="Times New Roman"/>
          <w:color w:val="0070C0"/>
          <w:szCs w:val="21"/>
        </w:rPr>
        <w:t>3.0.8</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人工拆除施工应从上至下逐层拆除，并应分段进行，不得垂直交叉作业。当框架结构采用人工拆除施工时，应按楼板、次梁、主梁、结构柱的顺序依次进行。</w:t>
      </w:r>
    </w:p>
    <w:p w:rsidR="0027371D" w:rsidRDefault="006C7796">
      <w:pPr>
        <w:pStyle w:val="aff"/>
        <w:ind w:firstLine="420"/>
        <w:rPr>
          <w:rFonts w:cs="Times New Roman"/>
        </w:rPr>
      </w:pPr>
      <w:r>
        <w:rPr>
          <w:rFonts w:cs="Times New Roman" w:hint="eastAsia"/>
        </w:rPr>
        <w:t>条文说明：</w:t>
      </w:r>
    </w:p>
    <w:p w:rsidR="0027371D" w:rsidRDefault="006C7796">
      <w:pPr>
        <w:pStyle w:val="aff"/>
        <w:ind w:firstLine="420"/>
        <w:rPr>
          <w:rFonts w:cs="Times New Roman"/>
        </w:rPr>
      </w:pPr>
      <w:r>
        <w:rPr>
          <w:rFonts w:cs="Times New Roman" w:hint="eastAsia"/>
          <w:bCs/>
          <w:szCs w:val="21"/>
        </w:rPr>
        <w:t>保证拆除时人民生命财产安全。</w:t>
      </w:r>
    </w:p>
    <w:p w:rsidR="0027371D" w:rsidRDefault="006C7796">
      <w:pPr>
        <w:ind w:firstLine="420"/>
        <w:rPr>
          <w:rFonts w:cs="Times New Roman"/>
          <w:color w:val="0070C0"/>
          <w:szCs w:val="21"/>
        </w:rPr>
      </w:pPr>
      <w:r>
        <w:rPr>
          <w:rFonts w:cs="Times New Roman" w:hint="eastAsia"/>
          <w:color w:val="0070C0"/>
          <w:szCs w:val="21"/>
        </w:rPr>
        <w:t>摘自《建筑拆除工程安全技术规范》</w:t>
      </w:r>
      <w:r>
        <w:rPr>
          <w:rFonts w:cs="Times New Roman"/>
          <w:color w:val="0070C0"/>
          <w:szCs w:val="21"/>
        </w:rPr>
        <w:t>JGJ 147-2016</w:t>
      </w:r>
      <w:r>
        <w:rPr>
          <w:rFonts w:cs="Times New Roman" w:hint="eastAsia"/>
          <w:color w:val="0070C0"/>
          <w:szCs w:val="21"/>
        </w:rPr>
        <w:t>第</w:t>
      </w:r>
      <w:r>
        <w:rPr>
          <w:rFonts w:cs="Times New Roman"/>
          <w:color w:val="0070C0"/>
          <w:szCs w:val="21"/>
        </w:rPr>
        <w:t>5.1.1</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当进行人工拆除作业时，水平构件上严禁人员聚集或集中堆放物料，作业人员应在稳定的结构或脚手架上操作。</w:t>
      </w:r>
    </w:p>
    <w:p w:rsidR="0027371D" w:rsidRDefault="006C7796">
      <w:pPr>
        <w:pStyle w:val="aff"/>
        <w:ind w:firstLine="420"/>
        <w:rPr>
          <w:rFonts w:cs="Times New Roman"/>
        </w:rPr>
      </w:pPr>
      <w:r>
        <w:rPr>
          <w:rFonts w:cs="Times New Roman" w:hint="eastAsia"/>
        </w:rPr>
        <w:t>条文说明：</w:t>
      </w:r>
    </w:p>
    <w:p w:rsidR="0027371D" w:rsidRDefault="006C7796">
      <w:pPr>
        <w:pStyle w:val="aff"/>
        <w:ind w:firstLine="420"/>
        <w:rPr>
          <w:rFonts w:cs="Times New Roman"/>
        </w:rPr>
      </w:pPr>
      <w:r>
        <w:rPr>
          <w:rFonts w:cs="Times New Roman" w:hint="eastAsia"/>
          <w:bCs/>
          <w:szCs w:val="21"/>
        </w:rPr>
        <w:t>保证拆除时人民生命财产安全。</w:t>
      </w:r>
    </w:p>
    <w:p w:rsidR="0027371D" w:rsidRDefault="006C7796">
      <w:pPr>
        <w:ind w:firstLine="420"/>
        <w:rPr>
          <w:rFonts w:cs="Times New Roman"/>
          <w:color w:val="0070C0"/>
          <w:szCs w:val="21"/>
        </w:rPr>
      </w:pPr>
      <w:r>
        <w:rPr>
          <w:rFonts w:cs="Times New Roman" w:hint="eastAsia"/>
          <w:color w:val="0070C0"/>
          <w:szCs w:val="21"/>
        </w:rPr>
        <w:t>摘自《建筑拆除工程安全技术规范》</w:t>
      </w:r>
      <w:r>
        <w:rPr>
          <w:rFonts w:cs="Times New Roman"/>
          <w:color w:val="0070C0"/>
          <w:szCs w:val="21"/>
        </w:rPr>
        <w:t>JGJ 147-2016</w:t>
      </w:r>
      <w:r>
        <w:rPr>
          <w:rFonts w:cs="Times New Roman" w:hint="eastAsia"/>
          <w:color w:val="0070C0"/>
          <w:szCs w:val="21"/>
        </w:rPr>
        <w:t>第</w:t>
      </w:r>
      <w:r>
        <w:rPr>
          <w:rFonts w:cs="Times New Roman"/>
          <w:color w:val="0070C0"/>
          <w:szCs w:val="21"/>
        </w:rPr>
        <w:t>5.1.2</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当人工拆除建筑墙体时，严禁采用底部掏掘或推倒的方法。</w:t>
      </w:r>
    </w:p>
    <w:p w:rsidR="0027371D" w:rsidRDefault="006C7796">
      <w:pPr>
        <w:pStyle w:val="aff"/>
        <w:ind w:firstLine="420"/>
        <w:rPr>
          <w:rFonts w:cs="Times New Roman"/>
        </w:rPr>
      </w:pPr>
      <w:r>
        <w:rPr>
          <w:rFonts w:cs="Times New Roman" w:hint="eastAsia"/>
        </w:rPr>
        <w:t>条文说明：</w:t>
      </w:r>
    </w:p>
    <w:p w:rsidR="0027371D" w:rsidRDefault="006C7796">
      <w:pPr>
        <w:ind w:firstLine="420"/>
        <w:rPr>
          <w:rFonts w:cs="Times New Roman"/>
          <w:bCs/>
          <w:color w:val="0070C0"/>
          <w:szCs w:val="21"/>
        </w:rPr>
      </w:pPr>
      <w:r>
        <w:rPr>
          <w:rFonts w:cs="Times New Roman" w:hint="eastAsia"/>
          <w:bCs/>
          <w:color w:val="0070C0"/>
          <w:szCs w:val="21"/>
        </w:rPr>
        <w:t>保证拆除时人民生命财产安全。</w:t>
      </w:r>
    </w:p>
    <w:p w:rsidR="0027371D" w:rsidRDefault="006C7796">
      <w:pPr>
        <w:ind w:firstLine="420"/>
        <w:rPr>
          <w:rFonts w:cs="Times New Roman"/>
          <w:color w:val="0070C0"/>
          <w:szCs w:val="21"/>
        </w:rPr>
      </w:pPr>
      <w:r>
        <w:rPr>
          <w:rFonts w:cs="Times New Roman" w:hint="eastAsia"/>
          <w:color w:val="0070C0"/>
          <w:szCs w:val="21"/>
        </w:rPr>
        <w:t>摘自《建筑拆除工程安全技术规范》</w:t>
      </w:r>
      <w:r>
        <w:rPr>
          <w:rFonts w:cs="Times New Roman"/>
          <w:color w:val="0070C0"/>
          <w:szCs w:val="21"/>
        </w:rPr>
        <w:t>JGJ 147-2016</w:t>
      </w:r>
      <w:r>
        <w:rPr>
          <w:rFonts w:cs="Times New Roman" w:hint="eastAsia"/>
          <w:color w:val="0070C0"/>
          <w:szCs w:val="21"/>
        </w:rPr>
        <w:t>第</w:t>
      </w:r>
      <w:r>
        <w:rPr>
          <w:rFonts w:cs="Times New Roman"/>
          <w:color w:val="0070C0"/>
          <w:szCs w:val="21"/>
        </w:rPr>
        <w:t>5.1.3</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szCs w:val="21"/>
        </w:rPr>
        <w:t>当采用机械拆除建筑时，应从上至下逐层拆除，并应分段进行。应先拆除非承重结构，再拆除承重结构。</w:t>
      </w:r>
    </w:p>
    <w:p w:rsidR="0027371D" w:rsidRDefault="006C7796">
      <w:pPr>
        <w:pStyle w:val="aff"/>
        <w:ind w:firstLine="420"/>
        <w:rPr>
          <w:rFonts w:cs="Times New Roman"/>
        </w:rPr>
      </w:pPr>
      <w:r>
        <w:rPr>
          <w:rFonts w:cs="Times New Roman" w:hint="eastAsia"/>
        </w:rPr>
        <w:t>条文说明：</w:t>
      </w:r>
    </w:p>
    <w:p w:rsidR="0027371D" w:rsidRDefault="006C7796">
      <w:pPr>
        <w:pStyle w:val="aff"/>
        <w:ind w:firstLine="420"/>
        <w:rPr>
          <w:rFonts w:cs="Times New Roman"/>
        </w:rPr>
      </w:pPr>
      <w:r>
        <w:rPr>
          <w:rFonts w:cs="Times New Roman" w:hint="eastAsia"/>
          <w:bCs/>
          <w:szCs w:val="21"/>
        </w:rPr>
        <w:lastRenderedPageBreak/>
        <w:t>保证拆除时人民生命财产安全。</w:t>
      </w:r>
    </w:p>
    <w:p w:rsidR="0027371D" w:rsidRDefault="006C7796">
      <w:pPr>
        <w:ind w:firstLine="420"/>
        <w:rPr>
          <w:rFonts w:cs="Times New Roman"/>
          <w:color w:val="0070C0"/>
          <w:szCs w:val="21"/>
        </w:rPr>
      </w:pPr>
      <w:r>
        <w:rPr>
          <w:rFonts w:cs="Times New Roman" w:hint="eastAsia"/>
          <w:color w:val="0070C0"/>
          <w:szCs w:val="21"/>
        </w:rPr>
        <w:t>摘自《建筑拆除工程安全技术规范》</w:t>
      </w:r>
      <w:r>
        <w:rPr>
          <w:rFonts w:cs="Times New Roman"/>
          <w:color w:val="0070C0"/>
          <w:szCs w:val="21"/>
        </w:rPr>
        <w:t>JGJ 147-2016</w:t>
      </w:r>
      <w:r>
        <w:rPr>
          <w:rFonts w:cs="Times New Roman" w:hint="eastAsia"/>
          <w:color w:val="0070C0"/>
          <w:szCs w:val="21"/>
        </w:rPr>
        <w:t>第</w:t>
      </w:r>
      <w:r>
        <w:rPr>
          <w:rFonts w:cs="Times New Roman"/>
          <w:color w:val="0070C0"/>
          <w:szCs w:val="21"/>
        </w:rPr>
        <w:t>5.2.2</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hint="eastAsia"/>
          <w:szCs w:val="21"/>
        </w:rPr>
        <w:t>对有限空间拆除施工，应先采取通风措施，经检测合格后再进行作业。</w:t>
      </w:r>
    </w:p>
    <w:p w:rsidR="0027371D" w:rsidRDefault="006C7796">
      <w:pPr>
        <w:pStyle w:val="aff"/>
        <w:ind w:firstLine="420"/>
        <w:rPr>
          <w:rFonts w:cs="Times New Roman"/>
        </w:rPr>
      </w:pPr>
      <w:r>
        <w:rPr>
          <w:rFonts w:cs="Times New Roman" w:hint="eastAsia"/>
        </w:rPr>
        <w:t>条文说明：</w:t>
      </w:r>
    </w:p>
    <w:p w:rsidR="0027371D" w:rsidRDefault="006C7796">
      <w:pPr>
        <w:pStyle w:val="aff"/>
        <w:ind w:firstLine="420"/>
        <w:rPr>
          <w:rFonts w:cs="Times New Roman"/>
        </w:rPr>
      </w:pPr>
      <w:r>
        <w:rPr>
          <w:rFonts w:cs="Times New Roman" w:hint="eastAsia"/>
          <w:bCs/>
          <w:szCs w:val="21"/>
        </w:rPr>
        <w:t>保证有限空间施工时人民生命财产安全。</w:t>
      </w:r>
    </w:p>
    <w:p w:rsidR="0027371D" w:rsidRDefault="006C7796">
      <w:pPr>
        <w:ind w:firstLine="420"/>
        <w:rPr>
          <w:rFonts w:cs="Times New Roman"/>
          <w:color w:val="0070C0"/>
          <w:szCs w:val="21"/>
        </w:rPr>
      </w:pPr>
      <w:r>
        <w:rPr>
          <w:rFonts w:cs="Times New Roman" w:hint="eastAsia"/>
          <w:color w:val="0070C0"/>
          <w:szCs w:val="21"/>
        </w:rPr>
        <w:t>摘自《建筑拆除工程安全技术规范》</w:t>
      </w:r>
      <w:r>
        <w:rPr>
          <w:rFonts w:cs="Times New Roman"/>
          <w:color w:val="0070C0"/>
          <w:szCs w:val="21"/>
        </w:rPr>
        <w:t>JGJ 147-2016</w:t>
      </w:r>
      <w:r>
        <w:rPr>
          <w:rFonts w:cs="Times New Roman" w:hint="eastAsia"/>
          <w:color w:val="0070C0"/>
          <w:szCs w:val="21"/>
        </w:rPr>
        <w:t>第</w:t>
      </w:r>
      <w:r>
        <w:rPr>
          <w:rFonts w:cs="Times New Roman"/>
          <w:color w:val="0070C0"/>
          <w:szCs w:val="21"/>
        </w:rPr>
        <w:t>3.0.12</w:t>
      </w:r>
      <w:r>
        <w:rPr>
          <w:rFonts w:cs="Times New Roman" w:hint="eastAsia"/>
          <w:color w:val="0070C0"/>
          <w:szCs w:val="21"/>
        </w:rPr>
        <w:t>条。</w:t>
      </w:r>
    </w:p>
    <w:p w:rsidR="0027371D" w:rsidRDefault="006C7796">
      <w:pPr>
        <w:pStyle w:val="30"/>
        <w:keepNext w:val="0"/>
        <w:keepLines w:val="0"/>
        <w:ind w:left="0"/>
        <w:rPr>
          <w:rFonts w:eastAsiaTheme="minorEastAsia" w:cs="Times New Roman"/>
          <w:szCs w:val="21"/>
        </w:rPr>
      </w:pPr>
      <w:r>
        <w:rPr>
          <w:rFonts w:eastAsiaTheme="minorEastAsia" w:hAnsiTheme="minorEastAsia" w:cs="Times New Roman" w:hint="eastAsia"/>
          <w:szCs w:val="21"/>
        </w:rPr>
        <w:t>当进入有限空间拆除作业时，应采取强制性持续通风措施。严禁采用纯氧通风换气。</w:t>
      </w:r>
    </w:p>
    <w:p w:rsidR="0027371D" w:rsidRDefault="006C7796">
      <w:pPr>
        <w:pStyle w:val="aff"/>
        <w:ind w:firstLine="420"/>
        <w:rPr>
          <w:rFonts w:cs="Times New Roman"/>
        </w:rPr>
      </w:pPr>
      <w:r>
        <w:rPr>
          <w:rFonts w:cs="Times New Roman" w:hint="eastAsia"/>
        </w:rPr>
        <w:t>条文说明：</w:t>
      </w:r>
    </w:p>
    <w:p w:rsidR="0027371D" w:rsidRDefault="006C7796">
      <w:pPr>
        <w:pStyle w:val="aff"/>
        <w:ind w:firstLine="420"/>
        <w:rPr>
          <w:rFonts w:eastAsiaTheme="minorEastAsia" w:hAnsiTheme="minorEastAsia" w:cs="Times New Roman"/>
          <w:szCs w:val="21"/>
        </w:rPr>
      </w:pPr>
      <w:r>
        <w:rPr>
          <w:rFonts w:eastAsiaTheme="minorEastAsia" w:hAnsiTheme="minorEastAsia" w:cs="Times New Roman" w:hint="eastAsia"/>
          <w:szCs w:val="21"/>
        </w:rPr>
        <w:t>应保证有限空间内空气流通，确保施工人员的安全。</w:t>
      </w:r>
    </w:p>
    <w:p w:rsidR="0027371D" w:rsidRDefault="006C7796">
      <w:pPr>
        <w:ind w:firstLine="420"/>
        <w:rPr>
          <w:rFonts w:ascii="宋体" w:cs="宋体"/>
          <w:color w:val="0070C0"/>
          <w:szCs w:val="21"/>
        </w:rPr>
      </w:pPr>
      <w:r>
        <w:rPr>
          <w:rFonts w:cs="Times New Roman" w:hint="eastAsia"/>
          <w:color w:val="0070C0"/>
          <w:szCs w:val="21"/>
        </w:rPr>
        <w:t>摘自《建筑拆除工程安全技术规范》</w:t>
      </w:r>
      <w:r>
        <w:rPr>
          <w:rFonts w:cs="Times New Roman"/>
          <w:color w:val="0070C0"/>
          <w:szCs w:val="21"/>
        </w:rPr>
        <w:t>JGJ 147-2016</w:t>
      </w:r>
      <w:r>
        <w:rPr>
          <w:rFonts w:cs="Times New Roman" w:hint="eastAsia"/>
          <w:color w:val="0070C0"/>
          <w:szCs w:val="21"/>
        </w:rPr>
        <w:t>第</w:t>
      </w:r>
      <w:r>
        <w:rPr>
          <w:rFonts w:cs="Times New Roman"/>
          <w:color w:val="0070C0"/>
          <w:szCs w:val="21"/>
        </w:rPr>
        <w:t>3.0.13</w:t>
      </w:r>
      <w:r>
        <w:rPr>
          <w:rFonts w:cs="Times New Roman" w:hint="eastAsia"/>
          <w:color w:val="0070C0"/>
          <w:szCs w:val="21"/>
        </w:rPr>
        <w:t>条。</w:t>
      </w:r>
    </w:p>
    <w:p w:rsidR="0027371D" w:rsidRDefault="0027371D">
      <w:pPr>
        <w:ind w:firstLineChars="0" w:firstLine="0"/>
        <w:jc w:val="left"/>
        <w:rPr>
          <w:szCs w:val="24"/>
        </w:rPr>
        <w:sectPr w:rsidR="0027371D">
          <w:pgSz w:w="11907" w:h="16839"/>
          <w:pgMar w:top="1440" w:right="1800" w:bottom="1440" w:left="1800" w:header="851" w:footer="992" w:gutter="0"/>
          <w:pgNumType w:start="1"/>
          <w:cols w:space="425"/>
          <w:docGrid w:type="lines" w:linePitch="312"/>
        </w:sectPr>
      </w:pPr>
    </w:p>
    <w:p w:rsidR="0027371D" w:rsidRDefault="0027371D">
      <w:pPr>
        <w:ind w:firstLineChars="0" w:firstLine="0"/>
        <w:jc w:val="left"/>
        <w:rPr>
          <w:szCs w:val="24"/>
        </w:rPr>
      </w:pPr>
    </w:p>
    <w:p w:rsidR="0027371D" w:rsidRDefault="006C7796">
      <w:pPr>
        <w:pStyle w:val="1"/>
        <w:ind w:hanging="5535"/>
      </w:pPr>
      <w:bookmarkStart w:id="129" w:name="_Toc76043578"/>
      <w:r>
        <w:rPr>
          <w:rFonts w:hint="eastAsia"/>
        </w:rPr>
        <w:t>起草说明</w:t>
      </w:r>
      <w:bookmarkEnd w:id="129"/>
    </w:p>
    <w:p w:rsidR="0027371D" w:rsidRDefault="006C7796">
      <w:pPr>
        <w:tabs>
          <w:tab w:val="left" w:pos="1134"/>
        </w:tabs>
        <w:ind w:firstLine="482"/>
        <w:rPr>
          <w:rFonts w:eastAsia="仿宋" w:hAnsi="仿宋" w:cs="Times New Roman"/>
          <w:b/>
          <w:sz w:val="24"/>
          <w:szCs w:val="24"/>
        </w:rPr>
      </w:pPr>
      <w:r>
        <w:rPr>
          <w:rFonts w:eastAsia="仿宋" w:hAnsi="仿宋" w:cs="Times New Roman" w:hint="eastAsia"/>
          <w:b/>
          <w:sz w:val="24"/>
          <w:szCs w:val="24"/>
        </w:rPr>
        <w:t>一、起草单位、起草人员</w:t>
      </w:r>
    </w:p>
    <w:p w:rsidR="0027371D" w:rsidRDefault="006C7796">
      <w:pPr>
        <w:pStyle w:val="af8"/>
        <w:ind w:firstLine="480"/>
        <w:rPr>
          <w:rFonts w:eastAsia="仿宋" w:cs="Times New Roman"/>
          <w:sz w:val="24"/>
          <w:szCs w:val="24"/>
        </w:rPr>
      </w:pPr>
      <w:r>
        <w:rPr>
          <w:rFonts w:eastAsia="仿宋" w:cs="Times New Roman" w:hint="eastAsia"/>
          <w:sz w:val="24"/>
          <w:szCs w:val="24"/>
        </w:rPr>
        <w:t>（一）起草单位</w:t>
      </w:r>
    </w:p>
    <w:p w:rsidR="0027371D" w:rsidRDefault="006C7796">
      <w:pPr>
        <w:pStyle w:val="af8"/>
        <w:ind w:firstLine="480"/>
        <w:rPr>
          <w:rFonts w:eastAsia="仿宋" w:cs="Times New Roman"/>
          <w:sz w:val="24"/>
          <w:szCs w:val="24"/>
        </w:rPr>
      </w:pPr>
      <w:r>
        <w:rPr>
          <w:rFonts w:eastAsia="仿宋" w:cs="Times New Roman" w:hint="eastAsia"/>
          <w:sz w:val="24"/>
          <w:szCs w:val="24"/>
        </w:rPr>
        <w:t>中冶南方工程技术有限公司</w:t>
      </w:r>
    </w:p>
    <w:p w:rsidR="0027371D" w:rsidRDefault="006C7796">
      <w:pPr>
        <w:pStyle w:val="af8"/>
        <w:ind w:firstLine="480"/>
        <w:rPr>
          <w:rFonts w:eastAsia="仿宋" w:cs="Times New Roman"/>
          <w:sz w:val="24"/>
          <w:szCs w:val="24"/>
        </w:rPr>
      </w:pPr>
      <w:r>
        <w:rPr>
          <w:rFonts w:eastAsia="仿宋" w:cs="Times New Roman" w:hint="eastAsia"/>
          <w:sz w:val="24"/>
          <w:szCs w:val="24"/>
        </w:rPr>
        <w:t>中冶京诚工程技术有限公司</w:t>
      </w:r>
    </w:p>
    <w:p w:rsidR="0027371D" w:rsidRDefault="006C7796">
      <w:pPr>
        <w:pStyle w:val="af8"/>
        <w:ind w:firstLine="480"/>
        <w:rPr>
          <w:rFonts w:eastAsia="仿宋" w:cs="Times New Roman"/>
          <w:sz w:val="24"/>
          <w:szCs w:val="24"/>
        </w:rPr>
      </w:pPr>
      <w:r>
        <w:rPr>
          <w:rFonts w:eastAsia="仿宋" w:cs="Times New Roman" w:hint="eastAsia"/>
          <w:sz w:val="24"/>
          <w:szCs w:val="24"/>
        </w:rPr>
        <w:t>中冶赛迪工程技术股份有限公司</w:t>
      </w:r>
    </w:p>
    <w:p w:rsidR="0027371D" w:rsidRDefault="006C7796">
      <w:pPr>
        <w:pStyle w:val="af8"/>
        <w:ind w:firstLine="480"/>
        <w:rPr>
          <w:rFonts w:eastAsia="仿宋" w:cs="Times New Roman"/>
          <w:sz w:val="24"/>
          <w:szCs w:val="24"/>
        </w:rPr>
      </w:pPr>
      <w:r>
        <w:rPr>
          <w:rFonts w:eastAsia="仿宋" w:cs="Times New Roman" w:hint="eastAsia"/>
          <w:sz w:val="24"/>
          <w:szCs w:val="24"/>
        </w:rPr>
        <w:t>中冶华天工程技术有限公司</w:t>
      </w:r>
    </w:p>
    <w:p w:rsidR="0027371D" w:rsidRDefault="006C7796">
      <w:pPr>
        <w:pStyle w:val="af8"/>
        <w:ind w:firstLine="480"/>
        <w:rPr>
          <w:rFonts w:eastAsia="仿宋" w:cs="Times New Roman"/>
          <w:sz w:val="24"/>
          <w:szCs w:val="24"/>
        </w:rPr>
      </w:pPr>
      <w:r>
        <w:rPr>
          <w:rFonts w:eastAsia="仿宋" w:cs="Times New Roman" w:hint="eastAsia"/>
          <w:sz w:val="24"/>
          <w:szCs w:val="24"/>
        </w:rPr>
        <w:t>中冶集团武汉勘察研究院有限公司</w:t>
      </w:r>
    </w:p>
    <w:p w:rsidR="0027371D" w:rsidRDefault="006C7796">
      <w:pPr>
        <w:pStyle w:val="af8"/>
        <w:ind w:firstLine="480"/>
        <w:rPr>
          <w:rFonts w:eastAsia="仿宋" w:cs="Times New Roman"/>
          <w:sz w:val="24"/>
          <w:szCs w:val="24"/>
        </w:rPr>
      </w:pPr>
      <w:r>
        <w:rPr>
          <w:rFonts w:eastAsia="仿宋" w:cs="Times New Roman" w:hint="eastAsia"/>
          <w:sz w:val="24"/>
          <w:szCs w:val="24"/>
        </w:rPr>
        <w:t>中国二十冶集团有限公司</w:t>
      </w:r>
    </w:p>
    <w:p w:rsidR="0027371D" w:rsidRDefault="006C7796">
      <w:pPr>
        <w:pStyle w:val="af8"/>
        <w:ind w:firstLine="480"/>
        <w:rPr>
          <w:rFonts w:eastAsia="仿宋" w:cs="Times New Roman"/>
          <w:sz w:val="24"/>
          <w:szCs w:val="24"/>
        </w:rPr>
      </w:pPr>
      <w:r>
        <w:rPr>
          <w:rFonts w:eastAsia="仿宋" w:cs="Times New Roman" w:hint="eastAsia"/>
          <w:sz w:val="24"/>
          <w:szCs w:val="24"/>
        </w:rPr>
        <w:t>马鞍山钢铁股份有限公司</w:t>
      </w:r>
    </w:p>
    <w:p w:rsidR="0027371D" w:rsidRDefault="006C7796">
      <w:pPr>
        <w:pStyle w:val="af8"/>
        <w:ind w:firstLine="480"/>
        <w:rPr>
          <w:rFonts w:eastAsia="仿宋" w:cs="Times New Roman"/>
          <w:sz w:val="24"/>
          <w:szCs w:val="24"/>
        </w:rPr>
      </w:pPr>
      <w:r>
        <w:rPr>
          <w:rFonts w:eastAsia="仿宋" w:cs="Times New Roman" w:hint="eastAsia"/>
          <w:sz w:val="24"/>
          <w:szCs w:val="24"/>
        </w:rPr>
        <w:t>（二）起草人员</w:t>
      </w:r>
    </w:p>
    <w:p w:rsidR="0027371D" w:rsidRDefault="006C7796">
      <w:pPr>
        <w:pStyle w:val="af8"/>
        <w:ind w:firstLine="480"/>
        <w:rPr>
          <w:rFonts w:eastAsia="仿宋" w:cs="Times New Roman"/>
          <w:sz w:val="24"/>
          <w:szCs w:val="24"/>
        </w:rPr>
      </w:pPr>
      <w:r>
        <w:rPr>
          <w:rFonts w:eastAsia="仿宋" w:cs="Times New Roman"/>
          <w:sz w:val="24"/>
          <w:szCs w:val="24"/>
          <w:highlight w:val="yellow"/>
        </w:rPr>
        <w:t>（待补充）</w:t>
      </w:r>
    </w:p>
    <w:p w:rsidR="0027371D" w:rsidRDefault="006C7796">
      <w:pPr>
        <w:pStyle w:val="af8"/>
        <w:ind w:firstLine="482"/>
        <w:rPr>
          <w:rFonts w:eastAsia="仿宋" w:cs="Times New Roman"/>
          <w:b/>
          <w:sz w:val="24"/>
          <w:szCs w:val="24"/>
        </w:rPr>
      </w:pPr>
      <w:r>
        <w:rPr>
          <w:rFonts w:eastAsia="仿宋" w:cs="Times New Roman" w:hint="eastAsia"/>
          <w:b/>
          <w:sz w:val="24"/>
          <w:szCs w:val="24"/>
        </w:rPr>
        <w:t>二、术语</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厂址选择</w:t>
      </w:r>
      <w:r>
        <w:rPr>
          <w:rFonts w:eastAsiaTheme="minorEastAsia" w:hAnsiTheme="minorEastAsia" w:cs="Times New Roman"/>
          <w:szCs w:val="24"/>
        </w:rPr>
        <w:t>Plant Site Selection</w:t>
      </w:r>
    </w:p>
    <w:p w:rsidR="0027371D" w:rsidRDefault="006C7796">
      <w:pPr>
        <w:pStyle w:val="aff"/>
        <w:ind w:firstLine="420"/>
        <w:rPr>
          <w:rFonts w:eastAsiaTheme="minorEastAsia" w:cs="Times New Roman"/>
          <w:color w:val="auto"/>
        </w:rPr>
      </w:pPr>
      <w:r>
        <w:rPr>
          <w:rFonts w:eastAsiaTheme="minorEastAsia" w:hAnsiTheme="minorEastAsia" w:cs="Times New Roman"/>
          <w:color w:val="auto"/>
        </w:rPr>
        <w:t>为拟建的轧钢工程项目选择既能满足生产需要，又能获得最佳经济效益、社会效益和环境效益场所的工作。</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热送热装</w:t>
      </w:r>
    </w:p>
    <w:p w:rsidR="0027371D" w:rsidRDefault="006C7796">
      <w:pPr>
        <w:pStyle w:val="aff"/>
        <w:ind w:firstLine="420"/>
        <w:rPr>
          <w:rFonts w:eastAsiaTheme="minorEastAsia" w:cs="Times New Roman"/>
          <w:color w:val="auto"/>
        </w:rPr>
      </w:pPr>
      <w:r>
        <w:rPr>
          <w:rFonts w:eastAsiaTheme="minorEastAsia" w:hAnsiTheme="minorEastAsia" w:cs="Times New Roman"/>
          <w:color w:val="auto"/>
        </w:rPr>
        <w:t>连铸坯在</w:t>
      </w:r>
      <w:r>
        <w:rPr>
          <w:rFonts w:eastAsiaTheme="minorEastAsia" w:cs="Times New Roman"/>
          <w:color w:val="auto"/>
        </w:rPr>
        <w:t>400'C</w:t>
      </w:r>
      <w:r>
        <w:rPr>
          <w:rFonts w:eastAsiaTheme="minorEastAsia" w:hAnsiTheme="minorEastAsia" w:cs="Times New Roman"/>
          <w:color w:val="auto"/>
        </w:rPr>
        <w:t>以上热状态下装入加热炉，进行加热的一种节能工艺。</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自动厚度控制</w:t>
      </w:r>
    </w:p>
    <w:p w:rsidR="0027371D" w:rsidRDefault="006C7796">
      <w:pPr>
        <w:pStyle w:val="aff"/>
        <w:ind w:firstLine="420"/>
        <w:rPr>
          <w:rFonts w:eastAsiaTheme="minorEastAsia" w:cs="Times New Roman"/>
          <w:color w:val="auto"/>
        </w:rPr>
      </w:pPr>
      <w:r>
        <w:rPr>
          <w:rFonts w:eastAsiaTheme="minorEastAsia" w:hAnsiTheme="minorEastAsia" w:cs="Times New Roman"/>
          <w:color w:val="auto"/>
        </w:rPr>
        <w:t>一种常用的钢带或钢板厚度控制技术，主要功能是提高钢带或钢板的纵向厚度偏差精度。</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板形控制</w:t>
      </w:r>
    </w:p>
    <w:p w:rsidR="0027371D" w:rsidRDefault="006C7796">
      <w:pPr>
        <w:pStyle w:val="aff"/>
        <w:ind w:firstLine="420"/>
        <w:rPr>
          <w:rFonts w:eastAsiaTheme="minorEastAsia" w:cs="Times New Roman"/>
          <w:color w:val="auto"/>
        </w:rPr>
      </w:pPr>
      <w:r>
        <w:rPr>
          <w:rFonts w:eastAsiaTheme="minorEastAsia" w:hAnsiTheme="minorEastAsia" w:cs="Times New Roman"/>
          <w:color w:val="auto"/>
        </w:rPr>
        <w:t>轧制过程中，对钢板和钢带横断面形状尺寸和平直度进行控制的技术。</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控</w:t>
      </w:r>
      <w:r>
        <w:rPr>
          <w:rFonts w:eastAsiaTheme="minorEastAsia" w:hAnsiTheme="minorEastAsia" w:cs="Times New Roman"/>
          <w:szCs w:val="24"/>
        </w:rPr>
        <w:t>制轧制</w:t>
      </w:r>
    </w:p>
    <w:p w:rsidR="0027371D" w:rsidRDefault="006C7796">
      <w:pPr>
        <w:pStyle w:val="aff"/>
        <w:ind w:firstLine="420"/>
        <w:rPr>
          <w:rFonts w:eastAsiaTheme="minorEastAsia" w:cs="Times New Roman"/>
          <w:color w:val="auto"/>
        </w:rPr>
      </w:pPr>
      <w:r>
        <w:rPr>
          <w:rFonts w:eastAsiaTheme="minorEastAsia" w:hAnsiTheme="minorEastAsia" w:cs="Times New Roman"/>
          <w:color w:val="auto"/>
        </w:rPr>
        <w:t>钢板或钢带在热轧过程中，通过对金属加热制度、变形制度和温度制度的合理控制，使产品具有优异综合力学性能的轧制工艺。</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热机轧制</w:t>
      </w:r>
      <w:r>
        <w:rPr>
          <w:rFonts w:eastAsiaTheme="minorEastAsia" w:hAnsiTheme="minorEastAsia" w:cs="Times New Roman" w:hint="eastAsia"/>
          <w:color w:val="FF0000"/>
          <w:szCs w:val="24"/>
        </w:rPr>
        <w:t>（可取消）</w:t>
      </w:r>
    </w:p>
    <w:p w:rsidR="0027371D" w:rsidRDefault="006C7796">
      <w:pPr>
        <w:pStyle w:val="aff"/>
        <w:ind w:firstLine="420"/>
        <w:rPr>
          <w:rFonts w:eastAsiaTheme="minorEastAsia" w:cs="Times New Roman"/>
          <w:color w:val="auto"/>
        </w:rPr>
      </w:pPr>
      <w:r>
        <w:rPr>
          <w:rFonts w:eastAsiaTheme="minorEastAsia" w:hAnsiTheme="minorEastAsia" w:cs="Times New Roman"/>
          <w:color w:val="auto"/>
        </w:rPr>
        <w:t>钢板或钢带轧制变形过程中，在规定的温度范围内按照所规定的压下量进行轧制，以完</w:t>
      </w:r>
      <w:r>
        <w:rPr>
          <w:rFonts w:eastAsiaTheme="minorEastAsia" w:hAnsiTheme="minorEastAsia" w:cs="Times New Roman"/>
          <w:color w:val="auto"/>
        </w:rPr>
        <w:lastRenderedPageBreak/>
        <w:t>成固溶强化、沉淀强化、位错强化和晶粒细化等处理，使产品达到最佳性能的轧制工艺。热机轧制可分为两阶段轧制和三阶段轧制两种方法。</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控制冷却</w:t>
      </w:r>
    </w:p>
    <w:p w:rsidR="0027371D" w:rsidRDefault="006C7796">
      <w:pPr>
        <w:pStyle w:val="aff"/>
        <w:ind w:firstLine="420"/>
        <w:rPr>
          <w:rFonts w:eastAsiaTheme="minorEastAsia" w:cs="Times New Roman"/>
          <w:color w:val="auto"/>
        </w:rPr>
      </w:pPr>
      <w:r>
        <w:rPr>
          <w:rFonts w:eastAsiaTheme="minorEastAsia" w:hAnsiTheme="minorEastAsia" w:cs="Times New Roman"/>
          <w:color w:val="auto"/>
        </w:rPr>
        <w:t>亦可称为轧后快速冷却，是指在钢板或带钢在轧机区域完成轧制工序后，在奥氏体向铁素体相变的温度区域进行一定程度的快速冷却，使相变组织比单纯控制轧制更加细化，以获得更高的强度。</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常规热轧带钢轧机</w:t>
      </w:r>
    </w:p>
    <w:p w:rsidR="0027371D" w:rsidRDefault="006C7796">
      <w:pPr>
        <w:pStyle w:val="aff"/>
        <w:ind w:firstLine="420"/>
        <w:rPr>
          <w:rFonts w:eastAsiaTheme="minorEastAsia" w:cs="Times New Roman"/>
          <w:color w:val="auto"/>
        </w:rPr>
      </w:pPr>
      <w:r>
        <w:rPr>
          <w:rFonts w:eastAsiaTheme="minorEastAsia" w:hAnsiTheme="minorEastAsia" w:cs="Times New Roman"/>
          <w:color w:val="auto"/>
        </w:rPr>
        <w:t>常规热轧带钢轧机是常规热连轧生产线的核心设备，通常被用于</w:t>
      </w:r>
      <w:r>
        <w:rPr>
          <w:rFonts w:eastAsiaTheme="minorEastAsia" w:cs="Times New Roman"/>
          <w:color w:val="auto"/>
        </w:rPr>
        <w:t>“</w:t>
      </w:r>
      <w:r>
        <w:rPr>
          <w:rFonts w:eastAsiaTheme="minorEastAsia" w:hAnsiTheme="minorEastAsia" w:cs="Times New Roman"/>
          <w:color w:val="auto"/>
        </w:rPr>
        <w:t>常规热连轧生产线</w:t>
      </w:r>
      <w:r>
        <w:rPr>
          <w:rFonts w:eastAsiaTheme="minorEastAsia" w:cs="Times New Roman"/>
          <w:color w:val="auto"/>
        </w:rPr>
        <w:t>”</w:t>
      </w:r>
      <w:r>
        <w:rPr>
          <w:rFonts w:eastAsiaTheme="minorEastAsia" w:hAnsiTheme="minorEastAsia" w:cs="Times New Roman"/>
          <w:color w:val="auto"/>
        </w:rPr>
        <w:t>和</w:t>
      </w:r>
      <w:r>
        <w:rPr>
          <w:rFonts w:eastAsiaTheme="minorEastAsia" w:cs="Times New Roman"/>
          <w:color w:val="auto"/>
        </w:rPr>
        <w:t>“</w:t>
      </w:r>
      <w:r>
        <w:rPr>
          <w:rFonts w:eastAsiaTheme="minorEastAsia" w:hAnsiTheme="minorEastAsia" w:cs="Times New Roman"/>
          <w:color w:val="auto"/>
        </w:rPr>
        <w:t>常规热连轧生产工艺</w:t>
      </w:r>
      <w:r>
        <w:rPr>
          <w:rFonts w:eastAsiaTheme="minorEastAsia" w:cs="Times New Roman"/>
          <w:color w:val="auto"/>
        </w:rPr>
        <w:t>”</w:t>
      </w:r>
      <w:r>
        <w:rPr>
          <w:rFonts w:eastAsiaTheme="minorEastAsia" w:hAnsiTheme="minorEastAsia" w:cs="Times New Roman"/>
          <w:color w:val="auto"/>
        </w:rPr>
        <w:t>的替代用语。</w:t>
      </w:r>
      <w:r>
        <w:rPr>
          <w:rFonts w:eastAsiaTheme="minorEastAsia" w:cs="Times New Roman"/>
          <w:color w:val="auto"/>
        </w:rPr>
        <w:t>“</w:t>
      </w:r>
      <w:r>
        <w:rPr>
          <w:rFonts w:eastAsiaTheme="minorEastAsia" w:hAnsiTheme="minorEastAsia" w:cs="Times New Roman"/>
          <w:color w:val="auto"/>
        </w:rPr>
        <w:t>宽带钢</w:t>
      </w:r>
      <w:r>
        <w:rPr>
          <w:rFonts w:eastAsiaTheme="minorEastAsia" w:cs="Times New Roman"/>
          <w:color w:val="auto"/>
        </w:rPr>
        <w:t>”</w:t>
      </w:r>
      <w:r>
        <w:rPr>
          <w:rFonts w:eastAsiaTheme="minorEastAsia" w:hAnsiTheme="minorEastAsia" w:cs="Times New Roman"/>
          <w:color w:val="auto"/>
        </w:rPr>
        <w:t>是依据中国钢铁工业协会《中国钢铁工业生产统计指标体系》的统计口径。结合《产业结构调整指导目录（</w:t>
      </w:r>
      <w:r>
        <w:rPr>
          <w:rFonts w:eastAsiaTheme="minorEastAsia" w:cs="Times New Roman"/>
          <w:color w:val="auto"/>
        </w:rPr>
        <w:t>2011</w:t>
      </w:r>
      <w:r>
        <w:rPr>
          <w:rFonts w:eastAsiaTheme="minorEastAsia" w:hAnsiTheme="minorEastAsia" w:cs="Times New Roman"/>
          <w:color w:val="auto"/>
        </w:rPr>
        <w:t>年本）》（发展改革委令第</w:t>
      </w:r>
      <w:r>
        <w:rPr>
          <w:rFonts w:eastAsiaTheme="minorEastAsia" w:cs="Times New Roman"/>
          <w:color w:val="auto"/>
        </w:rPr>
        <w:t>9</w:t>
      </w:r>
      <w:r>
        <w:rPr>
          <w:rFonts w:eastAsiaTheme="minorEastAsia" w:hAnsiTheme="minorEastAsia" w:cs="Times New Roman"/>
          <w:color w:val="auto"/>
        </w:rPr>
        <w:t>号）对淘汰类项目的规定，采用</w:t>
      </w:r>
      <w:r>
        <w:rPr>
          <w:rFonts w:eastAsiaTheme="minorEastAsia" w:cs="Times New Roman"/>
          <w:color w:val="auto"/>
        </w:rPr>
        <w:t>“</w:t>
      </w:r>
      <w:r>
        <w:rPr>
          <w:rFonts w:eastAsiaTheme="minorEastAsia" w:hAnsiTheme="minorEastAsia" w:cs="Times New Roman"/>
          <w:color w:val="auto"/>
        </w:rPr>
        <w:t>常规热轧宽带钢轧机</w:t>
      </w:r>
      <w:r>
        <w:rPr>
          <w:rFonts w:eastAsiaTheme="minorEastAsia" w:cs="Times New Roman"/>
          <w:color w:val="auto"/>
        </w:rPr>
        <w:t>”</w:t>
      </w:r>
      <w:r>
        <w:rPr>
          <w:rFonts w:eastAsiaTheme="minorEastAsia" w:hAnsiTheme="minorEastAsia" w:cs="Times New Roman"/>
          <w:color w:val="auto"/>
        </w:rPr>
        <w:t>指代相关生产线及生产工艺。</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薄板坯连铸连轧机</w:t>
      </w:r>
    </w:p>
    <w:p w:rsidR="0027371D" w:rsidRDefault="006C7796">
      <w:pPr>
        <w:pStyle w:val="aff"/>
        <w:ind w:firstLine="420"/>
        <w:rPr>
          <w:rFonts w:eastAsiaTheme="minorEastAsia" w:cs="Times New Roman"/>
          <w:color w:val="auto"/>
        </w:rPr>
      </w:pPr>
      <w:r>
        <w:rPr>
          <w:rFonts w:eastAsiaTheme="minorEastAsia" w:hAnsiTheme="minorEastAsia" w:cs="Times New Roman"/>
          <w:color w:val="auto"/>
        </w:rPr>
        <w:t>薄板坯连铸连轧机是薄板坯连铸连轧生产线的核心设备，通常被用于</w:t>
      </w:r>
      <w:r>
        <w:rPr>
          <w:rFonts w:eastAsiaTheme="minorEastAsia" w:cs="Times New Roman"/>
          <w:color w:val="auto"/>
        </w:rPr>
        <w:t>“</w:t>
      </w:r>
      <w:r>
        <w:rPr>
          <w:rFonts w:eastAsiaTheme="minorEastAsia" w:hAnsiTheme="minorEastAsia" w:cs="Times New Roman"/>
          <w:color w:val="auto"/>
        </w:rPr>
        <w:t>薄板坯连铸连轧生产线</w:t>
      </w:r>
      <w:r>
        <w:rPr>
          <w:rFonts w:eastAsiaTheme="minorEastAsia" w:cs="Times New Roman"/>
          <w:color w:val="auto"/>
        </w:rPr>
        <w:t>”</w:t>
      </w:r>
      <w:r>
        <w:rPr>
          <w:rFonts w:eastAsiaTheme="minorEastAsia" w:hAnsiTheme="minorEastAsia" w:cs="Times New Roman"/>
          <w:color w:val="auto"/>
        </w:rPr>
        <w:t>和</w:t>
      </w:r>
      <w:r>
        <w:rPr>
          <w:rFonts w:eastAsiaTheme="minorEastAsia" w:cs="Times New Roman"/>
          <w:color w:val="auto"/>
        </w:rPr>
        <w:t>“</w:t>
      </w:r>
      <w:r>
        <w:rPr>
          <w:rFonts w:eastAsiaTheme="minorEastAsia" w:hAnsiTheme="minorEastAsia" w:cs="Times New Roman"/>
          <w:color w:val="auto"/>
        </w:rPr>
        <w:t>薄板坯连铸连轧生产工艺</w:t>
      </w:r>
      <w:r>
        <w:rPr>
          <w:rFonts w:eastAsiaTheme="minorEastAsia" w:cs="Times New Roman"/>
          <w:color w:val="auto"/>
        </w:rPr>
        <w:t>”</w:t>
      </w:r>
      <w:r>
        <w:rPr>
          <w:rFonts w:eastAsiaTheme="minorEastAsia" w:hAnsiTheme="minorEastAsia" w:cs="Times New Roman"/>
          <w:color w:val="auto"/>
        </w:rPr>
        <w:t>的替代用语。薄板坯连铸连轧生产工艺通常是指以厚度</w:t>
      </w:r>
      <w:r>
        <w:rPr>
          <w:rFonts w:eastAsiaTheme="minorEastAsia" w:cs="Times New Roman"/>
          <w:color w:val="auto"/>
        </w:rPr>
        <w:t>50mm~90mm</w:t>
      </w:r>
      <w:r>
        <w:rPr>
          <w:rFonts w:eastAsiaTheme="minorEastAsia" w:hAnsiTheme="minorEastAsia" w:cs="Times New Roman"/>
          <w:color w:val="auto"/>
        </w:rPr>
        <w:t>（也有工艺最大厚度达</w:t>
      </w:r>
      <w:r>
        <w:rPr>
          <w:rFonts w:eastAsiaTheme="minorEastAsia" w:cs="Times New Roman"/>
          <w:color w:val="auto"/>
        </w:rPr>
        <w:t>120mm</w:t>
      </w:r>
      <w:r>
        <w:rPr>
          <w:rFonts w:eastAsiaTheme="minorEastAsia" w:hAnsiTheme="minorEastAsia" w:cs="Times New Roman"/>
          <w:color w:val="auto"/>
        </w:rPr>
        <w:t>以上）的连铸薄板坯直接进入板坯均热炉少许加热升温，而后轧制成热轧带钢产品的生产工艺。但术语覆盖范围不包括</w:t>
      </w:r>
      <w:r>
        <w:rPr>
          <w:rFonts w:eastAsiaTheme="minorEastAsia" w:cs="Times New Roman"/>
          <w:color w:val="auto"/>
        </w:rPr>
        <w:t>“</w:t>
      </w:r>
      <w:r>
        <w:rPr>
          <w:rFonts w:eastAsiaTheme="minorEastAsia" w:hAnsiTheme="minorEastAsia" w:cs="Times New Roman"/>
          <w:color w:val="auto"/>
        </w:rPr>
        <w:t>薄带铸轧生产工艺</w:t>
      </w:r>
      <w:r>
        <w:rPr>
          <w:rFonts w:eastAsiaTheme="minorEastAsia" w:cs="Times New Roman"/>
          <w:color w:val="auto"/>
        </w:rPr>
        <w:t>”</w:t>
      </w:r>
      <w:r>
        <w:rPr>
          <w:rFonts w:eastAsiaTheme="minorEastAsia" w:hAnsiTheme="minorEastAsia" w:cs="Times New Roman"/>
          <w:color w:val="auto"/>
        </w:rPr>
        <w:t>。随生产技术特点，可分为单块生产、，半无头生产和全无头生产工艺。</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中等厚度板坯连铸连轧机</w:t>
      </w:r>
    </w:p>
    <w:p w:rsidR="0027371D" w:rsidRDefault="006C7796">
      <w:pPr>
        <w:pStyle w:val="aff"/>
        <w:ind w:firstLine="420"/>
        <w:rPr>
          <w:rFonts w:eastAsiaTheme="minorEastAsia" w:cs="Times New Roman"/>
          <w:color w:val="auto"/>
        </w:rPr>
      </w:pPr>
      <w:r>
        <w:rPr>
          <w:rFonts w:eastAsiaTheme="minorEastAsia" w:hAnsiTheme="minorEastAsia" w:cs="Times New Roman"/>
          <w:color w:val="auto"/>
        </w:rPr>
        <w:t>中等厚度板坯连铸连轧机是中等厚度板坯连铸连轧</w:t>
      </w:r>
      <w:r>
        <w:rPr>
          <w:rFonts w:eastAsiaTheme="minorEastAsia" w:hAnsiTheme="minorEastAsia" w:cs="Times New Roman"/>
          <w:color w:val="auto"/>
        </w:rPr>
        <w:t>机生产线的核心设备，通常被用于</w:t>
      </w:r>
      <w:r>
        <w:rPr>
          <w:rFonts w:eastAsiaTheme="minorEastAsia" w:cs="Times New Roman"/>
          <w:color w:val="auto"/>
        </w:rPr>
        <w:t>“</w:t>
      </w:r>
      <w:r>
        <w:rPr>
          <w:rFonts w:eastAsiaTheme="minorEastAsia" w:hAnsiTheme="minorEastAsia" w:cs="Times New Roman"/>
          <w:color w:val="auto"/>
        </w:rPr>
        <w:t>中等厚度板坯连铸连轧机生产线</w:t>
      </w:r>
      <w:r>
        <w:rPr>
          <w:rFonts w:eastAsiaTheme="minorEastAsia" w:cs="Times New Roman"/>
          <w:color w:val="auto"/>
        </w:rPr>
        <w:t>”</w:t>
      </w:r>
      <w:r>
        <w:rPr>
          <w:rFonts w:eastAsiaTheme="minorEastAsia" w:hAnsiTheme="minorEastAsia" w:cs="Times New Roman"/>
          <w:color w:val="auto"/>
        </w:rPr>
        <w:t>和</w:t>
      </w:r>
      <w:r>
        <w:rPr>
          <w:rFonts w:eastAsiaTheme="minorEastAsia" w:cs="Times New Roman"/>
          <w:color w:val="auto"/>
        </w:rPr>
        <w:t>“</w:t>
      </w:r>
      <w:r>
        <w:rPr>
          <w:rFonts w:eastAsiaTheme="minorEastAsia" w:hAnsiTheme="minorEastAsia" w:cs="Times New Roman"/>
          <w:color w:val="auto"/>
        </w:rPr>
        <w:t>中等厚度板坯连铸连轧机生产工艺</w:t>
      </w:r>
      <w:r>
        <w:rPr>
          <w:rFonts w:eastAsiaTheme="minorEastAsia" w:cs="Times New Roman"/>
          <w:color w:val="auto"/>
        </w:rPr>
        <w:t>”</w:t>
      </w:r>
      <w:r>
        <w:rPr>
          <w:rFonts w:eastAsiaTheme="minorEastAsia" w:hAnsiTheme="minorEastAsia" w:cs="Times New Roman"/>
          <w:color w:val="auto"/>
        </w:rPr>
        <w:t>的替代用语。中等厚度板坯连铸连轧机生产工艺通常是指以厚度为</w:t>
      </w:r>
      <w:r>
        <w:rPr>
          <w:rFonts w:eastAsiaTheme="minorEastAsia" w:cs="Times New Roman"/>
          <w:color w:val="auto"/>
        </w:rPr>
        <w:t>100mm~150mm</w:t>
      </w:r>
      <w:r>
        <w:rPr>
          <w:rFonts w:eastAsiaTheme="minorEastAsia" w:hAnsiTheme="minorEastAsia" w:cs="Times New Roman"/>
          <w:color w:val="auto"/>
        </w:rPr>
        <w:t>的连铸中厚板坯直接进入板坯加热炉少许加热升温，而后轧制成热轧带钢产品的生产工艺。</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热轧宽带钢炉卷轧机</w:t>
      </w:r>
    </w:p>
    <w:p w:rsidR="0027371D" w:rsidRDefault="006C7796">
      <w:pPr>
        <w:pStyle w:val="aff"/>
        <w:ind w:firstLine="420"/>
        <w:rPr>
          <w:rFonts w:eastAsiaTheme="minorEastAsia" w:cs="Times New Roman"/>
          <w:color w:val="auto"/>
        </w:rPr>
      </w:pPr>
      <w:r>
        <w:rPr>
          <w:rFonts w:eastAsiaTheme="minorEastAsia" w:hAnsiTheme="minorEastAsia" w:cs="Times New Roman"/>
          <w:color w:val="auto"/>
        </w:rPr>
        <w:t>是热轧宽带钢炉卷轧机生产线的核心设备，通常被用于</w:t>
      </w:r>
      <w:r>
        <w:rPr>
          <w:rFonts w:eastAsiaTheme="minorEastAsia" w:cs="Times New Roman"/>
          <w:color w:val="auto"/>
        </w:rPr>
        <w:t>“</w:t>
      </w:r>
      <w:r>
        <w:rPr>
          <w:rFonts w:eastAsiaTheme="minorEastAsia" w:hAnsiTheme="minorEastAsia" w:cs="Times New Roman"/>
          <w:color w:val="auto"/>
        </w:rPr>
        <w:t>炉卷轧机生产线</w:t>
      </w:r>
      <w:r>
        <w:rPr>
          <w:rFonts w:eastAsiaTheme="minorEastAsia" w:cs="Times New Roman"/>
          <w:color w:val="auto"/>
        </w:rPr>
        <w:t>”</w:t>
      </w:r>
      <w:r>
        <w:rPr>
          <w:rFonts w:eastAsiaTheme="minorEastAsia" w:hAnsiTheme="minorEastAsia" w:cs="Times New Roman"/>
          <w:color w:val="auto"/>
        </w:rPr>
        <w:t>和</w:t>
      </w:r>
      <w:r>
        <w:rPr>
          <w:rFonts w:eastAsiaTheme="minorEastAsia" w:cs="Times New Roman"/>
          <w:color w:val="auto"/>
        </w:rPr>
        <w:t>“</w:t>
      </w:r>
      <w:r>
        <w:rPr>
          <w:rFonts w:eastAsiaTheme="minorEastAsia" w:hAnsiTheme="minorEastAsia" w:cs="Times New Roman"/>
          <w:color w:val="auto"/>
        </w:rPr>
        <w:t>炉卷轧机生产工艺</w:t>
      </w:r>
      <w:r>
        <w:rPr>
          <w:rFonts w:eastAsiaTheme="minorEastAsia" w:cs="Times New Roman"/>
          <w:color w:val="auto"/>
        </w:rPr>
        <w:t>”</w:t>
      </w:r>
      <w:r>
        <w:rPr>
          <w:rFonts w:eastAsiaTheme="minorEastAsia" w:hAnsiTheme="minorEastAsia" w:cs="Times New Roman"/>
          <w:color w:val="auto"/>
        </w:rPr>
        <w:t>的替代用语。炉卷轧机生产工艺是指以连铸板坯为原料，经加热后以炉卷轧机为主轧机生产热轧带钢产品的生产工艺，主要用于不锈钢、硅钢等产品的生产，亦有少</w:t>
      </w:r>
      <w:r>
        <w:rPr>
          <w:rFonts w:eastAsiaTheme="minorEastAsia" w:hAnsiTheme="minorEastAsia" w:cs="Times New Roman"/>
          <w:color w:val="auto"/>
        </w:rPr>
        <w:t>量用于碳钢的生产线。该设备与板</w:t>
      </w:r>
      <w:r>
        <w:rPr>
          <w:rFonts w:eastAsiaTheme="minorEastAsia" w:cs="Times New Roman"/>
          <w:color w:val="auto"/>
        </w:rPr>
        <w:t>/</w:t>
      </w:r>
      <w:r>
        <w:rPr>
          <w:rFonts w:eastAsiaTheme="minorEastAsia" w:hAnsiTheme="minorEastAsia" w:cs="Times New Roman"/>
          <w:color w:val="auto"/>
        </w:rPr>
        <w:t>卷用炉卷轧机虽有相似之处，但因产品规格、产线布置相差很大，可视为两种不同的生产工艺。</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薄带铸轧</w:t>
      </w:r>
    </w:p>
    <w:p w:rsidR="0027371D" w:rsidRDefault="006C7796">
      <w:pPr>
        <w:pStyle w:val="aff"/>
        <w:ind w:firstLine="420"/>
        <w:rPr>
          <w:rFonts w:eastAsiaTheme="minorEastAsia" w:cs="Times New Roman"/>
          <w:color w:val="auto"/>
        </w:rPr>
      </w:pPr>
      <w:r>
        <w:rPr>
          <w:rFonts w:eastAsiaTheme="minorEastAsia" w:hAnsiTheme="minorEastAsia" w:cs="Times New Roman"/>
          <w:color w:val="auto"/>
        </w:rPr>
        <w:t>薄带铸轧是一种短流程、近终型薄带钢生产技术，其特点是可直接将钢水浇注到侧封挡</w:t>
      </w:r>
      <w:r>
        <w:rPr>
          <w:rFonts w:eastAsiaTheme="minorEastAsia" w:hAnsiTheme="minorEastAsia" w:cs="Times New Roman"/>
          <w:color w:val="auto"/>
        </w:rPr>
        <w:lastRenderedPageBreak/>
        <w:t>板与旋转的结晶辊组成的结晶器中，通过轧制、冷却和卷取等工序直接生产出</w:t>
      </w:r>
      <w:r>
        <w:rPr>
          <w:rFonts w:eastAsiaTheme="minorEastAsia" w:cs="Times New Roman"/>
          <w:color w:val="auto"/>
        </w:rPr>
        <w:t>1mm</w:t>
      </w:r>
      <w:r>
        <w:rPr>
          <w:rFonts w:eastAsiaTheme="minorEastAsia" w:hAnsiTheme="minorEastAsia" w:cs="Times New Roman"/>
          <w:color w:val="auto"/>
        </w:rPr>
        <w:t>（</w:t>
      </w:r>
      <w:r>
        <w:rPr>
          <w:rFonts w:eastAsiaTheme="minorEastAsia" w:cs="Times New Roman"/>
          <w:color w:val="auto"/>
        </w:rPr>
        <w:t>0.7mm</w:t>
      </w:r>
      <w:r>
        <w:rPr>
          <w:rFonts w:eastAsiaTheme="minorEastAsia" w:hAnsiTheme="minorEastAsia" w:cs="Times New Roman"/>
          <w:color w:val="auto"/>
        </w:rPr>
        <w:t>）</w:t>
      </w:r>
      <w:r>
        <w:rPr>
          <w:rFonts w:eastAsiaTheme="minorEastAsia" w:cs="Times New Roman"/>
          <w:color w:val="auto"/>
        </w:rPr>
        <w:t>~4mm</w:t>
      </w:r>
      <w:r>
        <w:rPr>
          <w:rFonts w:eastAsiaTheme="minorEastAsia" w:hAnsiTheme="minorEastAsia" w:cs="Times New Roman"/>
          <w:color w:val="auto"/>
        </w:rPr>
        <w:t>的热轧卷。</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自动厚度控制</w:t>
      </w:r>
      <w:r>
        <w:rPr>
          <w:rFonts w:eastAsiaTheme="minorEastAsia" w:hAnsiTheme="minorEastAsia" w:cs="Times New Roman"/>
          <w:szCs w:val="24"/>
        </w:rPr>
        <w:t>(AGC)  Automatic Gauge Control</w:t>
      </w:r>
    </w:p>
    <w:p w:rsidR="0027371D" w:rsidRDefault="006C7796">
      <w:pPr>
        <w:pStyle w:val="aff"/>
        <w:ind w:firstLine="420"/>
        <w:rPr>
          <w:color w:val="auto"/>
        </w:rPr>
      </w:pPr>
      <w:r>
        <w:rPr>
          <w:rFonts w:hint="eastAsia"/>
          <w:color w:val="auto"/>
        </w:rPr>
        <w:t>一种常用的钢带或钢板厚度控制技术，主要功能是提高钢带或钢板的纵向厚度偏差精度。</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热轧型钢</w:t>
      </w:r>
      <w:r>
        <w:rPr>
          <w:rFonts w:eastAsiaTheme="minorEastAsia" w:hAnsiTheme="minorEastAsia" w:cs="Times New Roman"/>
          <w:szCs w:val="24"/>
        </w:rPr>
        <w:t xml:space="preserve">hot-rolled section steels </w:t>
      </w:r>
    </w:p>
    <w:p w:rsidR="0027371D" w:rsidRDefault="006C7796">
      <w:pPr>
        <w:pStyle w:val="aff"/>
        <w:ind w:firstLine="420"/>
        <w:rPr>
          <w:color w:val="auto"/>
        </w:rPr>
      </w:pPr>
      <w:r>
        <w:rPr>
          <w:rFonts w:hint="eastAsia"/>
          <w:color w:val="auto"/>
        </w:rPr>
        <w:t>泛指具有特定的断面形状和尺寸的长条热轧钢材，是区别于板带、钢管的主要钢材品种。</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小型型钢</w:t>
      </w:r>
      <w:r>
        <w:rPr>
          <w:rFonts w:eastAsiaTheme="minorEastAsia" w:hAnsiTheme="minorEastAsia" w:cs="Times New Roman"/>
          <w:szCs w:val="24"/>
        </w:rPr>
        <w:t>small section steel</w:t>
      </w:r>
    </w:p>
    <w:p w:rsidR="0027371D" w:rsidRDefault="006C7796">
      <w:pPr>
        <w:pStyle w:val="aff"/>
        <w:ind w:firstLine="420"/>
        <w:rPr>
          <w:color w:val="auto"/>
        </w:rPr>
      </w:pPr>
      <w:r>
        <w:rPr>
          <w:rFonts w:hint="eastAsia"/>
          <w:color w:val="auto"/>
        </w:rPr>
        <w:t>包括小型棒材、钢筋、小规格型钢等三类产品。</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中型型钢</w:t>
      </w:r>
      <w:r>
        <w:rPr>
          <w:rFonts w:eastAsiaTheme="minorEastAsia" w:hAnsiTheme="minorEastAsia" w:cs="Times New Roman"/>
          <w:szCs w:val="24"/>
        </w:rPr>
        <w:t>medium section steel</w:t>
      </w:r>
    </w:p>
    <w:p w:rsidR="0027371D" w:rsidRDefault="006C7796">
      <w:pPr>
        <w:pStyle w:val="aff"/>
        <w:ind w:firstLine="420"/>
        <w:rPr>
          <w:color w:val="auto"/>
        </w:rPr>
      </w:pPr>
      <w:r>
        <w:rPr>
          <w:rFonts w:hint="eastAsia"/>
          <w:color w:val="auto"/>
        </w:rPr>
        <w:t>包括中规格的</w:t>
      </w:r>
      <w:r>
        <w:rPr>
          <w:color w:val="auto"/>
        </w:rPr>
        <w:t>H</w:t>
      </w:r>
      <w:r>
        <w:rPr>
          <w:rFonts w:hint="eastAsia"/>
          <w:color w:val="auto"/>
        </w:rPr>
        <w:t>型钢、</w:t>
      </w:r>
      <w:r>
        <w:rPr>
          <w:color w:val="auto"/>
        </w:rPr>
        <w:t>T</w:t>
      </w:r>
      <w:r>
        <w:rPr>
          <w:rFonts w:hint="eastAsia"/>
          <w:color w:val="auto"/>
        </w:rPr>
        <w:t>型钢、工字钢、槽钢、角钢、</w:t>
      </w:r>
      <w:r>
        <w:rPr>
          <w:color w:val="auto"/>
        </w:rPr>
        <w:t>L</w:t>
      </w:r>
      <w:r>
        <w:rPr>
          <w:rFonts w:hint="eastAsia"/>
          <w:color w:val="auto"/>
        </w:rPr>
        <w:t>型钢、</w:t>
      </w:r>
      <w:r>
        <w:rPr>
          <w:color w:val="auto"/>
        </w:rPr>
        <w:t>U</w:t>
      </w:r>
      <w:r>
        <w:rPr>
          <w:rFonts w:hint="eastAsia"/>
          <w:color w:val="auto"/>
        </w:rPr>
        <w:t>型钢、球扁钢、轻轨、轮辋钢等。</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中型棒材</w:t>
      </w:r>
      <w:r>
        <w:rPr>
          <w:rFonts w:eastAsiaTheme="minorEastAsia" w:hAnsiTheme="minorEastAsia" w:cs="Times New Roman"/>
          <w:szCs w:val="24"/>
        </w:rPr>
        <w:t>medium bar</w:t>
      </w:r>
    </w:p>
    <w:p w:rsidR="0027371D" w:rsidRDefault="006C7796">
      <w:pPr>
        <w:pStyle w:val="aff"/>
        <w:ind w:firstLine="420"/>
        <w:rPr>
          <w:color w:val="auto"/>
        </w:rPr>
      </w:pPr>
      <w:r>
        <w:rPr>
          <w:rFonts w:hint="eastAsia"/>
          <w:color w:val="auto"/>
        </w:rPr>
        <w:t>包括中规格的圆钢、方钢、方（圆）坯、矩形坯等简单断面型钢。</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大型型钢</w:t>
      </w:r>
      <w:r>
        <w:rPr>
          <w:rFonts w:eastAsiaTheme="minorEastAsia" w:hAnsiTheme="minorEastAsia" w:cs="Times New Roman"/>
          <w:szCs w:val="24"/>
        </w:rPr>
        <w:t>large section steel</w:t>
      </w:r>
    </w:p>
    <w:p w:rsidR="0027371D" w:rsidRDefault="006C7796">
      <w:pPr>
        <w:pStyle w:val="aff"/>
        <w:ind w:firstLine="420"/>
        <w:rPr>
          <w:color w:val="auto"/>
        </w:rPr>
      </w:pPr>
      <w:r>
        <w:rPr>
          <w:rFonts w:hint="eastAsia"/>
          <w:color w:val="auto"/>
        </w:rPr>
        <w:t>包括大规格的</w:t>
      </w:r>
      <w:r>
        <w:rPr>
          <w:color w:val="auto"/>
        </w:rPr>
        <w:t>H</w:t>
      </w:r>
      <w:r>
        <w:rPr>
          <w:rFonts w:hint="eastAsia"/>
          <w:color w:val="auto"/>
        </w:rPr>
        <w:t>型钢、工字钢、槽钢、角钢、不等边角钢、</w:t>
      </w:r>
      <w:r>
        <w:rPr>
          <w:color w:val="auto"/>
        </w:rPr>
        <w:t>L</w:t>
      </w:r>
      <w:r>
        <w:rPr>
          <w:rFonts w:hint="eastAsia"/>
          <w:color w:val="auto"/>
        </w:rPr>
        <w:t>型钢、</w:t>
      </w:r>
      <w:r>
        <w:rPr>
          <w:color w:val="auto"/>
        </w:rPr>
        <w:t>U</w:t>
      </w:r>
      <w:r>
        <w:rPr>
          <w:rFonts w:hint="eastAsia"/>
          <w:color w:val="auto"/>
        </w:rPr>
        <w:t>型钢、球扁钢、钢轨、钢板桩、</w:t>
      </w:r>
      <w:r>
        <w:rPr>
          <w:color w:val="auto"/>
        </w:rPr>
        <w:t>310</w:t>
      </w:r>
      <w:r>
        <w:rPr>
          <w:rFonts w:hint="eastAsia"/>
          <w:color w:val="auto"/>
        </w:rPr>
        <w:t>乙字钢、</w:t>
      </w:r>
      <w:r>
        <w:rPr>
          <w:color w:val="auto"/>
        </w:rPr>
        <w:t>T</w:t>
      </w:r>
      <w:r>
        <w:rPr>
          <w:rFonts w:hint="eastAsia"/>
          <w:color w:val="auto"/>
        </w:rPr>
        <w:t>字钢、履带钢及其它异型断面型钢等。</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大型棒材</w:t>
      </w:r>
      <w:r>
        <w:rPr>
          <w:rFonts w:eastAsiaTheme="minorEastAsia" w:hAnsiTheme="minorEastAsia" w:cs="Times New Roman"/>
          <w:szCs w:val="24"/>
        </w:rPr>
        <w:t>large bar</w:t>
      </w:r>
    </w:p>
    <w:p w:rsidR="0027371D" w:rsidRDefault="006C7796">
      <w:pPr>
        <w:pStyle w:val="aff"/>
        <w:ind w:firstLine="420"/>
        <w:rPr>
          <w:color w:val="auto"/>
        </w:rPr>
      </w:pPr>
      <w:r>
        <w:rPr>
          <w:rFonts w:hint="eastAsia"/>
          <w:color w:val="auto"/>
        </w:rPr>
        <w:t>包括大规格的圆钢、方钢、方（圆）坯、矩形坯等简单断面型钢。</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热轧车轮</w:t>
      </w:r>
      <w:r>
        <w:rPr>
          <w:rFonts w:eastAsiaTheme="minorEastAsia" w:hAnsiTheme="minorEastAsia" w:cs="Times New Roman"/>
          <w:szCs w:val="24"/>
        </w:rPr>
        <w:t>hot-rolled wheels</w:t>
      </w:r>
    </w:p>
    <w:p w:rsidR="0027371D" w:rsidRDefault="006C7796">
      <w:pPr>
        <w:pStyle w:val="aff"/>
        <w:ind w:firstLine="420"/>
        <w:rPr>
          <w:color w:val="auto"/>
        </w:rPr>
      </w:pPr>
      <w:r>
        <w:rPr>
          <w:rFonts w:hint="eastAsia"/>
          <w:color w:val="auto"/>
        </w:rPr>
        <w:t>是一种将圆坯经压制和轧制工艺生产的轨道车辆车轮，包括火车车轮和起重机车轮等。</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线材</w:t>
      </w:r>
      <w:r>
        <w:rPr>
          <w:rFonts w:eastAsiaTheme="minorEastAsia" w:hAnsiTheme="minorEastAsia" w:cs="Times New Roman"/>
          <w:szCs w:val="24"/>
        </w:rPr>
        <w:t>wire rod</w:t>
      </w:r>
    </w:p>
    <w:p w:rsidR="0027371D" w:rsidRDefault="006C7796">
      <w:pPr>
        <w:pStyle w:val="aff"/>
        <w:ind w:firstLine="420"/>
        <w:rPr>
          <w:color w:val="auto"/>
        </w:rPr>
      </w:pPr>
      <w:r>
        <w:rPr>
          <w:rFonts w:hint="eastAsia"/>
          <w:color w:val="auto"/>
        </w:rPr>
        <w:t>热轧型钢中断面尺寸最小的圆钢和钢筋，一般以盘卷状态交货，又称为盘条。</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连续式布置</w:t>
      </w:r>
      <w:r>
        <w:rPr>
          <w:rFonts w:eastAsiaTheme="minorEastAsia" w:hAnsiTheme="minorEastAsia" w:cs="Times New Roman"/>
          <w:szCs w:val="24"/>
        </w:rPr>
        <w:t>continuous rolling mill</w:t>
      </w:r>
    </w:p>
    <w:p w:rsidR="0027371D" w:rsidRDefault="006C7796">
      <w:pPr>
        <w:pStyle w:val="aff"/>
        <w:ind w:firstLine="420"/>
        <w:rPr>
          <w:color w:val="auto"/>
        </w:rPr>
      </w:pPr>
      <w:r>
        <w:rPr>
          <w:rFonts w:hint="eastAsia"/>
          <w:color w:val="auto"/>
        </w:rPr>
        <w:t>无可逆和往返轧制道次、机架以顺列式布置为基本特征并且轧件在两个或两个以上机架间可能同时轧制的布置。连续式布置可分为全连续式布置和脱头连续式布置，前者相邻机组间具备连轧关系，后者部分机组之间不具备连轧关系。</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半连续式布置</w:t>
      </w:r>
      <w:r>
        <w:rPr>
          <w:rFonts w:eastAsiaTheme="minorEastAsia" w:hAnsiTheme="minorEastAsia" w:cs="Times New Roman"/>
          <w:szCs w:val="24"/>
        </w:rPr>
        <w:t>semi-continuous rolling mill</w:t>
      </w:r>
    </w:p>
    <w:p w:rsidR="0027371D" w:rsidRDefault="006C7796">
      <w:pPr>
        <w:pStyle w:val="aff"/>
        <w:ind w:firstLine="420"/>
        <w:rPr>
          <w:color w:val="auto"/>
        </w:rPr>
      </w:pPr>
      <w:r>
        <w:rPr>
          <w:rFonts w:hint="eastAsia"/>
          <w:color w:val="auto"/>
        </w:rPr>
        <w:t>粗轧机或开坯轧机采用可逆或往返轧制方式，中、精轧机组为连续式轧机。</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多机架单独布置</w:t>
      </w:r>
      <w:r>
        <w:rPr>
          <w:rFonts w:eastAsiaTheme="minorEastAsia" w:hAnsiTheme="minorEastAsia" w:cs="Times New Roman"/>
          <w:szCs w:val="24"/>
        </w:rPr>
        <w:t>multiple single-stand reversing mill</w:t>
      </w:r>
    </w:p>
    <w:p w:rsidR="0027371D" w:rsidRDefault="006C7796">
      <w:pPr>
        <w:pStyle w:val="aff"/>
        <w:ind w:firstLine="420"/>
        <w:rPr>
          <w:color w:val="auto"/>
        </w:rPr>
      </w:pPr>
      <w:r>
        <w:rPr>
          <w:rFonts w:hint="eastAsia"/>
          <w:color w:val="auto"/>
        </w:rPr>
        <w:t>全线采用多架轧机，每架轧机均为单独轧制。</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lastRenderedPageBreak/>
        <w:t>串列式布置</w:t>
      </w:r>
      <w:r>
        <w:rPr>
          <w:rFonts w:eastAsiaTheme="minorEastAsia" w:hAnsiTheme="minorEastAsia" w:cs="Times New Roman"/>
          <w:szCs w:val="24"/>
        </w:rPr>
        <w:t xml:space="preserve">rolling mills </w:t>
      </w:r>
      <w:r>
        <w:rPr>
          <w:rFonts w:eastAsiaTheme="minorEastAsia" w:hAnsiTheme="minorEastAsia" w:cs="Times New Roman"/>
          <w:szCs w:val="24"/>
        </w:rPr>
        <w:t>arranged in succession</w:t>
      </w:r>
    </w:p>
    <w:p w:rsidR="0027371D" w:rsidRDefault="006C7796">
      <w:pPr>
        <w:pStyle w:val="aff"/>
        <w:ind w:firstLine="420"/>
        <w:rPr>
          <w:color w:val="auto"/>
        </w:rPr>
      </w:pPr>
      <w:r>
        <w:rPr>
          <w:rFonts w:hint="eastAsia"/>
          <w:color w:val="auto"/>
        </w:rPr>
        <w:t>开坯轧机、中轧机组、精轧机采用串列布置，开坯轧机和中轧机组均采用可逆轧制方式。</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单线布置</w:t>
      </w:r>
      <w:r>
        <w:rPr>
          <w:rFonts w:eastAsiaTheme="minorEastAsia" w:hAnsiTheme="minorEastAsia" w:cs="Times New Roman"/>
          <w:szCs w:val="24"/>
        </w:rPr>
        <w:t>single line rolling mill</w:t>
      </w:r>
    </w:p>
    <w:p w:rsidR="0027371D" w:rsidRDefault="006C7796">
      <w:pPr>
        <w:pStyle w:val="aff"/>
        <w:ind w:firstLine="420"/>
        <w:rPr>
          <w:color w:val="auto"/>
        </w:rPr>
      </w:pPr>
      <w:r>
        <w:rPr>
          <w:rFonts w:hint="eastAsia"/>
          <w:color w:val="auto"/>
        </w:rPr>
        <w:t>全线设备为单一布置，轧件在任一机架内单根轧制的工艺布置。</w:t>
      </w:r>
    </w:p>
    <w:p w:rsidR="0027371D" w:rsidRDefault="006C7796">
      <w:pPr>
        <w:pStyle w:val="af8"/>
        <w:numPr>
          <w:ilvl w:val="0"/>
          <w:numId w:val="14"/>
        </w:numPr>
        <w:ind w:firstLineChars="0"/>
        <w:rPr>
          <w:rFonts w:eastAsiaTheme="minorEastAsia" w:hAnsiTheme="minorEastAsia" w:cs="Times New Roman"/>
          <w:szCs w:val="24"/>
        </w:rPr>
      </w:pPr>
      <w:r>
        <w:rPr>
          <w:rFonts w:eastAsiaTheme="minorEastAsia" w:hAnsiTheme="minorEastAsia" w:cs="Times New Roman"/>
          <w:szCs w:val="24"/>
        </w:rPr>
        <w:t>双线布置</w:t>
      </w:r>
      <w:r>
        <w:rPr>
          <w:rFonts w:eastAsiaTheme="minorEastAsia" w:hAnsiTheme="minorEastAsia" w:cs="Times New Roman"/>
          <w:szCs w:val="24"/>
        </w:rPr>
        <w:t>double line rolling mill</w:t>
      </w:r>
    </w:p>
    <w:p w:rsidR="0027371D" w:rsidRDefault="006C7796">
      <w:pPr>
        <w:pStyle w:val="aff"/>
        <w:ind w:firstLine="420"/>
        <w:rPr>
          <w:color w:val="auto"/>
        </w:rPr>
      </w:pPr>
      <w:r>
        <w:rPr>
          <w:rFonts w:hint="eastAsia"/>
          <w:color w:val="auto"/>
        </w:rPr>
        <w:t>全线设备粗、中轧机组单一设置，中轧机组后直至集卷装置间的所有设备成双设置，轧件在粗轧机组及中轧机组或仅在中轧机组各机架内双根轧制。</w:t>
      </w:r>
    </w:p>
    <w:p w:rsidR="0027371D" w:rsidRDefault="006C7796">
      <w:pPr>
        <w:pStyle w:val="af8"/>
        <w:numPr>
          <w:ilvl w:val="0"/>
          <w:numId w:val="14"/>
        </w:numPr>
        <w:ind w:firstLineChars="0"/>
        <w:rPr>
          <w:rFonts w:eastAsiaTheme="minorEastAsia" w:cs="Times New Roman"/>
          <w:szCs w:val="24"/>
        </w:rPr>
      </w:pPr>
      <w:r>
        <w:rPr>
          <w:rFonts w:eastAsiaTheme="minorEastAsia" w:hAnsiTheme="minorEastAsia" w:cs="Times New Roman"/>
          <w:szCs w:val="24"/>
        </w:rPr>
        <w:t>工业炉砌筑</w:t>
      </w:r>
    </w:p>
    <w:p w:rsidR="0027371D" w:rsidRDefault="006C7796">
      <w:pPr>
        <w:pStyle w:val="aff"/>
        <w:ind w:firstLine="420"/>
        <w:rPr>
          <w:color w:val="auto"/>
        </w:rPr>
      </w:pPr>
      <w:r>
        <w:rPr>
          <w:rFonts w:hint="eastAsia"/>
          <w:color w:val="auto"/>
        </w:rPr>
        <w:t>指工业炉及其附属设备砌体的施工，主要包括定形、不定形、耐火陶瓷纤维等耐火材料的施工。</w:t>
      </w:r>
    </w:p>
    <w:p w:rsidR="0027371D" w:rsidRDefault="006C7796">
      <w:pPr>
        <w:pStyle w:val="af8"/>
        <w:numPr>
          <w:ilvl w:val="0"/>
          <w:numId w:val="14"/>
        </w:numPr>
        <w:ind w:firstLineChars="0"/>
        <w:rPr>
          <w:rFonts w:eastAsiaTheme="minorEastAsia" w:cs="Times New Roman"/>
          <w:szCs w:val="24"/>
        </w:rPr>
      </w:pPr>
      <w:r>
        <w:rPr>
          <w:rFonts w:eastAsiaTheme="minorEastAsia" w:hAnsiTheme="minorEastAsia" w:cs="Times New Roman"/>
          <w:szCs w:val="24"/>
        </w:rPr>
        <w:t>拱顶</w:t>
      </w:r>
    </w:p>
    <w:p w:rsidR="0027371D" w:rsidRDefault="006C7796">
      <w:pPr>
        <w:pStyle w:val="aff"/>
        <w:ind w:firstLine="420"/>
        <w:rPr>
          <w:color w:val="auto"/>
        </w:rPr>
      </w:pPr>
      <w:r>
        <w:rPr>
          <w:rFonts w:hint="eastAsia"/>
          <w:color w:val="auto"/>
        </w:rPr>
        <w:t>工业炉空间顶部具有拱形特征的砌体。</w:t>
      </w:r>
    </w:p>
    <w:p w:rsidR="0027371D" w:rsidRDefault="006C7796">
      <w:pPr>
        <w:pStyle w:val="af8"/>
        <w:numPr>
          <w:ilvl w:val="0"/>
          <w:numId w:val="14"/>
        </w:numPr>
        <w:ind w:firstLineChars="0"/>
        <w:rPr>
          <w:rFonts w:eastAsiaTheme="minorEastAsia" w:cs="Times New Roman"/>
          <w:szCs w:val="24"/>
        </w:rPr>
      </w:pPr>
      <w:r>
        <w:rPr>
          <w:rFonts w:eastAsiaTheme="minorEastAsia" w:hAnsiTheme="minorEastAsia" w:cs="Times New Roman"/>
          <w:szCs w:val="24"/>
        </w:rPr>
        <w:t>烘炉</w:t>
      </w:r>
    </w:p>
    <w:p w:rsidR="0027371D" w:rsidRDefault="006C7796">
      <w:pPr>
        <w:pStyle w:val="aff"/>
        <w:ind w:firstLine="420"/>
        <w:rPr>
          <w:color w:val="auto"/>
        </w:rPr>
      </w:pPr>
      <w:r>
        <w:rPr>
          <w:rFonts w:hint="eastAsia"/>
          <w:color w:val="auto"/>
        </w:rPr>
        <w:t>工业炉投产前，按规定的温度曲线，对炉体或砌体进行干燥及加热的过程。</w:t>
      </w:r>
    </w:p>
    <w:p w:rsidR="0027371D" w:rsidRDefault="006C7796">
      <w:pPr>
        <w:pStyle w:val="af8"/>
        <w:numPr>
          <w:ilvl w:val="0"/>
          <w:numId w:val="14"/>
        </w:numPr>
        <w:ind w:firstLineChars="0"/>
        <w:rPr>
          <w:rFonts w:eastAsiaTheme="minorEastAsia" w:cs="Times New Roman"/>
          <w:szCs w:val="24"/>
        </w:rPr>
      </w:pPr>
      <w:r>
        <w:rPr>
          <w:rFonts w:eastAsiaTheme="minorEastAsia" w:hAnsiTheme="minorEastAsia" w:cs="Times New Roman"/>
          <w:szCs w:val="24"/>
        </w:rPr>
        <w:t>压力试验</w:t>
      </w:r>
    </w:p>
    <w:p w:rsidR="0027371D" w:rsidRDefault="006C7796">
      <w:pPr>
        <w:pStyle w:val="aff"/>
        <w:ind w:firstLine="420"/>
        <w:rPr>
          <w:color w:val="auto"/>
        </w:rPr>
      </w:pPr>
      <w:r>
        <w:rPr>
          <w:rFonts w:hint="eastAsia"/>
          <w:color w:val="auto"/>
        </w:rPr>
        <w:t>以液体或气体为介质，对管道系统逐步进行加压，达到规定的压力，以检验管道系统强度和严密性的试验。</w:t>
      </w:r>
    </w:p>
    <w:p w:rsidR="0027371D" w:rsidRDefault="0027371D">
      <w:pPr>
        <w:pStyle w:val="af8"/>
        <w:ind w:firstLine="480"/>
        <w:rPr>
          <w:rFonts w:ascii="仿宋" w:eastAsia="仿宋" w:hAnsi="仿宋" w:cs="Times New Roman"/>
          <w:sz w:val="24"/>
          <w:szCs w:val="24"/>
        </w:rPr>
      </w:pPr>
    </w:p>
    <w:p w:rsidR="0027371D" w:rsidRDefault="0027371D">
      <w:pPr>
        <w:pStyle w:val="af8"/>
        <w:ind w:firstLine="480"/>
        <w:rPr>
          <w:rFonts w:ascii="仿宋" w:eastAsia="仿宋" w:hAnsi="仿宋" w:cs="Times New Roman"/>
          <w:sz w:val="24"/>
          <w:szCs w:val="24"/>
        </w:rPr>
      </w:pPr>
    </w:p>
    <w:p w:rsidR="0027371D" w:rsidRDefault="006C7796">
      <w:pPr>
        <w:pStyle w:val="af8"/>
        <w:ind w:firstLine="482"/>
        <w:rPr>
          <w:rFonts w:eastAsia="仿宋" w:cs="Times New Roman"/>
          <w:b/>
          <w:sz w:val="24"/>
          <w:szCs w:val="24"/>
        </w:rPr>
      </w:pPr>
      <w:r>
        <w:rPr>
          <w:rFonts w:eastAsia="仿宋" w:cs="Times New Roman" w:hint="eastAsia"/>
          <w:b/>
          <w:sz w:val="24"/>
          <w:szCs w:val="24"/>
        </w:rPr>
        <w:t>三、条文说明</w:t>
      </w:r>
    </w:p>
    <w:p w:rsidR="0027371D" w:rsidRDefault="006C7796">
      <w:pPr>
        <w:tabs>
          <w:tab w:val="left" w:pos="1418"/>
        </w:tabs>
        <w:ind w:firstLine="482"/>
        <w:rPr>
          <w:rFonts w:ascii="仿宋" w:eastAsia="仿宋" w:hAnsi="仿宋" w:cs="Times New Roman"/>
          <w:b/>
          <w:sz w:val="24"/>
          <w:szCs w:val="24"/>
        </w:rPr>
      </w:pPr>
      <w:r>
        <w:rPr>
          <w:rFonts w:ascii="仿宋" w:eastAsia="仿宋" w:hAnsi="仿宋" w:cs="Times New Roman"/>
          <w:b/>
          <w:sz w:val="24"/>
          <w:szCs w:val="24"/>
          <w:highlight w:val="yellow"/>
        </w:rPr>
        <w:t>（待补充）</w:t>
      </w:r>
    </w:p>
    <w:p w:rsidR="0027371D" w:rsidRDefault="0027371D">
      <w:pPr>
        <w:tabs>
          <w:tab w:val="left" w:pos="1418"/>
        </w:tabs>
        <w:ind w:firstLine="420"/>
      </w:pPr>
    </w:p>
    <w:sectPr w:rsidR="0027371D" w:rsidSect="0027371D">
      <w:pgSz w:w="11907" w:h="16839"/>
      <w:pgMar w:top="1440" w:right="1800" w:bottom="1440" w:left="1800" w:header="851" w:footer="992" w:gutter="0"/>
      <w:pgNumType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C7796" w:rsidRDefault="006C7796">
      <w:pPr>
        <w:spacing w:line="240" w:lineRule="auto"/>
        <w:ind w:firstLine="420"/>
      </w:pPr>
      <w:r>
        <w:separator/>
      </w:r>
    </w:p>
  </w:endnote>
  <w:endnote w:type="continuationSeparator" w:id="1">
    <w:p w:rsidR="006C7796" w:rsidRDefault="006C7796">
      <w:pPr>
        <w:spacing w:line="240" w:lineRule="auto"/>
        <w:ind w:firstLine="42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华文细黑">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 w:name="HiddenHorzOCR-Identity-H">
    <w:altName w:val="Times New Roman"/>
    <w:charset w:val="00"/>
    <w:family w:val="roman"/>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楷体">
    <w:panose1 w:val="02010609060101010101"/>
    <w:charset w:val="86"/>
    <w:family w:val="modern"/>
    <w:pitch w:val="fixed"/>
    <w:sig w:usb0="800002BF" w:usb1="38CF7CFA" w:usb2="00000016" w:usb3="00000000" w:csb0="00040001" w:csb1="00000000"/>
  </w:font>
  <w:font w:name="SSJ0+ZECHDx-8">
    <w:altName w:val="Times New Roman"/>
    <w:charset w:val="00"/>
    <w:family w:val="roman"/>
    <w:pitch w:val="default"/>
    <w:sig w:usb0="00000000" w:usb1="00000000" w:usb2="00000000" w:usb3="00000000" w:csb0="00000000" w:csb1="00000000"/>
  </w:font>
  <w:font w:name="DY42+ZECHEF-56">
    <w:altName w:val="Times New Roman"/>
    <w:charset w:val="00"/>
    <w:family w:val="roman"/>
    <w:pitch w:val="default"/>
    <w:sig w:usb0="00000000" w:usb1="00000000" w:usb2="00000000" w:usb3="00000000" w:csb0="00000000" w:csb1="00000000"/>
  </w:font>
  <w:font w:name="SSJ0+ZECHD2-22">
    <w:altName w:val="Times New Roman"/>
    <w:charset w:val="00"/>
    <w:family w:val="roman"/>
    <w:pitch w:val="default"/>
    <w:sig w:usb0="00000000" w:usb1="00000000" w:usb2="00000000" w:usb3="00000000" w:csb0="00000000" w:csb1="00000000"/>
  </w:font>
  <w:font w:name="宋体..岘┌.">
    <w:altName w:val="宋体"/>
    <w:charset w:val="86"/>
    <w:family w:val="roma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华文楷体">
    <w:panose1 w:val="02010600040101010101"/>
    <w:charset w:val="86"/>
    <w:family w:val="auto"/>
    <w:pitch w:val="variable"/>
    <w:sig w:usb0="00000287" w:usb1="080F0000" w:usb2="00000010" w:usb3="00000000" w:csb0="0004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71D" w:rsidRDefault="0027371D">
    <w:pPr>
      <w:pStyle w:val="ac"/>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90257754"/>
    </w:sdtPr>
    <w:sdtContent>
      <w:p w:rsidR="0027371D" w:rsidRDefault="0027371D">
        <w:pPr>
          <w:pStyle w:val="ac"/>
          <w:ind w:firstLine="360"/>
          <w:jc w:val="center"/>
        </w:pPr>
        <w:r w:rsidRPr="0027371D">
          <w:fldChar w:fldCharType="begin"/>
        </w:r>
        <w:r w:rsidR="006C7796">
          <w:instrText>PAGE   \* MERGEFORMAT</w:instrText>
        </w:r>
        <w:r w:rsidRPr="0027371D">
          <w:fldChar w:fldCharType="separate"/>
        </w:r>
        <w:r w:rsidR="009F5F94" w:rsidRPr="009F5F94">
          <w:rPr>
            <w:noProof/>
            <w:lang w:val="zh-CN"/>
          </w:rPr>
          <w:t>2</w:t>
        </w:r>
        <w:r>
          <w:rPr>
            <w:lang w:val="zh-CN"/>
          </w:rPr>
          <w:fldChar w:fldCharType="end"/>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71D" w:rsidRDefault="0027371D">
    <w:pPr>
      <w:pStyle w:val="ac"/>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C7796" w:rsidRDefault="006C7796">
      <w:pPr>
        <w:spacing w:line="240" w:lineRule="auto"/>
        <w:ind w:firstLine="420"/>
      </w:pPr>
      <w:r>
        <w:separator/>
      </w:r>
    </w:p>
  </w:footnote>
  <w:footnote w:type="continuationSeparator" w:id="1">
    <w:p w:rsidR="006C7796" w:rsidRDefault="006C7796">
      <w:pPr>
        <w:spacing w:line="240" w:lineRule="auto"/>
        <w:ind w:firstLine="42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71D" w:rsidRDefault="0027371D">
    <w:pPr>
      <w:pStyle w:val="ad"/>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71D" w:rsidRDefault="0027371D">
    <w:pPr>
      <w:ind w:firstLine="42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71D" w:rsidRDefault="0027371D">
    <w:pPr>
      <w:pStyle w:val="ad"/>
      <w:ind w:firstLine="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B05777D"/>
    <w:multiLevelType w:val="singleLevel"/>
    <w:tmpl w:val="8B05777D"/>
    <w:lvl w:ilvl="0">
      <w:start w:val="1"/>
      <w:numFmt w:val="decimal"/>
      <w:lvlText w:val="%1"/>
      <w:lvlJc w:val="left"/>
      <w:pPr>
        <w:tabs>
          <w:tab w:val="left" w:pos="397"/>
        </w:tabs>
        <w:ind w:left="454" w:hanging="454"/>
      </w:pPr>
      <w:rPr>
        <w:rFonts w:hint="default"/>
      </w:rPr>
    </w:lvl>
  </w:abstractNum>
  <w:abstractNum w:abstractNumId="1">
    <w:nsid w:val="90717F26"/>
    <w:multiLevelType w:val="singleLevel"/>
    <w:tmpl w:val="90717F26"/>
    <w:lvl w:ilvl="0">
      <w:start w:val="1"/>
      <w:numFmt w:val="decimal"/>
      <w:lvlText w:val="%1)"/>
      <w:lvlJc w:val="left"/>
      <w:pPr>
        <w:ind w:left="425" w:hanging="425"/>
      </w:pPr>
      <w:rPr>
        <w:rFonts w:hint="default"/>
      </w:rPr>
    </w:lvl>
  </w:abstractNum>
  <w:abstractNum w:abstractNumId="2">
    <w:nsid w:val="A1DB2D45"/>
    <w:multiLevelType w:val="singleLevel"/>
    <w:tmpl w:val="A1DB2D45"/>
    <w:lvl w:ilvl="0">
      <w:start w:val="1"/>
      <w:numFmt w:val="decimal"/>
      <w:lvlText w:val="%1)"/>
      <w:lvlJc w:val="left"/>
      <w:pPr>
        <w:ind w:left="425" w:hanging="425"/>
      </w:pPr>
      <w:rPr>
        <w:rFonts w:hint="default"/>
      </w:rPr>
    </w:lvl>
  </w:abstractNum>
  <w:abstractNum w:abstractNumId="3">
    <w:nsid w:val="BA793604"/>
    <w:multiLevelType w:val="singleLevel"/>
    <w:tmpl w:val="BA793604"/>
    <w:lvl w:ilvl="0">
      <w:start w:val="3"/>
      <w:numFmt w:val="chineseCounting"/>
      <w:suff w:val="nothing"/>
      <w:lvlText w:val="%1、"/>
      <w:lvlJc w:val="left"/>
      <w:rPr>
        <w:rFonts w:hint="eastAsia"/>
      </w:rPr>
    </w:lvl>
  </w:abstractNum>
  <w:abstractNum w:abstractNumId="4">
    <w:nsid w:val="D2E8EF63"/>
    <w:multiLevelType w:val="singleLevel"/>
    <w:tmpl w:val="D2E8EF63"/>
    <w:lvl w:ilvl="0">
      <w:start w:val="1"/>
      <w:numFmt w:val="decimal"/>
      <w:lvlText w:val="%1)"/>
      <w:lvlJc w:val="left"/>
      <w:pPr>
        <w:ind w:left="425" w:hanging="425"/>
      </w:pPr>
      <w:rPr>
        <w:rFonts w:hint="default"/>
      </w:rPr>
    </w:lvl>
  </w:abstractNum>
  <w:abstractNum w:abstractNumId="5">
    <w:nsid w:val="DEE464D6"/>
    <w:multiLevelType w:val="singleLevel"/>
    <w:tmpl w:val="DEE464D6"/>
    <w:lvl w:ilvl="0">
      <w:start w:val="1"/>
      <w:numFmt w:val="decimal"/>
      <w:lvlText w:val="%1)"/>
      <w:lvlJc w:val="left"/>
      <w:pPr>
        <w:ind w:left="425" w:hanging="425"/>
      </w:pPr>
      <w:rPr>
        <w:rFonts w:hint="default"/>
      </w:rPr>
    </w:lvl>
  </w:abstractNum>
  <w:abstractNum w:abstractNumId="6">
    <w:nsid w:val="24AA37DD"/>
    <w:multiLevelType w:val="multilevel"/>
    <w:tmpl w:val="24AA37DD"/>
    <w:lvl w:ilvl="0">
      <w:start w:val="1"/>
      <w:numFmt w:val="decimal"/>
      <w:lvlText w:val="%1"/>
      <w:lvlJc w:val="left"/>
      <w:pPr>
        <w:ind w:left="900" w:hanging="420"/>
      </w:pPr>
      <w:rPr>
        <w:rFonts w:hint="eastAsia"/>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7">
    <w:nsid w:val="2F75E71E"/>
    <w:multiLevelType w:val="singleLevel"/>
    <w:tmpl w:val="2F75E71E"/>
    <w:lvl w:ilvl="0">
      <w:start w:val="1"/>
      <w:numFmt w:val="decimal"/>
      <w:lvlText w:val="%1)"/>
      <w:lvlJc w:val="left"/>
      <w:pPr>
        <w:ind w:left="425" w:hanging="425"/>
      </w:pPr>
      <w:rPr>
        <w:rFonts w:hint="default"/>
      </w:rPr>
    </w:lvl>
  </w:abstractNum>
  <w:abstractNum w:abstractNumId="8">
    <w:nsid w:val="3F7C4AD0"/>
    <w:multiLevelType w:val="multilevel"/>
    <w:tmpl w:val="3F7C4AD0"/>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pStyle w:val="3"/>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9">
    <w:nsid w:val="3F7CB159"/>
    <w:multiLevelType w:val="singleLevel"/>
    <w:tmpl w:val="3F7CB159"/>
    <w:lvl w:ilvl="0">
      <w:start w:val="1"/>
      <w:numFmt w:val="decimal"/>
      <w:lvlText w:val="%1)"/>
      <w:lvlJc w:val="left"/>
      <w:pPr>
        <w:ind w:left="425" w:hanging="425"/>
      </w:pPr>
      <w:rPr>
        <w:rFonts w:hint="default"/>
      </w:rPr>
    </w:lvl>
  </w:abstractNum>
  <w:abstractNum w:abstractNumId="10">
    <w:nsid w:val="51A20C11"/>
    <w:multiLevelType w:val="multilevel"/>
    <w:tmpl w:val="51A20C11"/>
    <w:lvl w:ilvl="0">
      <w:start w:val="1"/>
      <w:numFmt w:val="decimal"/>
      <w:pStyle w:val="1"/>
      <w:suff w:val="space"/>
      <w:lvlText w:val="%1"/>
      <w:lvlJc w:val="left"/>
      <w:pPr>
        <w:ind w:left="5535" w:hanging="432"/>
      </w:pPr>
      <w:rPr>
        <w:rFonts w:hint="eastAsia"/>
      </w:rPr>
    </w:lvl>
    <w:lvl w:ilvl="1">
      <w:start w:val="1"/>
      <w:numFmt w:val="decimal"/>
      <w:pStyle w:val="2"/>
      <w:suff w:val="space"/>
      <w:lvlText w:val="%1.%2"/>
      <w:lvlJc w:val="left"/>
      <w:pPr>
        <w:ind w:left="3128" w:hanging="576"/>
      </w:pPr>
      <w:rPr>
        <w:rFonts w:hint="eastAsia"/>
      </w:rPr>
    </w:lvl>
    <w:lvl w:ilvl="2">
      <w:start w:val="1"/>
      <w:numFmt w:val="decimal"/>
      <w:pStyle w:val="30"/>
      <w:suff w:val="space"/>
      <w:lvlText w:val="%1.%2.%3"/>
      <w:lvlJc w:val="left"/>
      <w:pPr>
        <w:ind w:left="284" w:firstLine="0"/>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rPr>
    </w:lvl>
    <w:lvl w:ilvl="3">
      <w:start w:val="1"/>
      <w:numFmt w:val="decimal"/>
      <w:pStyle w:val="4"/>
      <w:lvlText w:val="%1.%2.%3.%4"/>
      <w:lvlJc w:val="left"/>
      <w:pPr>
        <w:ind w:left="864" w:hanging="864"/>
      </w:pPr>
      <w:rPr>
        <w:rFonts w:hint="eastAsia"/>
      </w:rPr>
    </w:lvl>
    <w:lvl w:ilvl="4">
      <w:start w:val="1"/>
      <w:numFmt w:val="decimal"/>
      <w:pStyle w:val="5"/>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11">
    <w:nsid w:val="6C611474"/>
    <w:multiLevelType w:val="multilevel"/>
    <w:tmpl w:val="6C611474"/>
    <w:lvl w:ilvl="0">
      <w:start w:val="1"/>
      <w:numFmt w:val="decimal"/>
      <w:pStyle w:val="10"/>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2">
    <w:nsid w:val="7A0276F6"/>
    <w:multiLevelType w:val="multilevel"/>
    <w:tmpl w:val="7A0276F6"/>
    <w:lvl w:ilvl="0">
      <w:start w:val="1"/>
      <w:numFmt w:val="decimal"/>
      <w:pStyle w:val="a"/>
      <w:lvlText w:val="%1"/>
      <w:lvlJc w:val="left"/>
      <w:pPr>
        <w:ind w:left="425" w:hanging="425"/>
      </w:pPr>
      <w:rPr>
        <w:rFonts w:ascii="Times New Roman" w:eastAsia="黑体" w:hAnsi="Times New Roman" w:hint="default"/>
        <w:b/>
        <w:i w:val="0"/>
        <w:sz w:val="28"/>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num w:numId="1">
    <w:abstractNumId w:val="10"/>
  </w:num>
  <w:num w:numId="2">
    <w:abstractNumId w:val="11"/>
  </w:num>
  <w:num w:numId="3">
    <w:abstractNumId w:val="12"/>
  </w:num>
  <w:num w:numId="4">
    <w:abstractNumId w:val="8"/>
  </w:num>
  <w:num w:numId="5">
    <w:abstractNumId w:val="7"/>
  </w:num>
  <w:num w:numId="6">
    <w:abstractNumId w:val="2"/>
  </w:num>
  <w:num w:numId="7">
    <w:abstractNumId w:val="3"/>
  </w:num>
  <w:num w:numId="8">
    <w:abstractNumId w:val="4"/>
  </w:num>
  <w:num w:numId="9">
    <w:abstractNumId w:val="1"/>
  </w:num>
  <w:num w:numId="10">
    <w:abstractNumId w:val="5"/>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0"/>
  </w:num>
  <w:num w:numId="14">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6"/>
  <w:displayBackgroundShape/>
  <w:bordersDoNotSurroundHeader/>
  <w:bordersDoNotSurroundFooter/>
  <w:hideSpellingErrors/>
  <w:defaultTabStop w:val="420"/>
  <w:drawingGridHorizontalSpacing w:val="105"/>
  <w:drawingGridVerticalSpacing w:val="156"/>
  <w:noPunctuationKerning/>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C1304"/>
    <w:rsid w:val="000002C6"/>
    <w:rsid w:val="00000463"/>
    <w:rsid w:val="00000727"/>
    <w:rsid w:val="000009C5"/>
    <w:rsid w:val="00000A7F"/>
    <w:rsid w:val="00000B7A"/>
    <w:rsid w:val="00000BD6"/>
    <w:rsid w:val="00000D68"/>
    <w:rsid w:val="00000E96"/>
    <w:rsid w:val="00000F3D"/>
    <w:rsid w:val="0000102C"/>
    <w:rsid w:val="000010F5"/>
    <w:rsid w:val="00001175"/>
    <w:rsid w:val="000014F7"/>
    <w:rsid w:val="000017EC"/>
    <w:rsid w:val="0000188B"/>
    <w:rsid w:val="00001921"/>
    <w:rsid w:val="00001AB1"/>
    <w:rsid w:val="00001C3F"/>
    <w:rsid w:val="00001F96"/>
    <w:rsid w:val="0000208C"/>
    <w:rsid w:val="000028A4"/>
    <w:rsid w:val="00003267"/>
    <w:rsid w:val="000033EF"/>
    <w:rsid w:val="00003AAF"/>
    <w:rsid w:val="00003C2E"/>
    <w:rsid w:val="00003EBA"/>
    <w:rsid w:val="000042DD"/>
    <w:rsid w:val="00004565"/>
    <w:rsid w:val="00004DF8"/>
    <w:rsid w:val="00005776"/>
    <w:rsid w:val="0000592E"/>
    <w:rsid w:val="00005BB6"/>
    <w:rsid w:val="00005F0A"/>
    <w:rsid w:val="00005FFE"/>
    <w:rsid w:val="00006396"/>
    <w:rsid w:val="0000669D"/>
    <w:rsid w:val="00006BAC"/>
    <w:rsid w:val="0000753E"/>
    <w:rsid w:val="00007767"/>
    <w:rsid w:val="00010263"/>
    <w:rsid w:val="000102D1"/>
    <w:rsid w:val="00010D72"/>
    <w:rsid w:val="0001110A"/>
    <w:rsid w:val="0001127C"/>
    <w:rsid w:val="000113B4"/>
    <w:rsid w:val="00011423"/>
    <w:rsid w:val="00011D08"/>
    <w:rsid w:val="000122B8"/>
    <w:rsid w:val="00013982"/>
    <w:rsid w:val="00013CA3"/>
    <w:rsid w:val="00013CE0"/>
    <w:rsid w:val="00013EF8"/>
    <w:rsid w:val="00013FC3"/>
    <w:rsid w:val="00013FF2"/>
    <w:rsid w:val="000142BE"/>
    <w:rsid w:val="000146C6"/>
    <w:rsid w:val="000146E4"/>
    <w:rsid w:val="00014715"/>
    <w:rsid w:val="00014769"/>
    <w:rsid w:val="00014D72"/>
    <w:rsid w:val="00014EAD"/>
    <w:rsid w:val="00014EDE"/>
    <w:rsid w:val="00015737"/>
    <w:rsid w:val="000158F8"/>
    <w:rsid w:val="00015C90"/>
    <w:rsid w:val="000163AA"/>
    <w:rsid w:val="000163BF"/>
    <w:rsid w:val="00016614"/>
    <w:rsid w:val="000166AA"/>
    <w:rsid w:val="0001678D"/>
    <w:rsid w:val="00016A9C"/>
    <w:rsid w:val="00016EA2"/>
    <w:rsid w:val="00016EC6"/>
    <w:rsid w:val="00016F2F"/>
    <w:rsid w:val="000173EF"/>
    <w:rsid w:val="000174A3"/>
    <w:rsid w:val="000178BA"/>
    <w:rsid w:val="00017ABE"/>
    <w:rsid w:val="00017D94"/>
    <w:rsid w:val="00017EAA"/>
    <w:rsid w:val="00017F12"/>
    <w:rsid w:val="00017F9B"/>
    <w:rsid w:val="000204B2"/>
    <w:rsid w:val="00021592"/>
    <w:rsid w:val="00021678"/>
    <w:rsid w:val="00021B43"/>
    <w:rsid w:val="00021B50"/>
    <w:rsid w:val="00021BBB"/>
    <w:rsid w:val="00021D0A"/>
    <w:rsid w:val="00021D2D"/>
    <w:rsid w:val="00021ED1"/>
    <w:rsid w:val="000222FA"/>
    <w:rsid w:val="00022C43"/>
    <w:rsid w:val="00022EFB"/>
    <w:rsid w:val="0002318A"/>
    <w:rsid w:val="000234B5"/>
    <w:rsid w:val="000237C1"/>
    <w:rsid w:val="00023DC3"/>
    <w:rsid w:val="00023EF4"/>
    <w:rsid w:val="00024003"/>
    <w:rsid w:val="00024493"/>
    <w:rsid w:val="000245CA"/>
    <w:rsid w:val="00024720"/>
    <w:rsid w:val="00024EC0"/>
    <w:rsid w:val="00024EC4"/>
    <w:rsid w:val="00024EC7"/>
    <w:rsid w:val="0002535B"/>
    <w:rsid w:val="000254DC"/>
    <w:rsid w:val="00025531"/>
    <w:rsid w:val="00025754"/>
    <w:rsid w:val="0002577A"/>
    <w:rsid w:val="00025919"/>
    <w:rsid w:val="00025933"/>
    <w:rsid w:val="00025A5D"/>
    <w:rsid w:val="00025ACC"/>
    <w:rsid w:val="00025CEC"/>
    <w:rsid w:val="00026177"/>
    <w:rsid w:val="0002657F"/>
    <w:rsid w:val="0002672E"/>
    <w:rsid w:val="000269D1"/>
    <w:rsid w:val="00026A33"/>
    <w:rsid w:val="00026B36"/>
    <w:rsid w:val="00026F81"/>
    <w:rsid w:val="0002724D"/>
    <w:rsid w:val="0002773B"/>
    <w:rsid w:val="00027A48"/>
    <w:rsid w:val="00027C26"/>
    <w:rsid w:val="00027D39"/>
    <w:rsid w:val="00027DB5"/>
    <w:rsid w:val="00027F08"/>
    <w:rsid w:val="00030125"/>
    <w:rsid w:val="000305A5"/>
    <w:rsid w:val="00030965"/>
    <w:rsid w:val="00030AC0"/>
    <w:rsid w:val="00030D5A"/>
    <w:rsid w:val="00030E8A"/>
    <w:rsid w:val="00031273"/>
    <w:rsid w:val="00031E3C"/>
    <w:rsid w:val="00031FEF"/>
    <w:rsid w:val="000324D7"/>
    <w:rsid w:val="000325D0"/>
    <w:rsid w:val="000327B9"/>
    <w:rsid w:val="00032F40"/>
    <w:rsid w:val="000330B1"/>
    <w:rsid w:val="000330C0"/>
    <w:rsid w:val="00033340"/>
    <w:rsid w:val="000334EE"/>
    <w:rsid w:val="0003351A"/>
    <w:rsid w:val="00034130"/>
    <w:rsid w:val="00034728"/>
    <w:rsid w:val="000347D0"/>
    <w:rsid w:val="00034A50"/>
    <w:rsid w:val="00034AB0"/>
    <w:rsid w:val="00034B98"/>
    <w:rsid w:val="00034D09"/>
    <w:rsid w:val="00034DD2"/>
    <w:rsid w:val="00034E74"/>
    <w:rsid w:val="00034F4E"/>
    <w:rsid w:val="00035922"/>
    <w:rsid w:val="00035FC3"/>
    <w:rsid w:val="00036012"/>
    <w:rsid w:val="00036449"/>
    <w:rsid w:val="00036D7F"/>
    <w:rsid w:val="00036DD3"/>
    <w:rsid w:val="00036F6A"/>
    <w:rsid w:val="00036FDB"/>
    <w:rsid w:val="00036FF5"/>
    <w:rsid w:val="000378B4"/>
    <w:rsid w:val="00037C28"/>
    <w:rsid w:val="00037D9A"/>
    <w:rsid w:val="00037FE5"/>
    <w:rsid w:val="0004059C"/>
    <w:rsid w:val="000410A8"/>
    <w:rsid w:val="0004115B"/>
    <w:rsid w:val="00041347"/>
    <w:rsid w:val="00041CF8"/>
    <w:rsid w:val="00041FBE"/>
    <w:rsid w:val="0004206A"/>
    <w:rsid w:val="0004219D"/>
    <w:rsid w:val="00042859"/>
    <w:rsid w:val="00042E95"/>
    <w:rsid w:val="00043086"/>
    <w:rsid w:val="000432DE"/>
    <w:rsid w:val="000432EA"/>
    <w:rsid w:val="000436B0"/>
    <w:rsid w:val="00043AD8"/>
    <w:rsid w:val="00043E80"/>
    <w:rsid w:val="000441F8"/>
    <w:rsid w:val="00044532"/>
    <w:rsid w:val="00044719"/>
    <w:rsid w:val="0004478E"/>
    <w:rsid w:val="00044848"/>
    <w:rsid w:val="0004487F"/>
    <w:rsid w:val="00044B4D"/>
    <w:rsid w:val="00044B56"/>
    <w:rsid w:val="00044D84"/>
    <w:rsid w:val="00045022"/>
    <w:rsid w:val="0004504B"/>
    <w:rsid w:val="00045604"/>
    <w:rsid w:val="00045AF2"/>
    <w:rsid w:val="00045D24"/>
    <w:rsid w:val="00045D9E"/>
    <w:rsid w:val="00045EFA"/>
    <w:rsid w:val="000461E7"/>
    <w:rsid w:val="000470E9"/>
    <w:rsid w:val="00047100"/>
    <w:rsid w:val="00047445"/>
    <w:rsid w:val="00047453"/>
    <w:rsid w:val="000478C1"/>
    <w:rsid w:val="00047E12"/>
    <w:rsid w:val="00050489"/>
    <w:rsid w:val="000504CD"/>
    <w:rsid w:val="00050750"/>
    <w:rsid w:val="00050A64"/>
    <w:rsid w:val="00050A8A"/>
    <w:rsid w:val="00050C8D"/>
    <w:rsid w:val="00050E13"/>
    <w:rsid w:val="00051B17"/>
    <w:rsid w:val="00051C3F"/>
    <w:rsid w:val="00051ECA"/>
    <w:rsid w:val="00051F7D"/>
    <w:rsid w:val="00051FD5"/>
    <w:rsid w:val="00052158"/>
    <w:rsid w:val="00052BFF"/>
    <w:rsid w:val="00052CD6"/>
    <w:rsid w:val="00052E8C"/>
    <w:rsid w:val="0005317D"/>
    <w:rsid w:val="0005321F"/>
    <w:rsid w:val="000533BA"/>
    <w:rsid w:val="00053551"/>
    <w:rsid w:val="000537DD"/>
    <w:rsid w:val="00053848"/>
    <w:rsid w:val="000538CB"/>
    <w:rsid w:val="00053CFA"/>
    <w:rsid w:val="000540DE"/>
    <w:rsid w:val="000541A2"/>
    <w:rsid w:val="0005426F"/>
    <w:rsid w:val="000542F4"/>
    <w:rsid w:val="00054393"/>
    <w:rsid w:val="000548C2"/>
    <w:rsid w:val="00054989"/>
    <w:rsid w:val="00054E1E"/>
    <w:rsid w:val="000557D5"/>
    <w:rsid w:val="000558DE"/>
    <w:rsid w:val="00055B4F"/>
    <w:rsid w:val="000561EB"/>
    <w:rsid w:val="00056587"/>
    <w:rsid w:val="000565FE"/>
    <w:rsid w:val="00056A5B"/>
    <w:rsid w:val="00056ADF"/>
    <w:rsid w:val="00056E55"/>
    <w:rsid w:val="00057405"/>
    <w:rsid w:val="00057648"/>
    <w:rsid w:val="00057BDD"/>
    <w:rsid w:val="00057C07"/>
    <w:rsid w:val="00060033"/>
    <w:rsid w:val="0006008E"/>
    <w:rsid w:val="000602C2"/>
    <w:rsid w:val="0006037A"/>
    <w:rsid w:val="0006060D"/>
    <w:rsid w:val="00060648"/>
    <w:rsid w:val="00060938"/>
    <w:rsid w:val="000609FA"/>
    <w:rsid w:val="00060CD4"/>
    <w:rsid w:val="0006163A"/>
    <w:rsid w:val="000617A3"/>
    <w:rsid w:val="00061AAB"/>
    <w:rsid w:val="00061B96"/>
    <w:rsid w:val="00062249"/>
    <w:rsid w:val="00062275"/>
    <w:rsid w:val="0006245E"/>
    <w:rsid w:val="00062658"/>
    <w:rsid w:val="0006268F"/>
    <w:rsid w:val="00062AE2"/>
    <w:rsid w:val="0006301C"/>
    <w:rsid w:val="0006365B"/>
    <w:rsid w:val="00063763"/>
    <w:rsid w:val="000637A7"/>
    <w:rsid w:val="000639F9"/>
    <w:rsid w:val="00063B0F"/>
    <w:rsid w:val="000640A9"/>
    <w:rsid w:val="0006413A"/>
    <w:rsid w:val="00064A81"/>
    <w:rsid w:val="00065172"/>
    <w:rsid w:val="000651F2"/>
    <w:rsid w:val="00065450"/>
    <w:rsid w:val="00065682"/>
    <w:rsid w:val="000656E3"/>
    <w:rsid w:val="00065D4D"/>
    <w:rsid w:val="00065EFF"/>
    <w:rsid w:val="000661FD"/>
    <w:rsid w:val="000664F1"/>
    <w:rsid w:val="0006659A"/>
    <w:rsid w:val="00066C86"/>
    <w:rsid w:val="00066D0C"/>
    <w:rsid w:val="00066EE2"/>
    <w:rsid w:val="000671A5"/>
    <w:rsid w:val="000671D3"/>
    <w:rsid w:val="0006752C"/>
    <w:rsid w:val="00067566"/>
    <w:rsid w:val="0006777C"/>
    <w:rsid w:val="00067A29"/>
    <w:rsid w:val="0007035D"/>
    <w:rsid w:val="000706D4"/>
    <w:rsid w:val="00070C63"/>
    <w:rsid w:val="00070D82"/>
    <w:rsid w:val="00071610"/>
    <w:rsid w:val="00071A0A"/>
    <w:rsid w:val="00071E85"/>
    <w:rsid w:val="00072882"/>
    <w:rsid w:val="00072A35"/>
    <w:rsid w:val="00073295"/>
    <w:rsid w:val="000739AF"/>
    <w:rsid w:val="00073A12"/>
    <w:rsid w:val="00073C3E"/>
    <w:rsid w:val="00073F27"/>
    <w:rsid w:val="000740E0"/>
    <w:rsid w:val="00074282"/>
    <w:rsid w:val="000743E0"/>
    <w:rsid w:val="0007441B"/>
    <w:rsid w:val="0007449D"/>
    <w:rsid w:val="00074567"/>
    <w:rsid w:val="0007496F"/>
    <w:rsid w:val="000749E4"/>
    <w:rsid w:val="00074EBA"/>
    <w:rsid w:val="00074EC4"/>
    <w:rsid w:val="00074F5A"/>
    <w:rsid w:val="000757A7"/>
    <w:rsid w:val="00075BAB"/>
    <w:rsid w:val="00075BF2"/>
    <w:rsid w:val="00075E21"/>
    <w:rsid w:val="00075F2C"/>
    <w:rsid w:val="00075F87"/>
    <w:rsid w:val="00076002"/>
    <w:rsid w:val="00076B1A"/>
    <w:rsid w:val="00076E5B"/>
    <w:rsid w:val="00076E96"/>
    <w:rsid w:val="0007708B"/>
    <w:rsid w:val="0007714D"/>
    <w:rsid w:val="00077166"/>
    <w:rsid w:val="000774DD"/>
    <w:rsid w:val="000779CD"/>
    <w:rsid w:val="00077E42"/>
    <w:rsid w:val="000804FC"/>
    <w:rsid w:val="000807BF"/>
    <w:rsid w:val="000808B7"/>
    <w:rsid w:val="00081266"/>
    <w:rsid w:val="00081740"/>
    <w:rsid w:val="00081A56"/>
    <w:rsid w:val="00081E9E"/>
    <w:rsid w:val="00081F92"/>
    <w:rsid w:val="000820DA"/>
    <w:rsid w:val="0008210F"/>
    <w:rsid w:val="000821D3"/>
    <w:rsid w:val="00082227"/>
    <w:rsid w:val="00082360"/>
    <w:rsid w:val="0008244E"/>
    <w:rsid w:val="00082458"/>
    <w:rsid w:val="00082475"/>
    <w:rsid w:val="000824D1"/>
    <w:rsid w:val="00082576"/>
    <w:rsid w:val="00083168"/>
    <w:rsid w:val="0008344B"/>
    <w:rsid w:val="0008380A"/>
    <w:rsid w:val="00083D62"/>
    <w:rsid w:val="00083F7C"/>
    <w:rsid w:val="0008424B"/>
    <w:rsid w:val="00084381"/>
    <w:rsid w:val="000847F0"/>
    <w:rsid w:val="00084818"/>
    <w:rsid w:val="00084857"/>
    <w:rsid w:val="00084C86"/>
    <w:rsid w:val="00084F5B"/>
    <w:rsid w:val="0008507A"/>
    <w:rsid w:val="00085224"/>
    <w:rsid w:val="0008523E"/>
    <w:rsid w:val="0008548D"/>
    <w:rsid w:val="000854B0"/>
    <w:rsid w:val="0008557C"/>
    <w:rsid w:val="000856C4"/>
    <w:rsid w:val="0008580A"/>
    <w:rsid w:val="00085A55"/>
    <w:rsid w:val="00085A8B"/>
    <w:rsid w:val="00085AA9"/>
    <w:rsid w:val="00085C35"/>
    <w:rsid w:val="000860C7"/>
    <w:rsid w:val="0008626B"/>
    <w:rsid w:val="000862E7"/>
    <w:rsid w:val="000863E1"/>
    <w:rsid w:val="00086870"/>
    <w:rsid w:val="00086AEB"/>
    <w:rsid w:val="00086F07"/>
    <w:rsid w:val="0008724A"/>
    <w:rsid w:val="0008729B"/>
    <w:rsid w:val="00087FCC"/>
    <w:rsid w:val="000902AB"/>
    <w:rsid w:val="00090C50"/>
    <w:rsid w:val="00090EC8"/>
    <w:rsid w:val="00091407"/>
    <w:rsid w:val="0009142D"/>
    <w:rsid w:val="000914AA"/>
    <w:rsid w:val="0009166E"/>
    <w:rsid w:val="000916D3"/>
    <w:rsid w:val="00091E8D"/>
    <w:rsid w:val="00091FDA"/>
    <w:rsid w:val="0009222A"/>
    <w:rsid w:val="000922A7"/>
    <w:rsid w:val="000929DA"/>
    <w:rsid w:val="00092C51"/>
    <w:rsid w:val="00093D4E"/>
    <w:rsid w:val="00093EB8"/>
    <w:rsid w:val="00094096"/>
    <w:rsid w:val="000940D6"/>
    <w:rsid w:val="000943CD"/>
    <w:rsid w:val="00094455"/>
    <w:rsid w:val="000948EC"/>
    <w:rsid w:val="00094951"/>
    <w:rsid w:val="00094A07"/>
    <w:rsid w:val="00094C98"/>
    <w:rsid w:val="00094CC0"/>
    <w:rsid w:val="00094FD1"/>
    <w:rsid w:val="000951A0"/>
    <w:rsid w:val="00095AC6"/>
    <w:rsid w:val="00095B61"/>
    <w:rsid w:val="00095DF2"/>
    <w:rsid w:val="000960E6"/>
    <w:rsid w:val="00096374"/>
    <w:rsid w:val="000966B5"/>
    <w:rsid w:val="00096855"/>
    <w:rsid w:val="00096D16"/>
    <w:rsid w:val="00096FF9"/>
    <w:rsid w:val="000972B0"/>
    <w:rsid w:val="00097579"/>
    <w:rsid w:val="00097BB2"/>
    <w:rsid w:val="00097FD6"/>
    <w:rsid w:val="00097FDC"/>
    <w:rsid w:val="000A03C7"/>
    <w:rsid w:val="000A0BBE"/>
    <w:rsid w:val="000A0D25"/>
    <w:rsid w:val="000A0D84"/>
    <w:rsid w:val="000A1079"/>
    <w:rsid w:val="000A1283"/>
    <w:rsid w:val="000A16E2"/>
    <w:rsid w:val="000A17EE"/>
    <w:rsid w:val="000A1B80"/>
    <w:rsid w:val="000A1C6E"/>
    <w:rsid w:val="000A1CFE"/>
    <w:rsid w:val="000A1E68"/>
    <w:rsid w:val="000A21E2"/>
    <w:rsid w:val="000A22E6"/>
    <w:rsid w:val="000A234E"/>
    <w:rsid w:val="000A2627"/>
    <w:rsid w:val="000A27C7"/>
    <w:rsid w:val="000A28C7"/>
    <w:rsid w:val="000A2C70"/>
    <w:rsid w:val="000A2C9B"/>
    <w:rsid w:val="000A3BFF"/>
    <w:rsid w:val="000A4419"/>
    <w:rsid w:val="000A4643"/>
    <w:rsid w:val="000A470B"/>
    <w:rsid w:val="000A4AC1"/>
    <w:rsid w:val="000A5141"/>
    <w:rsid w:val="000A56E6"/>
    <w:rsid w:val="000A578A"/>
    <w:rsid w:val="000A5AA1"/>
    <w:rsid w:val="000A5AD9"/>
    <w:rsid w:val="000A5AE8"/>
    <w:rsid w:val="000A5D62"/>
    <w:rsid w:val="000A5FD8"/>
    <w:rsid w:val="000A60BC"/>
    <w:rsid w:val="000A674B"/>
    <w:rsid w:val="000A692C"/>
    <w:rsid w:val="000A6CCA"/>
    <w:rsid w:val="000A715E"/>
    <w:rsid w:val="000A72C9"/>
    <w:rsid w:val="000A7508"/>
    <w:rsid w:val="000A76B8"/>
    <w:rsid w:val="000A7A30"/>
    <w:rsid w:val="000A7B8A"/>
    <w:rsid w:val="000A7BF6"/>
    <w:rsid w:val="000A7DBD"/>
    <w:rsid w:val="000B02FD"/>
    <w:rsid w:val="000B0494"/>
    <w:rsid w:val="000B04B8"/>
    <w:rsid w:val="000B04D7"/>
    <w:rsid w:val="000B04FD"/>
    <w:rsid w:val="000B0607"/>
    <w:rsid w:val="000B06BC"/>
    <w:rsid w:val="000B084D"/>
    <w:rsid w:val="000B08F5"/>
    <w:rsid w:val="000B0A66"/>
    <w:rsid w:val="000B0D89"/>
    <w:rsid w:val="000B0FA5"/>
    <w:rsid w:val="000B1078"/>
    <w:rsid w:val="000B13F8"/>
    <w:rsid w:val="000B1928"/>
    <w:rsid w:val="000B1971"/>
    <w:rsid w:val="000B1A48"/>
    <w:rsid w:val="000B1A8B"/>
    <w:rsid w:val="000B2457"/>
    <w:rsid w:val="000B24DB"/>
    <w:rsid w:val="000B2533"/>
    <w:rsid w:val="000B2793"/>
    <w:rsid w:val="000B27F0"/>
    <w:rsid w:val="000B2CDD"/>
    <w:rsid w:val="000B2FF1"/>
    <w:rsid w:val="000B3233"/>
    <w:rsid w:val="000B3255"/>
    <w:rsid w:val="000B3269"/>
    <w:rsid w:val="000B3372"/>
    <w:rsid w:val="000B350E"/>
    <w:rsid w:val="000B38B9"/>
    <w:rsid w:val="000B39D8"/>
    <w:rsid w:val="000B3D55"/>
    <w:rsid w:val="000B3D57"/>
    <w:rsid w:val="000B3DD6"/>
    <w:rsid w:val="000B41FC"/>
    <w:rsid w:val="000B4272"/>
    <w:rsid w:val="000B43AF"/>
    <w:rsid w:val="000B4475"/>
    <w:rsid w:val="000B4A55"/>
    <w:rsid w:val="000B4CA6"/>
    <w:rsid w:val="000B4FB5"/>
    <w:rsid w:val="000B4FEA"/>
    <w:rsid w:val="000B50B5"/>
    <w:rsid w:val="000B51EE"/>
    <w:rsid w:val="000B5F03"/>
    <w:rsid w:val="000B61C8"/>
    <w:rsid w:val="000B62DB"/>
    <w:rsid w:val="000B662D"/>
    <w:rsid w:val="000B69C1"/>
    <w:rsid w:val="000B6D61"/>
    <w:rsid w:val="000B7274"/>
    <w:rsid w:val="000B7683"/>
    <w:rsid w:val="000B7699"/>
    <w:rsid w:val="000B7A6E"/>
    <w:rsid w:val="000B7B16"/>
    <w:rsid w:val="000B7B68"/>
    <w:rsid w:val="000B7C2C"/>
    <w:rsid w:val="000B7E5A"/>
    <w:rsid w:val="000C0070"/>
    <w:rsid w:val="000C034F"/>
    <w:rsid w:val="000C0985"/>
    <w:rsid w:val="000C0B34"/>
    <w:rsid w:val="000C0FD7"/>
    <w:rsid w:val="000C121E"/>
    <w:rsid w:val="000C12B6"/>
    <w:rsid w:val="000C12EB"/>
    <w:rsid w:val="000C1571"/>
    <w:rsid w:val="000C16EB"/>
    <w:rsid w:val="000C17E3"/>
    <w:rsid w:val="000C18FE"/>
    <w:rsid w:val="000C1E34"/>
    <w:rsid w:val="000C1F6F"/>
    <w:rsid w:val="000C1F8F"/>
    <w:rsid w:val="000C2128"/>
    <w:rsid w:val="000C2405"/>
    <w:rsid w:val="000C2680"/>
    <w:rsid w:val="000C2F39"/>
    <w:rsid w:val="000C3082"/>
    <w:rsid w:val="000C310E"/>
    <w:rsid w:val="000C3369"/>
    <w:rsid w:val="000C35CB"/>
    <w:rsid w:val="000C3856"/>
    <w:rsid w:val="000C39A0"/>
    <w:rsid w:val="000C3AA0"/>
    <w:rsid w:val="000C3CC3"/>
    <w:rsid w:val="000C3D4A"/>
    <w:rsid w:val="000C3DA2"/>
    <w:rsid w:val="000C40AE"/>
    <w:rsid w:val="000C434C"/>
    <w:rsid w:val="000C456D"/>
    <w:rsid w:val="000C45E2"/>
    <w:rsid w:val="000C4797"/>
    <w:rsid w:val="000C4910"/>
    <w:rsid w:val="000C4BE7"/>
    <w:rsid w:val="000C4FF2"/>
    <w:rsid w:val="000C4FF4"/>
    <w:rsid w:val="000C5221"/>
    <w:rsid w:val="000C57B0"/>
    <w:rsid w:val="000C5CA7"/>
    <w:rsid w:val="000C5E12"/>
    <w:rsid w:val="000C6068"/>
    <w:rsid w:val="000C60DF"/>
    <w:rsid w:val="000C62DD"/>
    <w:rsid w:val="000C64D0"/>
    <w:rsid w:val="000C6E04"/>
    <w:rsid w:val="000C7029"/>
    <w:rsid w:val="000D0038"/>
    <w:rsid w:val="000D032B"/>
    <w:rsid w:val="000D0427"/>
    <w:rsid w:val="000D043D"/>
    <w:rsid w:val="000D0712"/>
    <w:rsid w:val="000D08E9"/>
    <w:rsid w:val="000D0A51"/>
    <w:rsid w:val="000D0AEC"/>
    <w:rsid w:val="000D0B43"/>
    <w:rsid w:val="000D0C6B"/>
    <w:rsid w:val="000D1172"/>
    <w:rsid w:val="000D1593"/>
    <w:rsid w:val="000D17D1"/>
    <w:rsid w:val="000D1CDD"/>
    <w:rsid w:val="000D1DB9"/>
    <w:rsid w:val="000D21DA"/>
    <w:rsid w:val="000D2237"/>
    <w:rsid w:val="000D22C0"/>
    <w:rsid w:val="000D2947"/>
    <w:rsid w:val="000D2DD3"/>
    <w:rsid w:val="000D2F9C"/>
    <w:rsid w:val="000D302D"/>
    <w:rsid w:val="000D3078"/>
    <w:rsid w:val="000D39DD"/>
    <w:rsid w:val="000D44D4"/>
    <w:rsid w:val="000D49C3"/>
    <w:rsid w:val="000D4C26"/>
    <w:rsid w:val="000D4D6E"/>
    <w:rsid w:val="000D4D8C"/>
    <w:rsid w:val="000D4FF4"/>
    <w:rsid w:val="000D51CD"/>
    <w:rsid w:val="000D54A9"/>
    <w:rsid w:val="000D5EBD"/>
    <w:rsid w:val="000D5FBB"/>
    <w:rsid w:val="000D5FD8"/>
    <w:rsid w:val="000D6333"/>
    <w:rsid w:val="000D63F6"/>
    <w:rsid w:val="000D6BC6"/>
    <w:rsid w:val="000D6CE5"/>
    <w:rsid w:val="000D6E00"/>
    <w:rsid w:val="000D6F6E"/>
    <w:rsid w:val="000D7777"/>
    <w:rsid w:val="000D77DC"/>
    <w:rsid w:val="000D7D08"/>
    <w:rsid w:val="000D7FE8"/>
    <w:rsid w:val="000E00CF"/>
    <w:rsid w:val="000E03B0"/>
    <w:rsid w:val="000E05E9"/>
    <w:rsid w:val="000E06C7"/>
    <w:rsid w:val="000E0760"/>
    <w:rsid w:val="000E082E"/>
    <w:rsid w:val="000E09A5"/>
    <w:rsid w:val="000E0D8F"/>
    <w:rsid w:val="000E12A3"/>
    <w:rsid w:val="000E1882"/>
    <w:rsid w:val="000E1982"/>
    <w:rsid w:val="000E1B22"/>
    <w:rsid w:val="000E1C24"/>
    <w:rsid w:val="000E249C"/>
    <w:rsid w:val="000E25DC"/>
    <w:rsid w:val="000E2A75"/>
    <w:rsid w:val="000E2DD0"/>
    <w:rsid w:val="000E300D"/>
    <w:rsid w:val="000E3196"/>
    <w:rsid w:val="000E3435"/>
    <w:rsid w:val="000E366A"/>
    <w:rsid w:val="000E3791"/>
    <w:rsid w:val="000E3A3D"/>
    <w:rsid w:val="000E3DD2"/>
    <w:rsid w:val="000E3EC9"/>
    <w:rsid w:val="000E40EF"/>
    <w:rsid w:val="000E41AB"/>
    <w:rsid w:val="000E4234"/>
    <w:rsid w:val="000E4693"/>
    <w:rsid w:val="000E4730"/>
    <w:rsid w:val="000E4A26"/>
    <w:rsid w:val="000E4B7D"/>
    <w:rsid w:val="000E4CB1"/>
    <w:rsid w:val="000E4D66"/>
    <w:rsid w:val="000E4F4F"/>
    <w:rsid w:val="000E4FFB"/>
    <w:rsid w:val="000E5466"/>
    <w:rsid w:val="000E5491"/>
    <w:rsid w:val="000E54D9"/>
    <w:rsid w:val="000E59C7"/>
    <w:rsid w:val="000E5B24"/>
    <w:rsid w:val="000E5B92"/>
    <w:rsid w:val="000E5CF3"/>
    <w:rsid w:val="000E6031"/>
    <w:rsid w:val="000E6407"/>
    <w:rsid w:val="000E6C43"/>
    <w:rsid w:val="000E74B5"/>
    <w:rsid w:val="000E77C1"/>
    <w:rsid w:val="000F01EE"/>
    <w:rsid w:val="000F0419"/>
    <w:rsid w:val="000F06E4"/>
    <w:rsid w:val="000F0980"/>
    <w:rsid w:val="000F0BFC"/>
    <w:rsid w:val="000F0EF8"/>
    <w:rsid w:val="000F0F1B"/>
    <w:rsid w:val="000F1018"/>
    <w:rsid w:val="000F1270"/>
    <w:rsid w:val="000F12DF"/>
    <w:rsid w:val="000F20FD"/>
    <w:rsid w:val="000F2473"/>
    <w:rsid w:val="000F25D4"/>
    <w:rsid w:val="000F2C2A"/>
    <w:rsid w:val="000F3149"/>
    <w:rsid w:val="000F31D3"/>
    <w:rsid w:val="000F3888"/>
    <w:rsid w:val="000F3C51"/>
    <w:rsid w:val="000F3CC5"/>
    <w:rsid w:val="000F3FA6"/>
    <w:rsid w:val="000F4093"/>
    <w:rsid w:val="000F4601"/>
    <w:rsid w:val="000F48AF"/>
    <w:rsid w:val="000F4C5A"/>
    <w:rsid w:val="000F4DEE"/>
    <w:rsid w:val="000F551F"/>
    <w:rsid w:val="000F56CE"/>
    <w:rsid w:val="000F57D4"/>
    <w:rsid w:val="000F57E5"/>
    <w:rsid w:val="000F5948"/>
    <w:rsid w:val="000F59D6"/>
    <w:rsid w:val="000F5B8C"/>
    <w:rsid w:val="000F5CD5"/>
    <w:rsid w:val="000F6A0F"/>
    <w:rsid w:val="000F6F79"/>
    <w:rsid w:val="000F71DD"/>
    <w:rsid w:val="000F7413"/>
    <w:rsid w:val="000F75AE"/>
    <w:rsid w:val="000F7A20"/>
    <w:rsid w:val="001002B8"/>
    <w:rsid w:val="00100693"/>
    <w:rsid w:val="00100913"/>
    <w:rsid w:val="001009B4"/>
    <w:rsid w:val="00100CFC"/>
    <w:rsid w:val="00100DC3"/>
    <w:rsid w:val="00100F8D"/>
    <w:rsid w:val="00101320"/>
    <w:rsid w:val="00101892"/>
    <w:rsid w:val="00101AFF"/>
    <w:rsid w:val="00101BBA"/>
    <w:rsid w:val="00101D0E"/>
    <w:rsid w:val="00101EEF"/>
    <w:rsid w:val="001024C1"/>
    <w:rsid w:val="0010284B"/>
    <w:rsid w:val="001038B9"/>
    <w:rsid w:val="001048CE"/>
    <w:rsid w:val="00104C75"/>
    <w:rsid w:val="00104DE9"/>
    <w:rsid w:val="00104EAB"/>
    <w:rsid w:val="00105164"/>
    <w:rsid w:val="0010535D"/>
    <w:rsid w:val="00105558"/>
    <w:rsid w:val="001056B8"/>
    <w:rsid w:val="00105702"/>
    <w:rsid w:val="00105717"/>
    <w:rsid w:val="001057B4"/>
    <w:rsid w:val="00105C5E"/>
    <w:rsid w:val="00105FD6"/>
    <w:rsid w:val="0010601A"/>
    <w:rsid w:val="001061D2"/>
    <w:rsid w:val="00106295"/>
    <w:rsid w:val="00106601"/>
    <w:rsid w:val="0010683B"/>
    <w:rsid w:val="001069D5"/>
    <w:rsid w:val="00106BE9"/>
    <w:rsid w:val="0010716A"/>
    <w:rsid w:val="0010719B"/>
    <w:rsid w:val="001075B5"/>
    <w:rsid w:val="00107B18"/>
    <w:rsid w:val="00107C3E"/>
    <w:rsid w:val="00107D60"/>
    <w:rsid w:val="00107E7D"/>
    <w:rsid w:val="00107EBC"/>
    <w:rsid w:val="00110106"/>
    <w:rsid w:val="00110291"/>
    <w:rsid w:val="00110406"/>
    <w:rsid w:val="00110462"/>
    <w:rsid w:val="001104E9"/>
    <w:rsid w:val="001105F7"/>
    <w:rsid w:val="0011075F"/>
    <w:rsid w:val="00110853"/>
    <w:rsid w:val="00110985"/>
    <w:rsid w:val="00110AFC"/>
    <w:rsid w:val="00110C34"/>
    <w:rsid w:val="00111331"/>
    <w:rsid w:val="00111532"/>
    <w:rsid w:val="00111A0A"/>
    <w:rsid w:val="00111A0F"/>
    <w:rsid w:val="00111E49"/>
    <w:rsid w:val="001125DF"/>
    <w:rsid w:val="00112B0E"/>
    <w:rsid w:val="00112C8A"/>
    <w:rsid w:val="00112CFC"/>
    <w:rsid w:val="00112EFA"/>
    <w:rsid w:val="0011318E"/>
    <w:rsid w:val="00113479"/>
    <w:rsid w:val="001137AE"/>
    <w:rsid w:val="0011385D"/>
    <w:rsid w:val="00113935"/>
    <w:rsid w:val="00113C1E"/>
    <w:rsid w:val="00113D8C"/>
    <w:rsid w:val="00113F76"/>
    <w:rsid w:val="00114589"/>
    <w:rsid w:val="00114776"/>
    <w:rsid w:val="0011498E"/>
    <w:rsid w:val="00114C97"/>
    <w:rsid w:val="00114CF9"/>
    <w:rsid w:val="0011553D"/>
    <w:rsid w:val="00115652"/>
    <w:rsid w:val="0011574D"/>
    <w:rsid w:val="0011590C"/>
    <w:rsid w:val="00115974"/>
    <w:rsid w:val="001159ED"/>
    <w:rsid w:val="00115A16"/>
    <w:rsid w:val="00115D59"/>
    <w:rsid w:val="00115DB4"/>
    <w:rsid w:val="00115EC5"/>
    <w:rsid w:val="001160FD"/>
    <w:rsid w:val="00116374"/>
    <w:rsid w:val="0011695C"/>
    <w:rsid w:val="001169DD"/>
    <w:rsid w:val="00116B06"/>
    <w:rsid w:val="00116B07"/>
    <w:rsid w:val="00116D0A"/>
    <w:rsid w:val="00116D16"/>
    <w:rsid w:val="00116ECB"/>
    <w:rsid w:val="00116F92"/>
    <w:rsid w:val="0011705A"/>
    <w:rsid w:val="00117C9C"/>
    <w:rsid w:val="00117CA7"/>
    <w:rsid w:val="00117FB1"/>
    <w:rsid w:val="00120514"/>
    <w:rsid w:val="0012077B"/>
    <w:rsid w:val="001208E2"/>
    <w:rsid w:val="00120A29"/>
    <w:rsid w:val="001210E1"/>
    <w:rsid w:val="001218AF"/>
    <w:rsid w:val="00121F26"/>
    <w:rsid w:val="00122239"/>
    <w:rsid w:val="001222D4"/>
    <w:rsid w:val="00122452"/>
    <w:rsid w:val="001225B0"/>
    <w:rsid w:val="00122B98"/>
    <w:rsid w:val="00122C8B"/>
    <w:rsid w:val="001231AE"/>
    <w:rsid w:val="0012330A"/>
    <w:rsid w:val="001234C3"/>
    <w:rsid w:val="0012379F"/>
    <w:rsid w:val="00123C58"/>
    <w:rsid w:val="0012409A"/>
    <w:rsid w:val="0012415A"/>
    <w:rsid w:val="001241C1"/>
    <w:rsid w:val="00124258"/>
    <w:rsid w:val="001244D6"/>
    <w:rsid w:val="001247B7"/>
    <w:rsid w:val="00124BE2"/>
    <w:rsid w:val="00124D8B"/>
    <w:rsid w:val="00124EB9"/>
    <w:rsid w:val="00125218"/>
    <w:rsid w:val="00125B65"/>
    <w:rsid w:val="00125EB2"/>
    <w:rsid w:val="001260D3"/>
    <w:rsid w:val="00126538"/>
    <w:rsid w:val="001266C3"/>
    <w:rsid w:val="001269D2"/>
    <w:rsid w:val="00126D04"/>
    <w:rsid w:val="001272F6"/>
    <w:rsid w:val="00127722"/>
    <w:rsid w:val="00127CD0"/>
    <w:rsid w:val="001303A5"/>
    <w:rsid w:val="001305FF"/>
    <w:rsid w:val="00130CB8"/>
    <w:rsid w:val="00130D83"/>
    <w:rsid w:val="00130DB5"/>
    <w:rsid w:val="00130DFD"/>
    <w:rsid w:val="00130EAB"/>
    <w:rsid w:val="00131495"/>
    <w:rsid w:val="001314A7"/>
    <w:rsid w:val="0013163E"/>
    <w:rsid w:val="00131727"/>
    <w:rsid w:val="00131923"/>
    <w:rsid w:val="00131A0F"/>
    <w:rsid w:val="00131BBA"/>
    <w:rsid w:val="00132409"/>
    <w:rsid w:val="00132C28"/>
    <w:rsid w:val="00133042"/>
    <w:rsid w:val="001335AF"/>
    <w:rsid w:val="001336AF"/>
    <w:rsid w:val="00133AF8"/>
    <w:rsid w:val="00133D71"/>
    <w:rsid w:val="00133D7B"/>
    <w:rsid w:val="00133E4F"/>
    <w:rsid w:val="00133EE2"/>
    <w:rsid w:val="00133FA3"/>
    <w:rsid w:val="00134877"/>
    <w:rsid w:val="00134889"/>
    <w:rsid w:val="001348F1"/>
    <w:rsid w:val="00134B96"/>
    <w:rsid w:val="00134DF1"/>
    <w:rsid w:val="00134EB1"/>
    <w:rsid w:val="001350C8"/>
    <w:rsid w:val="00135144"/>
    <w:rsid w:val="00135238"/>
    <w:rsid w:val="00135A05"/>
    <w:rsid w:val="00135BB2"/>
    <w:rsid w:val="00135C68"/>
    <w:rsid w:val="00135F1E"/>
    <w:rsid w:val="001360B0"/>
    <w:rsid w:val="001360EA"/>
    <w:rsid w:val="0013615C"/>
    <w:rsid w:val="00136A7F"/>
    <w:rsid w:val="00136ABE"/>
    <w:rsid w:val="00136AE9"/>
    <w:rsid w:val="00136BD2"/>
    <w:rsid w:val="00136D93"/>
    <w:rsid w:val="00137017"/>
    <w:rsid w:val="0013745E"/>
    <w:rsid w:val="0013747D"/>
    <w:rsid w:val="001375E8"/>
    <w:rsid w:val="00137812"/>
    <w:rsid w:val="0013790E"/>
    <w:rsid w:val="00137BE6"/>
    <w:rsid w:val="00137D46"/>
    <w:rsid w:val="00137DC7"/>
    <w:rsid w:val="00140214"/>
    <w:rsid w:val="0014024E"/>
    <w:rsid w:val="001402B5"/>
    <w:rsid w:val="001405A1"/>
    <w:rsid w:val="001406B6"/>
    <w:rsid w:val="001409E3"/>
    <w:rsid w:val="00140BEB"/>
    <w:rsid w:val="00140CC5"/>
    <w:rsid w:val="00140CFE"/>
    <w:rsid w:val="00140F75"/>
    <w:rsid w:val="001411BC"/>
    <w:rsid w:val="0014135E"/>
    <w:rsid w:val="0014157D"/>
    <w:rsid w:val="00141B66"/>
    <w:rsid w:val="00141DE4"/>
    <w:rsid w:val="00142029"/>
    <w:rsid w:val="001420D4"/>
    <w:rsid w:val="00142560"/>
    <w:rsid w:val="001426B5"/>
    <w:rsid w:val="00142700"/>
    <w:rsid w:val="0014289C"/>
    <w:rsid w:val="0014299D"/>
    <w:rsid w:val="00142A94"/>
    <w:rsid w:val="00142C86"/>
    <w:rsid w:val="00142F55"/>
    <w:rsid w:val="00142FC2"/>
    <w:rsid w:val="00143012"/>
    <w:rsid w:val="0014374A"/>
    <w:rsid w:val="00143AF6"/>
    <w:rsid w:val="0014409D"/>
    <w:rsid w:val="00144507"/>
    <w:rsid w:val="00144708"/>
    <w:rsid w:val="00144713"/>
    <w:rsid w:val="00144CCF"/>
    <w:rsid w:val="00144DB9"/>
    <w:rsid w:val="00144E83"/>
    <w:rsid w:val="00145023"/>
    <w:rsid w:val="0014506D"/>
    <w:rsid w:val="001450B9"/>
    <w:rsid w:val="001455E4"/>
    <w:rsid w:val="00145BC5"/>
    <w:rsid w:val="00145EC1"/>
    <w:rsid w:val="0014633D"/>
    <w:rsid w:val="0014656F"/>
    <w:rsid w:val="001465D4"/>
    <w:rsid w:val="0014686F"/>
    <w:rsid w:val="0014689B"/>
    <w:rsid w:val="00146AB5"/>
    <w:rsid w:val="00146B65"/>
    <w:rsid w:val="001472CB"/>
    <w:rsid w:val="001474AF"/>
    <w:rsid w:val="00147907"/>
    <w:rsid w:val="00147934"/>
    <w:rsid w:val="00147998"/>
    <w:rsid w:val="001479D1"/>
    <w:rsid w:val="00147B02"/>
    <w:rsid w:val="00147B48"/>
    <w:rsid w:val="00147C08"/>
    <w:rsid w:val="0015016F"/>
    <w:rsid w:val="00150281"/>
    <w:rsid w:val="0015067A"/>
    <w:rsid w:val="00150AF3"/>
    <w:rsid w:val="00150FD9"/>
    <w:rsid w:val="001511FF"/>
    <w:rsid w:val="00152039"/>
    <w:rsid w:val="0015209F"/>
    <w:rsid w:val="001520C5"/>
    <w:rsid w:val="0015230D"/>
    <w:rsid w:val="00152D35"/>
    <w:rsid w:val="00152D7E"/>
    <w:rsid w:val="00152E93"/>
    <w:rsid w:val="00152EC9"/>
    <w:rsid w:val="00153330"/>
    <w:rsid w:val="001533A5"/>
    <w:rsid w:val="001534F6"/>
    <w:rsid w:val="0015389B"/>
    <w:rsid w:val="00153A22"/>
    <w:rsid w:val="00153B60"/>
    <w:rsid w:val="00153BD9"/>
    <w:rsid w:val="00153BFA"/>
    <w:rsid w:val="00153FB4"/>
    <w:rsid w:val="0015424F"/>
    <w:rsid w:val="0015440B"/>
    <w:rsid w:val="00154496"/>
    <w:rsid w:val="0015475D"/>
    <w:rsid w:val="00154806"/>
    <w:rsid w:val="00154858"/>
    <w:rsid w:val="00154DAF"/>
    <w:rsid w:val="00154F4E"/>
    <w:rsid w:val="0015505A"/>
    <w:rsid w:val="001550F3"/>
    <w:rsid w:val="00155104"/>
    <w:rsid w:val="0015537F"/>
    <w:rsid w:val="00155566"/>
    <w:rsid w:val="00155987"/>
    <w:rsid w:val="001559C6"/>
    <w:rsid w:val="00155B2B"/>
    <w:rsid w:val="00155CE2"/>
    <w:rsid w:val="00155DEA"/>
    <w:rsid w:val="00155E12"/>
    <w:rsid w:val="00155F93"/>
    <w:rsid w:val="00156478"/>
    <w:rsid w:val="001566AF"/>
    <w:rsid w:val="00156777"/>
    <w:rsid w:val="00156C19"/>
    <w:rsid w:val="00156EFB"/>
    <w:rsid w:val="001572C0"/>
    <w:rsid w:val="00157358"/>
    <w:rsid w:val="00157C35"/>
    <w:rsid w:val="00157DB6"/>
    <w:rsid w:val="00157F95"/>
    <w:rsid w:val="00157FF3"/>
    <w:rsid w:val="001602ED"/>
    <w:rsid w:val="001603E6"/>
    <w:rsid w:val="001608D5"/>
    <w:rsid w:val="00160B6B"/>
    <w:rsid w:val="00160C96"/>
    <w:rsid w:val="00160D4B"/>
    <w:rsid w:val="00160D5F"/>
    <w:rsid w:val="0016103D"/>
    <w:rsid w:val="0016185D"/>
    <w:rsid w:val="0016191C"/>
    <w:rsid w:val="00161AB0"/>
    <w:rsid w:val="00161F8B"/>
    <w:rsid w:val="0016209F"/>
    <w:rsid w:val="001620F3"/>
    <w:rsid w:val="00162163"/>
    <w:rsid w:val="00162694"/>
    <w:rsid w:val="00162747"/>
    <w:rsid w:val="00162857"/>
    <w:rsid w:val="0016285D"/>
    <w:rsid w:val="00162975"/>
    <w:rsid w:val="00162D74"/>
    <w:rsid w:val="00162E64"/>
    <w:rsid w:val="001633CA"/>
    <w:rsid w:val="001634E9"/>
    <w:rsid w:val="00163AC1"/>
    <w:rsid w:val="00163B04"/>
    <w:rsid w:val="00163D31"/>
    <w:rsid w:val="0016428A"/>
    <w:rsid w:val="00164554"/>
    <w:rsid w:val="00164837"/>
    <w:rsid w:val="001649DB"/>
    <w:rsid w:val="00164A69"/>
    <w:rsid w:val="00164ED8"/>
    <w:rsid w:val="0016501D"/>
    <w:rsid w:val="00165023"/>
    <w:rsid w:val="00165066"/>
    <w:rsid w:val="00165C54"/>
    <w:rsid w:val="00165F06"/>
    <w:rsid w:val="00166314"/>
    <w:rsid w:val="00166316"/>
    <w:rsid w:val="001664A7"/>
    <w:rsid w:val="0016652B"/>
    <w:rsid w:val="00166689"/>
    <w:rsid w:val="00166A2D"/>
    <w:rsid w:val="00166F6E"/>
    <w:rsid w:val="001674D0"/>
    <w:rsid w:val="001676AD"/>
    <w:rsid w:val="00167755"/>
    <w:rsid w:val="00167B8B"/>
    <w:rsid w:val="00167BA7"/>
    <w:rsid w:val="00170009"/>
    <w:rsid w:val="001708D2"/>
    <w:rsid w:val="00170B56"/>
    <w:rsid w:val="00170BDC"/>
    <w:rsid w:val="00170D2D"/>
    <w:rsid w:val="00170FEF"/>
    <w:rsid w:val="0017115B"/>
    <w:rsid w:val="001711D7"/>
    <w:rsid w:val="001713BB"/>
    <w:rsid w:val="00171D73"/>
    <w:rsid w:val="0017207A"/>
    <w:rsid w:val="001722AA"/>
    <w:rsid w:val="001722D7"/>
    <w:rsid w:val="001726CC"/>
    <w:rsid w:val="00172ECC"/>
    <w:rsid w:val="00173314"/>
    <w:rsid w:val="00173450"/>
    <w:rsid w:val="0017345C"/>
    <w:rsid w:val="00173AD1"/>
    <w:rsid w:val="00173BCA"/>
    <w:rsid w:val="00173D95"/>
    <w:rsid w:val="00173F12"/>
    <w:rsid w:val="001741A9"/>
    <w:rsid w:val="001743D6"/>
    <w:rsid w:val="00174418"/>
    <w:rsid w:val="00175335"/>
    <w:rsid w:val="001755CC"/>
    <w:rsid w:val="001755E3"/>
    <w:rsid w:val="00175677"/>
    <w:rsid w:val="001756F3"/>
    <w:rsid w:val="001757D7"/>
    <w:rsid w:val="0017595E"/>
    <w:rsid w:val="0017596C"/>
    <w:rsid w:val="00175998"/>
    <w:rsid w:val="00175B5A"/>
    <w:rsid w:val="00175D76"/>
    <w:rsid w:val="00175D80"/>
    <w:rsid w:val="00175DCC"/>
    <w:rsid w:val="00176236"/>
    <w:rsid w:val="0017651F"/>
    <w:rsid w:val="00176BFC"/>
    <w:rsid w:val="0017736A"/>
    <w:rsid w:val="001776A2"/>
    <w:rsid w:val="00177DB2"/>
    <w:rsid w:val="00177DBA"/>
    <w:rsid w:val="0018080D"/>
    <w:rsid w:val="00180DE4"/>
    <w:rsid w:val="00180E71"/>
    <w:rsid w:val="00180F3E"/>
    <w:rsid w:val="001811F0"/>
    <w:rsid w:val="001812A0"/>
    <w:rsid w:val="001813ED"/>
    <w:rsid w:val="00181772"/>
    <w:rsid w:val="00181AEF"/>
    <w:rsid w:val="00181D99"/>
    <w:rsid w:val="0018233B"/>
    <w:rsid w:val="00182506"/>
    <w:rsid w:val="0018258E"/>
    <w:rsid w:val="00182A9C"/>
    <w:rsid w:val="00182D9F"/>
    <w:rsid w:val="00182F56"/>
    <w:rsid w:val="0018315D"/>
    <w:rsid w:val="001834F9"/>
    <w:rsid w:val="00183869"/>
    <w:rsid w:val="00183A66"/>
    <w:rsid w:val="00183B07"/>
    <w:rsid w:val="001848BD"/>
    <w:rsid w:val="00184AAE"/>
    <w:rsid w:val="001852CC"/>
    <w:rsid w:val="00185311"/>
    <w:rsid w:val="001855DF"/>
    <w:rsid w:val="00185880"/>
    <w:rsid w:val="0018590B"/>
    <w:rsid w:val="0018624F"/>
    <w:rsid w:val="0018633D"/>
    <w:rsid w:val="00186B47"/>
    <w:rsid w:val="00186E5D"/>
    <w:rsid w:val="00186FA8"/>
    <w:rsid w:val="0018732F"/>
    <w:rsid w:val="001874CD"/>
    <w:rsid w:val="001876E8"/>
    <w:rsid w:val="00187B0A"/>
    <w:rsid w:val="00187CA7"/>
    <w:rsid w:val="00187E2F"/>
    <w:rsid w:val="00187E56"/>
    <w:rsid w:val="001902BF"/>
    <w:rsid w:val="00190587"/>
    <w:rsid w:val="001905A9"/>
    <w:rsid w:val="00190EEC"/>
    <w:rsid w:val="001911A2"/>
    <w:rsid w:val="001912E9"/>
    <w:rsid w:val="0019131B"/>
    <w:rsid w:val="001913D4"/>
    <w:rsid w:val="00191562"/>
    <w:rsid w:val="00191636"/>
    <w:rsid w:val="00191999"/>
    <w:rsid w:val="001921B9"/>
    <w:rsid w:val="00192773"/>
    <w:rsid w:val="00192B9E"/>
    <w:rsid w:val="00192C7F"/>
    <w:rsid w:val="00192F24"/>
    <w:rsid w:val="00193180"/>
    <w:rsid w:val="00193789"/>
    <w:rsid w:val="001939DE"/>
    <w:rsid w:val="00193A35"/>
    <w:rsid w:val="00194133"/>
    <w:rsid w:val="001943C1"/>
    <w:rsid w:val="0019496F"/>
    <w:rsid w:val="00194DE8"/>
    <w:rsid w:val="0019525F"/>
    <w:rsid w:val="001952C1"/>
    <w:rsid w:val="00195867"/>
    <w:rsid w:val="00196006"/>
    <w:rsid w:val="00196165"/>
    <w:rsid w:val="0019633A"/>
    <w:rsid w:val="00196668"/>
    <w:rsid w:val="00196741"/>
    <w:rsid w:val="00196957"/>
    <w:rsid w:val="00196982"/>
    <w:rsid w:val="00196986"/>
    <w:rsid w:val="00196E29"/>
    <w:rsid w:val="00196FB2"/>
    <w:rsid w:val="001970A2"/>
    <w:rsid w:val="0019717F"/>
    <w:rsid w:val="001975E1"/>
    <w:rsid w:val="00197785"/>
    <w:rsid w:val="001978BB"/>
    <w:rsid w:val="00197924"/>
    <w:rsid w:val="001A0371"/>
    <w:rsid w:val="001A0476"/>
    <w:rsid w:val="001A06A8"/>
    <w:rsid w:val="001A0993"/>
    <w:rsid w:val="001A0A16"/>
    <w:rsid w:val="001A0B31"/>
    <w:rsid w:val="001A1049"/>
    <w:rsid w:val="001A1476"/>
    <w:rsid w:val="001A14E9"/>
    <w:rsid w:val="001A1670"/>
    <w:rsid w:val="001A1804"/>
    <w:rsid w:val="001A186D"/>
    <w:rsid w:val="001A18BE"/>
    <w:rsid w:val="001A1911"/>
    <w:rsid w:val="001A1ADD"/>
    <w:rsid w:val="001A1D5D"/>
    <w:rsid w:val="001A1E47"/>
    <w:rsid w:val="001A22AC"/>
    <w:rsid w:val="001A22BA"/>
    <w:rsid w:val="001A22F3"/>
    <w:rsid w:val="001A2443"/>
    <w:rsid w:val="001A2458"/>
    <w:rsid w:val="001A28E1"/>
    <w:rsid w:val="001A2A36"/>
    <w:rsid w:val="001A2C2A"/>
    <w:rsid w:val="001A2F57"/>
    <w:rsid w:val="001A3A5E"/>
    <w:rsid w:val="001A3AFB"/>
    <w:rsid w:val="001A3C18"/>
    <w:rsid w:val="001A3C37"/>
    <w:rsid w:val="001A4357"/>
    <w:rsid w:val="001A47CB"/>
    <w:rsid w:val="001A484F"/>
    <w:rsid w:val="001A49C3"/>
    <w:rsid w:val="001A4D25"/>
    <w:rsid w:val="001A5086"/>
    <w:rsid w:val="001A51BE"/>
    <w:rsid w:val="001A53B4"/>
    <w:rsid w:val="001A58AC"/>
    <w:rsid w:val="001A5A67"/>
    <w:rsid w:val="001A5F23"/>
    <w:rsid w:val="001A6458"/>
    <w:rsid w:val="001A6691"/>
    <w:rsid w:val="001A6721"/>
    <w:rsid w:val="001A692F"/>
    <w:rsid w:val="001A6E27"/>
    <w:rsid w:val="001A709A"/>
    <w:rsid w:val="001A71C6"/>
    <w:rsid w:val="001A7270"/>
    <w:rsid w:val="001A72B0"/>
    <w:rsid w:val="001A7420"/>
    <w:rsid w:val="001A7427"/>
    <w:rsid w:val="001A7469"/>
    <w:rsid w:val="001A7786"/>
    <w:rsid w:val="001A7979"/>
    <w:rsid w:val="001A7A67"/>
    <w:rsid w:val="001A7A6A"/>
    <w:rsid w:val="001A7BFA"/>
    <w:rsid w:val="001A7CDC"/>
    <w:rsid w:val="001A7F87"/>
    <w:rsid w:val="001B0060"/>
    <w:rsid w:val="001B038A"/>
    <w:rsid w:val="001B0641"/>
    <w:rsid w:val="001B073B"/>
    <w:rsid w:val="001B076F"/>
    <w:rsid w:val="001B08AD"/>
    <w:rsid w:val="001B0B16"/>
    <w:rsid w:val="001B0BB1"/>
    <w:rsid w:val="001B0D8A"/>
    <w:rsid w:val="001B0F2F"/>
    <w:rsid w:val="001B12A1"/>
    <w:rsid w:val="001B1607"/>
    <w:rsid w:val="001B19DE"/>
    <w:rsid w:val="001B1EE8"/>
    <w:rsid w:val="001B2416"/>
    <w:rsid w:val="001B2454"/>
    <w:rsid w:val="001B248A"/>
    <w:rsid w:val="001B29C5"/>
    <w:rsid w:val="001B2FF8"/>
    <w:rsid w:val="001B300D"/>
    <w:rsid w:val="001B30A6"/>
    <w:rsid w:val="001B3165"/>
    <w:rsid w:val="001B32A2"/>
    <w:rsid w:val="001B3615"/>
    <w:rsid w:val="001B3623"/>
    <w:rsid w:val="001B394E"/>
    <w:rsid w:val="001B3B27"/>
    <w:rsid w:val="001B3C78"/>
    <w:rsid w:val="001B3E87"/>
    <w:rsid w:val="001B4029"/>
    <w:rsid w:val="001B402E"/>
    <w:rsid w:val="001B41A2"/>
    <w:rsid w:val="001B4200"/>
    <w:rsid w:val="001B42ED"/>
    <w:rsid w:val="001B43C6"/>
    <w:rsid w:val="001B49BC"/>
    <w:rsid w:val="001B4B70"/>
    <w:rsid w:val="001B4BD8"/>
    <w:rsid w:val="001B4F56"/>
    <w:rsid w:val="001B531E"/>
    <w:rsid w:val="001B5373"/>
    <w:rsid w:val="001B575D"/>
    <w:rsid w:val="001B595B"/>
    <w:rsid w:val="001B5A47"/>
    <w:rsid w:val="001B5B81"/>
    <w:rsid w:val="001B5F89"/>
    <w:rsid w:val="001B6494"/>
    <w:rsid w:val="001B669F"/>
    <w:rsid w:val="001B6B13"/>
    <w:rsid w:val="001B7274"/>
    <w:rsid w:val="001B72AA"/>
    <w:rsid w:val="001B771D"/>
    <w:rsid w:val="001B790A"/>
    <w:rsid w:val="001C0307"/>
    <w:rsid w:val="001C03FC"/>
    <w:rsid w:val="001C04F5"/>
    <w:rsid w:val="001C04FE"/>
    <w:rsid w:val="001C06A2"/>
    <w:rsid w:val="001C08AC"/>
    <w:rsid w:val="001C1665"/>
    <w:rsid w:val="001C1E48"/>
    <w:rsid w:val="001C22B6"/>
    <w:rsid w:val="001C2619"/>
    <w:rsid w:val="001C3D8B"/>
    <w:rsid w:val="001C3DBA"/>
    <w:rsid w:val="001C3F1B"/>
    <w:rsid w:val="001C3FAB"/>
    <w:rsid w:val="001C46D2"/>
    <w:rsid w:val="001C496B"/>
    <w:rsid w:val="001C4B1B"/>
    <w:rsid w:val="001C554B"/>
    <w:rsid w:val="001C5703"/>
    <w:rsid w:val="001C574E"/>
    <w:rsid w:val="001C5A11"/>
    <w:rsid w:val="001C5B3F"/>
    <w:rsid w:val="001C601C"/>
    <w:rsid w:val="001C6600"/>
    <w:rsid w:val="001C732D"/>
    <w:rsid w:val="001C786A"/>
    <w:rsid w:val="001C7F34"/>
    <w:rsid w:val="001D0215"/>
    <w:rsid w:val="001D0262"/>
    <w:rsid w:val="001D06AB"/>
    <w:rsid w:val="001D098C"/>
    <w:rsid w:val="001D0C55"/>
    <w:rsid w:val="001D0D92"/>
    <w:rsid w:val="001D0DE9"/>
    <w:rsid w:val="001D0FE2"/>
    <w:rsid w:val="001D1A29"/>
    <w:rsid w:val="001D1B5E"/>
    <w:rsid w:val="001D1CFA"/>
    <w:rsid w:val="001D1D50"/>
    <w:rsid w:val="001D1EB4"/>
    <w:rsid w:val="001D1EB8"/>
    <w:rsid w:val="001D2032"/>
    <w:rsid w:val="001D2756"/>
    <w:rsid w:val="001D2B80"/>
    <w:rsid w:val="001D3258"/>
    <w:rsid w:val="001D325A"/>
    <w:rsid w:val="001D32F5"/>
    <w:rsid w:val="001D33F4"/>
    <w:rsid w:val="001D3B56"/>
    <w:rsid w:val="001D3C79"/>
    <w:rsid w:val="001D3E4C"/>
    <w:rsid w:val="001D4268"/>
    <w:rsid w:val="001D43CA"/>
    <w:rsid w:val="001D45E3"/>
    <w:rsid w:val="001D46C1"/>
    <w:rsid w:val="001D46EE"/>
    <w:rsid w:val="001D4FAD"/>
    <w:rsid w:val="001D5270"/>
    <w:rsid w:val="001D5330"/>
    <w:rsid w:val="001D563C"/>
    <w:rsid w:val="001D574D"/>
    <w:rsid w:val="001D5793"/>
    <w:rsid w:val="001D58EA"/>
    <w:rsid w:val="001D5A6A"/>
    <w:rsid w:val="001D5C7E"/>
    <w:rsid w:val="001D5CD5"/>
    <w:rsid w:val="001D5D29"/>
    <w:rsid w:val="001D5E3E"/>
    <w:rsid w:val="001D5F52"/>
    <w:rsid w:val="001D63A7"/>
    <w:rsid w:val="001D67CF"/>
    <w:rsid w:val="001D6B31"/>
    <w:rsid w:val="001D76A8"/>
    <w:rsid w:val="001D7781"/>
    <w:rsid w:val="001E0009"/>
    <w:rsid w:val="001E0141"/>
    <w:rsid w:val="001E0561"/>
    <w:rsid w:val="001E0564"/>
    <w:rsid w:val="001E0B02"/>
    <w:rsid w:val="001E12DD"/>
    <w:rsid w:val="001E1416"/>
    <w:rsid w:val="001E1476"/>
    <w:rsid w:val="001E14F6"/>
    <w:rsid w:val="001E161E"/>
    <w:rsid w:val="001E1F03"/>
    <w:rsid w:val="001E2BCF"/>
    <w:rsid w:val="001E2BDC"/>
    <w:rsid w:val="001E2DD5"/>
    <w:rsid w:val="001E2ED7"/>
    <w:rsid w:val="001E2F05"/>
    <w:rsid w:val="001E2F11"/>
    <w:rsid w:val="001E2F68"/>
    <w:rsid w:val="001E2FD4"/>
    <w:rsid w:val="001E3344"/>
    <w:rsid w:val="001E3496"/>
    <w:rsid w:val="001E3953"/>
    <w:rsid w:val="001E3E0C"/>
    <w:rsid w:val="001E40C7"/>
    <w:rsid w:val="001E44CE"/>
    <w:rsid w:val="001E44D0"/>
    <w:rsid w:val="001E45E3"/>
    <w:rsid w:val="001E46FE"/>
    <w:rsid w:val="001E49CF"/>
    <w:rsid w:val="001E4B24"/>
    <w:rsid w:val="001E524C"/>
    <w:rsid w:val="001E53D5"/>
    <w:rsid w:val="001E54CB"/>
    <w:rsid w:val="001E57A7"/>
    <w:rsid w:val="001E5890"/>
    <w:rsid w:val="001E5B21"/>
    <w:rsid w:val="001E5BE4"/>
    <w:rsid w:val="001E5D1E"/>
    <w:rsid w:val="001E5F3D"/>
    <w:rsid w:val="001E637E"/>
    <w:rsid w:val="001E6523"/>
    <w:rsid w:val="001E69E3"/>
    <w:rsid w:val="001E6AE1"/>
    <w:rsid w:val="001E6AF2"/>
    <w:rsid w:val="001E6B02"/>
    <w:rsid w:val="001E6B76"/>
    <w:rsid w:val="001E77FA"/>
    <w:rsid w:val="001E7A58"/>
    <w:rsid w:val="001E7C26"/>
    <w:rsid w:val="001F000F"/>
    <w:rsid w:val="001F039D"/>
    <w:rsid w:val="001F04DF"/>
    <w:rsid w:val="001F0516"/>
    <w:rsid w:val="001F0CFC"/>
    <w:rsid w:val="001F0E5D"/>
    <w:rsid w:val="001F0F1E"/>
    <w:rsid w:val="001F0F2C"/>
    <w:rsid w:val="001F0F63"/>
    <w:rsid w:val="001F1595"/>
    <w:rsid w:val="001F1610"/>
    <w:rsid w:val="001F1E51"/>
    <w:rsid w:val="001F1E5A"/>
    <w:rsid w:val="001F1FE0"/>
    <w:rsid w:val="001F2AA1"/>
    <w:rsid w:val="001F2DF9"/>
    <w:rsid w:val="001F3346"/>
    <w:rsid w:val="001F36D9"/>
    <w:rsid w:val="001F42CE"/>
    <w:rsid w:val="001F43E5"/>
    <w:rsid w:val="001F4468"/>
    <w:rsid w:val="001F4B08"/>
    <w:rsid w:val="001F4C56"/>
    <w:rsid w:val="001F51D4"/>
    <w:rsid w:val="001F5731"/>
    <w:rsid w:val="001F57EB"/>
    <w:rsid w:val="001F5852"/>
    <w:rsid w:val="001F5A38"/>
    <w:rsid w:val="001F5C8B"/>
    <w:rsid w:val="001F5EC3"/>
    <w:rsid w:val="001F6184"/>
    <w:rsid w:val="001F6564"/>
    <w:rsid w:val="001F67A4"/>
    <w:rsid w:val="001F67D0"/>
    <w:rsid w:val="001F67FA"/>
    <w:rsid w:val="001F6DC7"/>
    <w:rsid w:val="001F6FBD"/>
    <w:rsid w:val="001F6FFB"/>
    <w:rsid w:val="001F7198"/>
    <w:rsid w:val="001F71AA"/>
    <w:rsid w:val="001F71DA"/>
    <w:rsid w:val="001F7447"/>
    <w:rsid w:val="001F74F0"/>
    <w:rsid w:val="001F758F"/>
    <w:rsid w:val="001F7662"/>
    <w:rsid w:val="001F76BE"/>
    <w:rsid w:val="001F772E"/>
    <w:rsid w:val="0020026E"/>
    <w:rsid w:val="0020040F"/>
    <w:rsid w:val="00200439"/>
    <w:rsid w:val="002006D0"/>
    <w:rsid w:val="0020083B"/>
    <w:rsid w:val="002009A3"/>
    <w:rsid w:val="00200BB7"/>
    <w:rsid w:val="00200C6F"/>
    <w:rsid w:val="00200EE7"/>
    <w:rsid w:val="00200F24"/>
    <w:rsid w:val="002011B5"/>
    <w:rsid w:val="002012A2"/>
    <w:rsid w:val="00201586"/>
    <w:rsid w:val="00201949"/>
    <w:rsid w:val="00201EDC"/>
    <w:rsid w:val="00201FA6"/>
    <w:rsid w:val="00202275"/>
    <w:rsid w:val="002030D1"/>
    <w:rsid w:val="002033F7"/>
    <w:rsid w:val="002034ED"/>
    <w:rsid w:val="00203501"/>
    <w:rsid w:val="0020357C"/>
    <w:rsid w:val="00203720"/>
    <w:rsid w:val="0020388B"/>
    <w:rsid w:val="00203A2C"/>
    <w:rsid w:val="00203B10"/>
    <w:rsid w:val="00203DD3"/>
    <w:rsid w:val="00203E48"/>
    <w:rsid w:val="0020448E"/>
    <w:rsid w:val="0020472F"/>
    <w:rsid w:val="00204A75"/>
    <w:rsid w:val="00204D77"/>
    <w:rsid w:val="002050E6"/>
    <w:rsid w:val="002050FA"/>
    <w:rsid w:val="00205354"/>
    <w:rsid w:val="00205445"/>
    <w:rsid w:val="0020586D"/>
    <w:rsid w:val="002060E7"/>
    <w:rsid w:val="00206480"/>
    <w:rsid w:val="00206881"/>
    <w:rsid w:val="00206B55"/>
    <w:rsid w:val="00206E52"/>
    <w:rsid w:val="002074CB"/>
    <w:rsid w:val="0020762B"/>
    <w:rsid w:val="00207B90"/>
    <w:rsid w:val="002105C7"/>
    <w:rsid w:val="00210773"/>
    <w:rsid w:val="00210930"/>
    <w:rsid w:val="002109E4"/>
    <w:rsid w:val="00210CDD"/>
    <w:rsid w:val="00210EF9"/>
    <w:rsid w:val="00210FFA"/>
    <w:rsid w:val="0021182A"/>
    <w:rsid w:val="0021189E"/>
    <w:rsid w:val="002118AD"/>
    <w:rsid w:val="00211C55"/>
    <w:rsid w:val="00211D3E"/>
    <w:rsid w:val="00211D58"/>
    <w:rsid w:val="00212174"/>
    <w:rsid w:val="002123BE"/>
    <w:rsid w:val="00212451"/>
    <w:rsid w:val="00212855"/>
    <w:rsid w:val="0021285D"/>
    <w:rsid w:val="00212959"/>
    <w:rsid w:val="00212C10"/>
    <w:rsid w:val="00212F22"/>
    <w:rsid w:val="00213070"/>
    <w:rsid w:val="00213B12"/>
    <w:rsid w:val="00213D07"/>
    <w:rsid w:val="00213EA7"/>
    <w:rsid w:val="00213F8D"/>
    <w:rsid w:val="00214016"/>
    <w:rsid w:val="00214186"/>
    <w:rsid w:val="00214205"/>
    <w:rsid w:val="00214412"/>
    <w:rsid w:val="00214A1A"/>
    <w:rsid w:val="00214B2E"/>
    <w:rsid w:val="00214BBE"/>
    <w:rsid w:val="00214D04"/>
    <w:rsid w:val="00215066"/>
    <w:rsid w:val="002155AD"/>
    <w:rsid w:val="00215621"/>
    <w:rsid w:val="0021636A"/>
    <w:rsid w:val="0021656F"/>
    <w:rsid w:val="00216652"/>
    <w:rsid w:val="00216748"/>
    <w:rsid w:val="002167A7"/>
    <w:rsid w:val="002168F8"/>
    <w:rsid w:val="00216B4F"/>
    <w:rsid w:val="00216E54"/>
    <w:rsid w:val="00216F0D"/>
    <w:rsid w:val="00217235"/>
    <w:rsid w:val="002173A0"/>
    <w:rsid w:val="0021740C"/>
    <w:rsid w:val="00217A9D"/>
    <w:rsid w:val="00217AF8"/>
    <w:rsid w:val="00217D2F"/>
    <w:rsid w:val="00217F52"/>
    <w:rsid w:val="002202F0"/>
    <w:rsid w:val="00220471"/>
    <w:rsid w:val="002206A7"/>
    <w:rsid w:val="00220812"/>
    <w:rsid w:val="002208B4"/>
    <w:rsid w:val="002210C1"/>
    <w:rsid w:val="002211E5"/>
    <w:rsid w:val="00221559"/>
    <w:rsid w:val="00221A0D"/>
    <w:rsid w:val="00221BCB"/>
    <w:rsid w:val="00221D16"/>
    <w:rsid w:val="00221D4A"/>
    <w:rsid w:val="00221F2B"/>
    <w:rsid w:val="00221FF1"/>
    <w:rsid w:val="00222021"/>
    <w:rsid w:val="002220E9"/>
    <w:rsid w:val="00222EBA"/>
    <w:rsid w:val="00222FC7"/>
    <w:rsid w:val="002236B8"/>
    <w:rsid w:val="00223930"/>
    <w:rsid w:val="00223B96"/>
    <w:rsid w:val="00223BD4"/>
    <w:rsid w:val="00223FFE"/>
    <w:rsid w:val="00224243"/>
    <w:rsid w:val="00224318"/>
    <w:rsid w:val="0022453A"/>
    <w:rsid w:val="00224618"/>
    <w:rsid w:val="002249B2"/>
    <w:rsid w:val="00224BB5"/>
    <w:rsid w:val="0022502E"/>
    <w:rsid w:val="0022535D"/>
    <w:rsid w:val="002253BF"/>
    <w:rsid w:val="00225585"/>
    <w:rsid w:val="00225882"/>
    <w:rsid w:val="002258CC"/>
    <w:rsid w:val="00225ABF"/>
    <w:rsid w:val="00225B42"/>
    <w:rsid w:val="00225E1A"/>
    <w:rsid w:val="00225F3F"/>
    <w:rsid w:val="00226249"/>
    <w:rsid w:val="00226CF1"/>
    <w:rsid w:val="00227024"/>
    <w:rsid w:val="00227036"/>
    <w:rsid w:val="0022753B"/>
    <w:rsid w:val="00227550"/>
    <w:rsid w:val="002276B6"/>
    <w:rsid w:val="00227AAC"/>
    <w:rsid w:val="00227B18"/>
    <w:rsid w:val="00227B74"/>
    <w:rsid w:val="00227BF4"/>
    <w:rsid w:val="00227DE1"/>
    <w:rsid w:val="002300B6"/>
    <w:rsid w:val="0023081A"/>
    <w:rsid w:val="002309F6"/>
    <w:rsid w:val="00230AFF"/>
    <w:rsid w:val="00230D3B"/>
    <w:rsid w:val="00230DF7"/>
    <w:rsid w:val="00230E12"/>
    <w:rsid w:val="00230EC2"/>
    <w:rsid w:val="00230FB4"/>
    <w:rsid w:val="00231C55"/>
    <w:rsid w:val="00231CDF"/>
    <w:rsid w:val="002320EF"/>
    <w:rsid w:val="00232214"/>
    <w:rsid w:val="0023233C"/>
    <w:rsid w:val="00232B00"/>
    <w:rsid w:val="00232D59"/>
    <w:rsid w:val="00232E1E"/>
    <w:rsid w:val="00233053"/>
    <w:rsid w:val="00233129"/>
    <w:rsid w:val="00233A22"/>
    <w:rsid w:val="00233BB5"/>
    <w:rsid w:val="00233BBB"/>
    <w:rsid w:val="00233E53"/>
    <w:rsid w:val="00233E8D"/>
    <w:rsid w:val="0023415C"/>
    <w:rsid w:val="002349AE"/>
    <w:rsid w:val="002349C9"/>
    <w:rsid w:val="00234EA6"/>
    <w:rsid w:val="00234FBF"/>
    <w:rsid w:val="00235795"/>
    <w:rsid w:val="00235854"/>
    <w:rsid w:val="00235C03"/>
    <w:rsid w:val="00235C8C"/>
    <w:rsid w:val="00236107"/>
    <w:rsid w:val="0023635E"/>
    <w:rsid w:val="002364E9"/>
    <w:rsid w:val="0023672B"/>
    <w:rsid w:val="00236E91"/>
    <w:rsid w:val="00236EB9"/>
    <w:rsid w:val="002370FE"/>
    <w:rsid w:val="00237319"/>
    <w:rsid w:val="002373C8"/>
    <w:rsid w:val="0023747B"/>
    <w:rsid w:val="00237523"/>
    <w:rsid w:val="00237638"/>
    <w:rsid w:val="00237808"/>
    <w:rsid w:val="002378AD"/>
    <w:rsid w:val="00237EDA"/>
    <w:rsid w:val="00240757"/>
    <w:rsid w:val="00240BCF"/>
    <w:rsid w:val="0024102A"/>
    <w:rsid w:val="00241150"/>
    <w:rsid w:val="002411C1"/>
    <w:rsid w:val="00241295"/>
    <w:rsid w:val="0024144E"/>
    <w:rsid w:val="00241661"/>
    <w:rsid w:val="002419D8"/>
    <w:rsid w:val="00241D2F"/>
    <w:rsid w:val="0024211F"/>
    <w:rsid w:val="0024228D"/>
    <w:rsid w:val="0024235C"/>
    <w:rsid w:val="00242759"/>
    <w:rsid w:val="00242CD1"/>
    <w:rsid w:val="00242DA1"/>
    <w:rsid w:val="002437F9"/>
    <w:rsid w:val="00243A63"/>
    <w:rsid w:val="00243ADF"/>
    <w:rsid w:val="00243CDC"/>
    <w:rsid w:val="00243DF2"/>
    <w:rsid w:val="00244518"/>
    <w:rsid w:val="00244CE2"/>
    <w:rsid w:val="00245027"/>
    <w:rsid w:val="00245330"/>
    <w:rsid w:val="00245C94"/>
    <w:rsid w:val="002462FA"/>
    <w:rsid w:val="00246391"/>
    <w:rsid w:val="00246550"/>
    <w:rsid w:val="002465C6"/>
    <w:rsid w:val="002469BC"/>
    <w:rsid w:val="00246AD8"/>
    <w:rsid w:val="00246AE0"/>
    <w:rsid w:val="00246E4C"/>
    <w:rsid w:val="00246E5F"/>
    <w:rsid w:val="00246F5C"/>
    <w:rsid w:val="0024711C"/>
    <w:rsid w:val="002472D7"/>
    <w:rsid w:val="0024739D"/>
    <w:rsid w:val="0024778A"/>
    <w:rsid w:val="00247CE1"/>
    <w:rsid w:val="00247DBA"/>
    <w:rsid w:val="00250201"/>
    <w:rsid w:val="002503DD"/>
    <w:rsid w:val="00250D5B"/>
    <w:rsid w:val="00250FC7"/>
    <w:rsid w:val="00251021"/>
    <w:rsid w:val="0025148E"/>
    <w:rsid w:val="00251827"/>
    <w:rsid w:val="00251854"/>
    <w:rsid w:val="002519AB"/>
    <w:rsid w:val="002519DA"/>
    <w:rsid w:val="00251B1A"/>
    <w:rsid w:val="00251BD7"/>
    <w:rsid w:val="00251CDC"/>
    <w:rsid w:val="00251FF4"/>
    <w:rsid w:val="00252787"/>
    <w:rsid w:val="002527FD"/>
    <w:rsid w:val="00252AEF"/>
    <w:rsid w:val="002533DE"/>
    <w:rsid w:val="0025353A"/>
    <w:rsid w:val="002535F4"/>
    <w:rsid w:val="00253797"/>
    <w:rsid w:val="002539C0"/>
    <w:rsid w:val="00253F24"/>
    <w:rsid w:val="002540D6"/>
    <w:rsid w:val="0025462C"/>
    <w:rsid w:val="002547E8"/>
    <w:rsid w:val="00254849"/>
    <w:rsid w:val="00254A20"/>
    <w:rsid w:val="00254AE8"/>
    <w:rsid w:val="00254B8D"/>
    <w:rsid w:val="00254D41"/>
    <w:rsid w:val="00254D98"/>
    <w:rsid w:val="00254F61"/>
    <w:rsid w:val="0025502C"/>
    <w:rsid w:val="002555B3"/>
    <w:rsid w:val="002558D2"/>
    <w:rsid w:val="00255AC7"/>
    <w:rsid w:val="00255D02"/>
    <w:rsid w:val="0025608F"/>
    <w:rsid w:val="002560D0"/>
    <w:rsid w:val="00256254"/>
    <w:rsid w:val="0025656A"/>
    <w:rsid w:val="00256D5F"/>
    <w:rsid w:val="00256D65"/>
    <w:rsid w:val="00256D72"/>
    <w:rsid w:val="00256F81"/>
    <w:rsid w:val="002576EF"/>
    <w:rsid w:val="0025778A"/>
    <w:rsid w:val="00257BFA"/>
    <w:rsid w:val="00257D44"/>
    <w:rsid w:val="002601F4"/>
    <w:rsid w:val="00260299"/>
    <w:rsid w:val="00260620"/>
    <w:rsid w:val="00260648"/>
    <w:rsid w:val="00260823"/>
    <w:rsid w:val="00260975"/>
    <w:rsid w:val="0026099E"/>
    <w:rsid w:val="00260C10"/>
    <w:rsid w:val="00260D6A"/>
    <w:rsid w:val="00260E31"/>
    <w:rsid w:val="00261368"/>
    <w:rsid w:val="0026161E"/>
    <w:rsid w:val="0026193F"/>
    <w:rsid w:val="00261CC0"/>
    <w:rsid w:val="00261D13"/>
    <w:rsid w:val="00261FD5"/>
    <w:rsid w:val="002620F1"/>
    <w:rsid w:val="0026224C"/>
    <w:rsid w:val="0026255A"/>
    <w:rsid w:val="00262592"/>
    <w:rsid w:val="002627EA"/>
    <w:rsid w:val="00262C4F"/>
    <w:rsid w:val="0026321C"/>
    <w:rsid w:val="00263C0F"/>
    <w:rsid w:val="00263DF6"/>
    <w:rsid w:val="00264428"/>
    <w:rsid w:val="002644E4"/>
    <w:rsid w:val="002646A5"/>
    <w:rsid w:val="00264A61"/>
    <w:rsid w:val="00264EFE"/>
    <w:rsid w:val="00265001"/>
    <w:rsid w:val="002651ED"/>
    <w:rsid w:val="002656E6"/>
    <w:rsid w:val="00265769"/>
    <w:rsid w:val="00265B73"/>
    <w:rsid w:val="00265DB6"/>
    <w:rsid w:val="00266950"/>
    <w:rsid w:val="00266C52"/>
    <w:rsid w:val="00266C63"/>
    <w:rsid w:val="00266FCC"/>
    <w:rsid w:val="00267356"/>
    <w:rsid w:val="0026745A"/>
    <w:rsid w:val="0026777A"/>
    <w:rsid w:val="002677E8"/>
    <w:rsid w:val="00267B70"/>
    <w:rsid w:val="00267EAB"/>
    <w:rsid w:val="00267F5C"/>
    <w:rsid w:val="00270093"/>
    <w:rsid w:val="002701AF"/>
    <w:rsid w:val="00270281"/>
    <w:rsid w:val="0027049D"/>
    <w:rsid w:val="00270D5B"/>
    <w:rsid w:val="0027118C"/>
    <w:rsid w:val="0027153C"/>
    <w:rsid w:val="00271866"/>
    <w:rsid w:val="0027191E"/>
    <w:rsid w:val="00271C7B"/>
    <w:rsid w:val="00271CF8"/>
    <w:rsid w:val="0027206B"/>
    <w:rsid w:val="0027249C"/>
    <w:rsid w:val="002724F4"/>
    <w:rsid w:val="002727B2"/>
    <w:rsid w:val="0027280A"/>
    <w:rsid w:val="00272A42"/>
    <w:rsid w:val="00272BB7"/>
    <w:rsid w:val="00272FD0"/>
    <w:rsid w:val="002730EB"/>
    <w:rsid w:val="002734E7"/>
    <w:rsid w:val="0027371D"/>
    <w:rsid w:val="00273AC1"/>
    <w:rsid w:val="00273CD8"/>
    <w:rsid w:val="00274015"/>
    <w:rsid w:val="0027444F"/>
    <w:rsid w:val="00274593"/>
    <w:rsid w:val="00275603"/>
    <w:rsid w:val="0027565E"/>
    <w:rsid w:val="00275C33"/>
    <w:rsid w:val="00276329"/>
    <w:rsid w:val="00276779"/>
    <w:rsid w:val="0027684F"/>
    <w:rsid w:val="00276AF2"/>
    <w:rsid w:val="00277068"/>
    <w:rsid w:val="00277151"/>
    <w:rsid w:val="00277322"/>
    <w:rsid w:val="0027757B"/>
    <w:rsid w:val="002775B6"/>
    <w:rsid w:val="0027769A"/>
    <w:rsid w:val="002776B0"/>
    <w:rsid w:val="002777B0"/>
    <w:rsid w:val="0027781E"/>
    <w:rsid w:val="00277D68"/>
    <w:rsid w:val="00277E30"/>
    <w:rsid w:val="00280085"/>
    <w:rsid w:val="002800A2"/>
    <w:rsid w:val="002802B9"/>
    <w:rsid w:val="00280323"/>
    <w:rsid w:val="0028032E"/>
    <w:rsid w:val="002805FD"/>
    <w:rsid w:val="0028077D"/>
    <w:rsid w:val="00280ACA"/>
    <w:rsid w:val="00280AEC"/>
    <w:rsid w:val="00281564"/>
    <w:rsid w:val="00281661"/>
    <w:rsid w:val="00281CB2"/>
    <w:rsid w:val="002820A9"/>
    <w:rsid w:val="002821C5"/>
    <w:rsid w:val="00282231"/>
    <w:rsid w:val="0028223A"/>
    <w:rsid w:val="00282330"/>
    <w:rsid w:val="00282C0F"/>
    <w:rsid w:val="00282C68"/>
    <w:rsid w:val="00282F0D"/>
    <w:rsid w:val="00282F3F"/>
    <w:rsid w:val="00282FEA"/>
    <w:rsid w:val="002834A6"/>
    <w:rsid w:val="002841F6"/>
    <w:rsid w:val="0028426D"/>
    <w:rsid w:val="002842D6"/>
    <w:rsid w:val="0028478B"/>
    <w:rsid w:val="00284B23"/>
    <w:rsid w:val="00284CE5"/>
    <w:rsid w:val="002850AD"/>
    <w:rsid w:val="0028587B"/>
    <w:rsid w:val="00285B2D"/>
    <w:rsid w:val="00285F88"/>
    <w:rsid w:val="00286306"/>
    <w:rsid w:val="002863C9"/>
    <w:rsid w:val="002866AE"/>
    <w:rsid w:val="002867A9"/>
    <w:rsid w:val="00286A7D"/>
    <w:rsid w:val="002870B1"/>
    <w:rsid w:val="00287101"/>
    <w:rsid w:val="002874A0"/>
    <w:rsid w:val="0028781C"/>
    <w:rsid w:val="002878D9"/>
    <w:rsid w:val="00287BE8"/>
    <w:rsid w:val="00287C4F"/>
    <w:rsid w:val="00287E71"/>
    <w:rsid w:val="00290264"/>
    <w:rsid w:val="002902D6"/>
    <w:rsid w:val="00290724"/>
    <w:rsid w:val="00290822"/>
    <w:rsid w:val="00290B0F"/>
    <w:rsid w:val="00290D27"/>
    <w:rsid w:val="00290F67"/>
    <w:rsid w:val="002910FC"/>
    <w:rsid w:val="002914F2"/>
    <w:rsid w:val="0029182C"/>
    <w:rsid w:val="002919E2"/>
    <w:rsid w:val="00291D40"/>
    <w:rsid w:val="002923A7"/>
    <w:rsid w:val="002924B9"/>
    <w:rsid w:val="00292877"/>
    <w:rsid w:val="00292A98"/>
    <w:rsid w:val="00292CDE"/>
    <w:rsid w:val="0029305E"/>
    <w:rsid w:val="00293080"/>
    <w:rsid w:val="0029310E"/>
    <w:rsid w:val="0029362D"/>
    <w:rsid w:val="0029373F"/>
    <w:rsid w:val="00293807"/>
    <w:rsid w:val="002939B0"/>
    <w:rsid w:val="00293B14"/>
    <w:rsid w:val="00293F60"/>
    <w:rsid w:val="0029445B"/>
    <w:rsid w:val="002945B6"/>
    <w:rsid w:val="002946A9"/>
    <w:rsid w:val="00294C78"/>
    <w:rsid w:val="002951B6"/>
    <w:rsid w:val="0029539B"/>
    <w:rsid w:val="00295A73"/>
    <w:rsid w:val="00295ABF"/>
    <w:rsid w:val="00295AD2"/>
    <w:rsid w:val="00295ADF"/>
    <w:rsid w:val="00295EDE"/>
    <w:rsid w:val="0029635D"/>
    <w:rsid w:val="002965E2"/>
    <w:rsid w:val="0029670E"/>
    <w:rsid w:val="0029684D"/>
    <w:rsid w:val="00296A1D"/>
    <w:rsid w:val="00296DD3"/>
    <w:rsid w:val="00297386"/>
    <w:rsid w:val="0029752D"/>
    <w:rsid w:val="0029789B"/>
    <w:rsid w:val="00297BDD"/>
    <w:rsid w:val="00297C04"/>
    <w:rsid w:val="00297D1E"/>
    <w:rsid w:val="002A0137"/>
    <w:rsid w:val="002A0157"/>
    <w:rsid w:val="002A0228"/>
    <w:rsid w:val="002A0962"/>
    <w:rsid w:val="002A0BF2"/>
    <w:rsid w:val="002A0C4E"/>
    <w:rsid w:val="002A0D32"/>
    <w:rsid w:val="002A10A1"/>
    <w:rsid w:val="002A1259"/>
    <w:rsid w:val="002A138C"/>
    <w:rsid w:val="002A1619"/>
    <w:rsid w:val="002A1669"/>
    <w:rsid w:val="002A1750"/>
    <w:rsid w:val="002A1854"/>
    <w:rsid w:val="002A18F2"/>
    <w:rsid w:val="002A1AB3"/>
    <w:rsid w:val="002A1B29"/>
    <w:rsid w:val="002A23D1"/>
    <w:rsid w:val="002A2863"/>
    <w:rsid w:val="002A29EF"/>
    <w:rsid w:val="002A2A13"/>
    <w:rsid w:val="002A2CFB"/>
    <w:rsid w:val="002A36C5"/>
    <w:rsid w:val="002A3860"/>
    <w:rsid w:val="002A396F"/>
    <w:rsid w:val="002A3ABF"/>
    <w:rsid w:val="002A3B30"/>
    <w:rsid w:val="002A3BC9"/>
    <w:rsid w:val="002A412D"/>
    <w:rsid w:val="002A4384"/>
    <w:rsid w:val="002A467D"/>
    <w:rsid w:val="002A4947"/>
    <w:rsid w:val="002A4AB5"/>
    <w:rsid w:val="002A4AFA"/>
    <w:rsid w:val="002A4CC9"/>
    <w:rsid w:val="002A4D0E"/>
    <w:rsid w:val="002A51B8"/>
    <w:rsid w:val="002A5350"/>
    <w:rsid w:val="002A55C4"/>
    <w:rsid w:val="002A57FD"/>
    <w:rsid w:val="002A58A4"/>
    <w:rsid w:val="002A595F"/>
    <w:rsid w:val="002A5994"/>
    <w:rsid w:val="002A59BB"/>
    <w:rsid w:val="002A5A0F"/>
    <w:rsid w:val="002A6302"/>
    <w:rsid w:val="002A63F4"/>
    <w:rsid w:val="002A663B"/>
    <w:rsid w:val="002A6836"/>
    <w:rsid w:val="002A6BAB"/>
    <w:rsid w:val="002A77DF"/>
    <w:rsid w:val="002A7D31"/>
    <w:rsid w:val="002A7FF3"/>
    <w:rsid w:val="002B01F2"/>
    <w:rsid w:val="002B0347"/>
    <w:rsid w:val="002B037B"/>
    <w:rsid w:val="002B03AD"/>
    <w:rsid w:val="002B0538"/>
    <w:rsid w:val="002B09CB"/>
    <w:rsid w:val="002B0A72"/>
    <w:rsid w:val="002B0B77"/>
    <w:rsid w:val="002B0C78"/>
    <w:rsid w:val="002B0F99"/>
    <w:rsid w:val="002B0F9B"/>
    <w:rsid w:val="002B1199"/>
    <w:rsid w:val="002B14F5"/>
    <w:rsid w:val="002B156B"/>
    <w:rsid w:val="002B16BF"/>
    <w:rsid w:val="002B16EF"/>
    <w:rsid w:val="002B1812"/>
    <w:rsid w:val="002B1A75"/>
    <w:rsid w:val="002B1B5B"/>
    <w:rsid w:val="002B20D8"/>
    <w:rsid w:val="002B2320"/>
    <w:rsid w:val="002B237B"/>
    <w:rsid w:val="002B250A"/>
    <w:rsid w:val="002B271A"/>
    <w:rsid w:val="002B272B"/>
    <w:rsid w:val="002B3807"/>
    <w:rsid w:val="002B3828"/>
    <w:rsid w:val="002B3891"/>
    <w:rsid w:val="002B3A52"/>
    <w:rsid w:val="002B3F6B"/>
    <w:rsid w:val="002B4325"/>
    <w:rsid w:val="002B4983"/>
    <w:rsid w:val="002B4A18"/>
    <w:rsid w:val="002B4FF3"/>
    <w:rsid w:val="002B51C8"/>
    <w:rsid w:val="002B55BE"/>
    <w:rsid w:val="002B595B"/>
    <w:rsid w:val="002B5C2C"/>
    <w:rsid w:val="002B5F8C"/>
    <w:rsid w:val="002B655C"/>
    <w:rsid w:val="002B67A7"/>
    <w:rsid w:val="002B6982"/>
    <w:rsid w:val="002B6DA6"/>
    <w:rsid w:val="002B7848"/>
    <w:rsid w:val="002B78FD"/>
    <w:rsid w:val="002B79B8"/>
    <w:rsid w:val="002B7BA4"/>
    <w:rsid w:val="002B7C14"/>
    <w:rsid w:val="002B7CD1"/>
    <w:rsid w:val="002B7D2E"/>
    <w:rsid w:val="002B7EA6"/>
    <w:rsid w:val="002C00E4"/>
    <w:rsid w:val="002C0728"/>
    <w:rsid w:val="002C0B07"/>
    <w:rsid w:val="002C0C5E"/>
    <w:rsid w:val="002C0FD8"/>
    <w:rsid w:val="002C11DD"/>
    <w:rsid w:val="002C12B8"/>
    <w:rsid w:val="002C1304"/>
    <w:rsid w:val="002C133B"/>
    <w:rsid w:val="002C15B4"/>
    <w:rsid w:val="002C161A"/>
    <w:rsid w:val="002C211A"/>
    <w:rsid w:val="002C2442"/>
    <w:rsid w:val="002C2954"/>
    <w:rsid w:val="002C30D1"/>
    <w:rsid w:val="002C366B"/>
    <w:rsid w:val="002C3903"/>
    <w:rsid w:val="002C412B"/>
    <w:rsid w:val="002C4219"/>
    <w:rsid w:val="002C4A34"/>
    <w:rsid w:val="002C4AFC"/>
    <w:rsid w:val="002C4C91"/>
    <w:rsid w:val="002C4CB8"/>
    <w:rsid w:val="002C4E05"/>
    <w:rsid w:val="002C4E9A"/>
    <w:rsid w:val="002C4F1E"/>
    <w:rsid w:val="002C5069"/>
    <w:rsid w:val="002C50FA"/>
    <w:rsid w:val="002C515B"/>
    <w:rsid w:val="002C56DD"/>
    <w:rsid w:val="002C59A6"/>
    <w:rsid w:val="002C5AF5"/>
    <w:rsid w:val="002C5E03"/>
    <w:rsid w:val="002C66B2"/>
    <w:rsid w:val="002C670A"/>
    <w:rsid w:val="002C671D"/>
    <w:rsid w:val="002C6802"/>
    <w:rsid w:val="002C7072"/>
    <w:rsid w:val="002C7429"/>
    <w:rsid w:val="002C7C9A"/>
    <w:rsid w:val="002C7CAA"/>
    <w:rsid w:val="002C7D22"/>
    <w:rsid w:val="002D002C"/>
    <w:rsid w:val="002D0037"/>
    <w:rsid w:val="002D03C2"/>
    <w:rsid w:val="002D049B"/>
    <w:rsid w:val="002D06AF"/>
    <w:rsid w:val="002D093F"/>
    <w:rsid w:val="002D0A05"/>
    <w:rsid w:val="002D0AAD"/>
    <w:rsid w:val="002D0DF3"/>
    <w:rsid w:val="002D0EC4"/>
    <w:rsid w:val="002D1008"/>
    <w:rsid w:val="002D10D7"/>
    <w:rsid w:val="002D164E"/>
    <w:rsid w:val="002D1975"/>
    <w:rsid w:val="002D1F5D"/>
    <w:rsid w:val="002D2004"/>
    <w:rsid w:val="002D229C"/>
    <w:rsid w:val="002D248A"/>
    <w:rsid w:val="002D28AB"/>
    <w:rsid w:val="002D2BA8"/>
    <w:rsid w:val="002D2DBA"/>
    <w:rsid w:val="002D2DF6"/>
    <w:rsid w:val="002D2DFD"/>
    <w:rsid w:val="002D2F84"/>
    <w:rsid w:val="002D356E"/>
    <w:rsid w:val="002D371E"/>
    <w:rsid w:val="002D3B12"/>
    <w:rsid w:val="002D3C3A"/>
    <w:rsid w:val="002D4064"/>
    <w:rsid w:val="002D4171"/>
    <w:rsid w:val="002D43A2"/>
    <w:rsid w:val="002D441F"/>
    <w:rsid w:val="002D45CC"/>
    <w:rsid w:val="002D5084"/>
    <w:rsid w:val="002D5A39"/>
    <w:rsid w:val="002D662F"/>
    <w:rsid w:val="002D66F7"/>
    <w:rsid w:val="002D684E"/>
    <w:rsid w:val="002D69A6"/>
    <w:rsid w:val="002D6A45"/>
    <w:rsid w:val="002D6C58"/>
    <w:rsid w:val="002D6D70"/>
    <w:rsid w:val="002D70FE"/>
    <w:rsid w:val="002D7114"/>
    <w:rsid w:val="002D7210"/>
    <w:rsid w:val="002D7B29"/>
    <w:rsid w:val="002D7BBC"/>
    <w:rsid w:val="002D7D4C"/>
    <w:rsid w:val="002D7DFB"/>
    <w:rsid w:val="002D7E7E"/>
    <w:rsid w:val="002E030B"/>
    <w:rsid w:val="002E0432"/>
    <w:rsid w:val="002E051E"/>
    <w:rsid w:val="002E07CE"/>
    <w:rsid w:val="002E09B0"/>
    <w:rsid w:val="002E0C45"/>
    <w:rsid w:val="002E0D83"/>
    <w:rsid w:val="002E0E63"/>
    <w:rsid w:val="002E10AF"/>
    <w:rsid w:val="002E1254"/>
    <w:rsid w:val="002E139B"/>
    <w:rsid w:val="002E169C"/>
    <w:rsid w:val="002E1AE3"/>
    <w:rsid w:val="002E1B07"/>
    <w:rsid w:val="002E1E3E"/>
    <w:rsid w:val="002E265F"/>
    <w:rsid w:val="002E2EEB"/>
    <w:rsid w:val="002E2EF9"/>
    <w:rsid w:val="002E2F75"/>
    <w:rsid w:val="002E3098"/>
    <w:rsid w:val="002E3384"/>
    <w:rsid w:val="002E3B03"/>
    <w:rsid w:val="002E3E12"/>
    <w:rsid w:val="002E3FAD"/>
    <w:rsid w:val="002E43A6"/>
    <w:rsid w:val="002E44AB"/>
    <w:rsid w:val="002E49D0"/>
    <w:rsid w:val="002E4BAB"/>
    <w:rsid w:val="002E540F"/>
    <w:rsid w:val="002E55CD"/>
    <w:rsid w:val="002E58DD"/>
    <w:rsid w:val="002E5BBF"/>
    <w:rsid w:val="002E5EE7"/>
    <w:rsid w:val="002E5EFA"/>
    <w:rsid w:val="002E6004"/>
    <w:rsid w:val="002E609A"/>
    <w:rsid w:val="002E6364"/>
    <w:rsid w:val="002E64D2"/>
    <w:rsid w:val="002E6733"/>
    <w:rsid w:val="002E67D3"/>
    <w:rsid w:val="002E6843"/>
    <w:rsid w:val="002E69BB"/>
    <w:rsid w:val="002E6BC0"/>
    <w:rsid w:val="002E6CA7"/>
    <w:rsid w:val="002E7049"/>
    <w:rsid w:val="002E7202"/>
    <w:rsid w:val="002E7624"/>
    <w:rsid w:val="002E7709"/>
    <w:rsid w:val="002E77B0"/>
    <w:rsid w:val="002E79DA"/>
    <w:rsid w:val="002E7BB4"/>
    <w:rsid w:val="002E7E61"/>
    <w:rsid w:val="002F010A"/>
    <w:rsid w:val="002F0399"/>
    <w:rsid w:val="002F042D"/>
    <w:rsid w:val="002F07B9"/>
    <w:rsid w:val="002F0A12"/>
    <w:rsid w:val="002F0D3B"/>
    <w:rsid w:val="002F12D9"/>
    <w:rsid w:val="002F179E"/>
    <w:rsid w:val="002F1AA4"/>
    <w:rsid w:val="002F24D1"/>
    <w:rsid w:val="002F2504"/>
    <w:rsid w:val="002F268F"/>
    <w:rsid w:val="002F2F4A"/>
    <w:rsid w:val="002F30A4"/>
    <w:rsid w:val="002F33D3"/>
    <w:rsid w:val="002F3624"/>
    <w:rsid w:val="002F365C"/>
    <w:rsid w:val="002F38F6"/>
    <w:rsid w:val="002F3C05"/>
    <w:rsid w:val="002F3E4C"/>
    <w:rsid w:val="002F3EE9"/>
    <w:rsid w:val="002F40ED"/>
    <w:rsid w:val="002F4100"/>
    <w:rsid w:val="002F4663"/>
    <w:rsid w:val="002F469D"/>
    <w:rsid w:val="002F4708"/>
    <w:rsid w:val="002F4DFE"/>
    <w:rsid w:val="002F4EA7"/>
    <w:rsid w:val="002F4EC0"/>
    <w:rsid w:val="002F5168"/>
    <w:rsid w:val="002F53A6"/>
    <w:rsid w:val="002F5587"/>
    <w:rsid w:val="002F5654"/>
    <w:rsid w:val="002F570A"/>
    <w:rsid w:val="002F5B39"/>
    <w:rsid w:val="002F5CAD"/>
    <w:rsid w:val="002F5D49"/>
    <w:rsid w:val="002F5ED8"/>
    <w:rsid w:val="002F65B8"/>
    <w:rsid w:val="002F6632"/>
    <w:rsid w:val="002F6950"/>
    <w:rsid w:val="002F6C2B"/>
    <w:rsid w:val="002F6CA8"/>
    <w:rsid w:val="002F6CBD"/>
    <w:rsid w:val="002F6E52"/>
    <w:rsid w:val="002F6E89"/>
    <w:rsid w:val="002F6FFC"/>
    <w:rsid w:val="002F71AF"/>
    <w:rsid w:val="002F7A8A"/>
    <w:rsid w:val="002F7D2F"/>
    <w:rsid w:val="002F7DC9"/>
    <w:rsid w:val="00300084"/>
    <w:rsid w:val="0030016B"/>
    <w:rsid w:val="00300871"/>
    <w:rsid w:val="00300A89"/>
    <w:rsid w:val="00301060"/>
    <w:rsid w:val="003010B5"/>
    <w:rsid w:val="0030136C"/>
    <w:rsid w:val="00301428"/>
    <w:rsid w:val="00301C35"/>
    <w:rsid w:val="00301DED"/>
    <w:rsid w:val="00301F59"/>
    <w:rsid w:val="00302771"/>
    <w:rsid w:val="00302984"/>
    <w:rsid w:val="00302E98"/>
    <w:rsid w:val="00302F39"/>
    <w:rsid w:val="00303558"/>
    <w:rsid w:val="00303735"/>
    <w:rsid w:val="003037A5"/>
    <w:rsid w:val="0030386D"/>
    <w:rsid w:val="00303982"/>
    <w:rsid w:val="00303A5A"/>
    <w:rsid w:val="00303D27"/>
    <w:rsid w:val="00303DA7"/>
    <w:rsid w:val="003042A8"/>
    <w:rsid w:val="00304322"/>
    <w:rsid w:val="0030447A"/>
    <w:rsid w:val="00304902"/>
    <w:rsid w:val="0030496B"/>
    <w:rsid w:val="00304A1A"/>
    <w:rsid w:val="00304E45"/>
    <w:rsid w:val="00304E50"/>
    <w:rsid w:val="00305697"/>
    <w:rsid w:val="003057B7"/>
    <w:rsid w:val="00305B12"/>
    <w:rsid w:val="00305CA8"/>
    <w:rsid w:val="00306221"/>
    <w:rsid w:val="00306308"/>
    <w:rsid w:val="003063C4"/>
    <w:rsid w:val="00306460"/>
    <w:rsid w:val="003065B1"/>
    <w:rsid w:val="003066D5"/>
    <w:rsid w:val="003066DD"/>
    <w:rsid w:val="003068D2"/>
    <w:rsid w:val="00306A24"/>
    <w:rsid w:val="00306C22"/>
    <w:rsid w:val="00306C6B"/>
    <w:rsid w:val="00306D4D"/>
    <w:rsid w:val="00307040"/>
    <w:rsid w:val="00307253"/>
    <w:rsid w:val="00307B60"/>
    <w:rsid w:val="00310531"/>
    <w:rsid w:val="0031069E"/>
    <w:rsid w:val="00310ACB"/>
    <w:rsid w:val="00310B75"/>
    <w:rsid w:val="00310EED"/>
    <w:rsid w:val="003117D2"/>
    <w:rsid w:val="003118A2"/>
    <w:rsid w:val="00311A71"/>
    <w:rsid w:val="00311A91"/>
    <w:rsid w:val="00311AD6"/>
    <w:rsid w:val="00311F18"/>
    <w:rsid w:val="003122DB"/>
    <w:rsid w:val="0031235D"/>
    <w:rsid w:val="0031259E"/>
    <w:rsid w:val="003128E9"/>
    <w:rsid w:val="003129BA"/>
    <w:rsid w:val="00312F87"/>
    <w:rsid w:val="003137AA"/>
    <w:rsid w:val="003137DA"/>
    <w:rsid w:val="00313A3E"/>
    <w:rsid w:val="00313BEB"/>
    <w:rsid w:val="00313E04"/>
    <w:rsid w:val="003144BA"/>
    <w:rsid w:val="00314694"/>
    <w:rsid w:val="0031496D"/>
    <w:rsid w:val="00314FAA"/>
    <w:rsid w:val="003151C0"/>
    <w:rsid w:val="00315766"/>
    <w:rsid w:val="00315897"/>
    <w:rsid w:val="00315A50"/>
    <w:rsid w:val="00315A81"/>
    <w:rsid w:val="00315D6D"/>
    <w:rsid w:val="00315E20"/>
    <w:rsid w:val="00315F53"/>
    <w:rsid w:val="0031603A"/>
    <w:rsid w:val="003162E3"/>
    <w:rsid w:val="00316947"/>
    <w:rsid w:val="00316C1F"/>
    <w:rsid w:val="003170EC"/>
    <w:rsid w:val="00317278"/>
    <w:rsid w:val="0031739C"/>
    <w:rsid w:val="00317414"/>
    <w:rsid w:val="00317431"/>
    <w:rsid w:val="00317797"/>
    <w:rsid w:val="00317C9C"/>
    <w:rsid w:val="00317CB1"/>
    <w:rsid w:val="00317F9A"/>
    <w:rsid w:val="0032010A"/>
    <w:rsid w:val="0032012F"/>
    <w:rsid w:val="00320536"/>
    <w:rsid w:val="00320656"/>
    <w:rsid w:val="003207DF"/>
    <w:rsid w:val="00320AF1"/>
    <w:rsid w:val="00320AF4"/>
    <w:rsid w:val="00320BAC"/>
    <w:rsid w:val="003216DA"/>
    <w:rsid w:val="00321932"/>
    <w:rsid w:val="00321A3F"/>
    <w:rsid w:val="00321AC9"/>
    <w:rsid w:val="00321EEB"/>
    <w:rsid w:val="00321F33"/>
    <w:rsid w:val="003220D9"/>
    <w:rsid w:val="003220DB"/>
    <w:rsid w:val="003226FE"/>
    <w:rsid w:val="00322F38"/>
    <w:rsid w:val="00322F94"/>
    <w:rsid w:val="00323044"/>
    <w:rsid w:val="00323712"/>
    <w:rsid w:val="00323812"/>
    <w:rsid w:val="00323830"/>
    <w:rsid w:val="00323875"/>
    <w:rsid w:val="00323CEA"/>
    <w:rsid w:val="00324262"/>
    <w:rsid w:val="0032495B"/>
    <w:rsid w:val="00324F37"/>
    <w:rsid w:val="00324F59"/>
    <w:rsid w:val="00325226"/>
    <w:rsid w:val="00325414"/>
    <w:rsid w:val="0032567F"/>
    <w:rsid w:val="003256F1"/>
    <w:rsid w:val="003257BD"/>
    <w:rsid w:val="00325A46"/>
    <w:rsid w:val="00325B2A"/>
    <w:rsid w:val="00326049"/>
    <w:rsid w:val="003262F9"/>
    <w:rsid w:val="00326379"/>
    <w:rsid w:val="00326495"/>
    <w:rsid w:val="003265C2"/>
    <w:rsid w:val="0032671B"/>
    <w:rsid w:val="00326D0C"/>
    <w:rsid w:val="00326DCC"/>
    <w:rsid w:val="00326F65"/>
    <w:rsid w:val="00327181"/>
    <w:rsid w:val="00327471"/>
    <w:rsid w:val="003275ED"/>
    <w:rsid w:val="003279A9"/>
    <w:rsid w:val="00327DE4"/>
    <w:rsid w:val="003302DF"/>
    <w:rsid w:val="003305BC"/>
    <w:rsid w:val="00330EFB"/>
    <w:rsid w:val="00330FE0"/>
    <w:rsid w:val="00331032"/>
    <w:rsid w:val="003310DF"/>
    <w:rsid w:val="003311E8"/>
    <w:rsid w:val="0033129A"/>
    <w:rsid w:val="0033129B"/>
    <w:rsid w:val="0033142F"/>
    <w:rsid w:val="00331B2D"/>
    <w:rsid w:val="00331BDD"/>
    <w:rsid w:val="00331D39"/>
    <w:rsid w:val="00331D83"/>
    <w:rsid w:val="00331F07"/>
    <w:rsid w:val="0033217D"/>
    <w:rsid w:val="0033233A"/>
    <w:rsid w:val="00332E70"/>
    <w:rsid w:val="00332F11"/>
    <w:rsid w:val="003331EC"/>
    <w:rsid w:val="00333213"/>
    <w:rsid w:val="00333560"/>
    <w:rsid w:val="00333A1C"/>
    <w:rsid w:val="00333A5D"/>
    <w:rsid w:val="00333C77"/>
    <w:rsid w:val="00333D21"/>
    <w:rsid w:val="00333DAD"/>
    <w:rsid w:val="00334025"/>
    <w:rsid w:val="00334216"/>
    <w:rsid w:val="003345CC"/>
    <w:rsid w:val="00334A71"/>
    <w:rsid w:val="00334A7A"/>
    <w:rsid w:val="003354AA"/>
    <w:rsid w:val="00335AD9"/>
    <w:rsid w:val="00335C9B"/>
    <w:rsid w:val="00335DF0"/>
    <w:rsid w:val="00336064"/>
    <w:rsid w:val="00336B72"/>
    <w:rsid w:val="00336BE0"/>
    <w:rsid w:val="00336C13"/>
    <w:rsid w:val="00336C57"/>
    <w:rsid w:val="00336CAD"/>
    <w:rsid w:val="00337174"/>
    <w:rsid w:val="003372EB"/>
    <w:rsid w:val="00337636"/>
    <w:rsid w:val="00337A0C"/>
    <w:rsid w:val="00337CC4"/>
    <w:rsid w:val="00337E7C"/>
    <w:rsid w:val="0034005C"/>
    <w:rsid w:val="003408C6"/>
    <w:rsid w:val="00340C1E"/>
    <w:rsid w:val="0034103F"/>
    <w:rsid w:val="0034111E"/>
    <w:rsid w:val="003412A6"/>
    <w:rsid w:val="00341477"/>
    <w:rsid w:val="00341BEB"/>
    <w:rsid w:val="00341D98"/>
    <w:rsid w:val="00342606"/>
    <w:rsid w:val="00342AB9"/>
    <w:rsid w:val="00342B45"/>
    <w:rsid w:val="00342BA1"/>
    <w:rsid w:val="00342C45"/>
    <w:rsid w:val="00342DC9"/>
    <w:rsid w:val="0034323C"/>
    <w:rsid w:val="00343283"/>
    <w:rsid w:val="00343312"/>
    <w:rsid w:val="003433DE"/>
    <w:rsid w:val="00343594"/>
    <w:rsid w:val="0034368B"/>
    <w:rsid w:val="0034387E"/>
    <w:rsid w:val="00344636"/>
    <w:rsid w:val="00344816"/>
    <w:rsid w:val="00345485"/>
    <w:rsid w:val="0034576A"/>
    <w:rsid w:val="00345A0C"/>
    <w:rsid w:val="003463DC"/>
    <w:rsid w:val="003465BD"/>
    <w:rsid w:val="003466D1"/>
    <w:rsid w:val="003467D4"/>
    <w:rsid w:val="00346B29"/>
    <w:rsid w:val="00346DA7"/>
    <w:rsid w:val="00346E0F"/>
    <w:rsid w:val="00347005"/>
    <w:rsid w:val="0034749F"/>
    <w:rsid w:val="0034760C"/>
    <w:rsid w:val="003478EE"/>
    <w:rsid w:val="00347C2E"/>
    <w:rsid w:val="00347FA9"/>
    <w:rsid w:val="0035006C"/>
    <w:rsid w:val="00350106"/>
    <w:rsid w:val="00350188"/>
    <w:rsid w:val="00350531"/>
    <w:rsid w:val="00350606"/>
    <w:rsid w:val="00350852"/>
    <w:rsid w:val="00350931"/>
    <w:rsid w:val="00350966"/>
    <w:rsid w:val="00350D0A"/>
    <w:rsid w:val="00351810"/>
    <w:rsid w:val="00351CF6"/>
    <w:rsid w:val="0035223B"/>
    <w:rsid w:val="00352441"/>
    <w:rsid w:val="00352464"/>
    <w:rsid w:val="0035250A"/>
    <w:rsid w:val="00352588"/>
    <w:rsid w:val="00352C36"/>
    <w:rsid w:val="00352FD6"/>
    <w:rsid w:val="00353191"/>
    <w:rsid w:val="00353377"/>
    <w:rsid w:val="00353478"/>
    <w:rsid w:val="00353ABB"/>
    <w:rsid w:val="00353F1C"/>
    <w:rsid w:val="003544F0"/>
    <w:rsid w:val="003546B9"/>
    <w:rsid w:val="0035475F"/>
    <w:rsid w:val="00354D5A"/>
    <w:rsid w:val="00354F9F"/>
    <w:rsid w:val="00354FAC"/>
    <w:rsid w:val="003555F5"/>
    <w:rsid w:val="00355E34"/>
    <w:rsid w:val="00355F01"/>
    <w:rsid w:val="00355F89"/>
    <w:rsid w:val="0035621A"/>
    <w:rsid w:val="003563EB"/>
    <w:rsid w:val="003564F4"/>
    <w:rsid w:val="003565FA"/>
    <w:rsid w:val="003566C7"/>
    <w:rsid w:val="00356D1B"/>
    <w:rsid w:val="00356DF4"/>
    <w:rsid w:val="00356E60"/>
    <w:rsid w:val="00357060"/>
    <w:rsid w:val="00357293"/>
    <w:rsid w:val="003572AA"/>
    <w:rsid w:val="00357365"/>
    <w:rsid w:val="00357459"/>
    <w:rsid w:val="00357C74"/>
    <w:rsid w:val="00357D34"/>
    <w:rsid w:val="00357DD5"/>
    <w:rsid w:val="00357ECA"/>
    <w:rsid w:val="00360609"/>
    <w:rsid w:val="0036060F"/>
    <w:rsid w:val="003607D8"/>
    <w:rsid w:val="003607E3"/>
    <w:rsid w:val="00360A00"/>
    <w:rsid w:val="00360BB9"/>
    <w:rsid w:val="00360CDA"/>
    <w:rsid w:val="00360EE4"/>
    <w:rsid w:val="00360F43"/>
    <w:rsid w:val="0036142E"/>
    <w:rsid w:val="003615F9"/>
    <w:rsid w:val="0036168C"/>
    <w:rsid w:val="00361700"/>
    <w:rsid w:val="00361E40"/>
    <w:rsid w:val="00361F1B"/>
    <w:rsid w:val="00362175"/>
    <w:rsid w:val="003623C5"/>
    <w:rsid w:val="0036284B"/>
    <w:rsid w:val="00362966"/>
    <w:rsid w:val="00362B8C"/>
    <w:rsid w:val="00362D99"/>
    <w:rsid w:val="003631F0"/>
    <w:rsid w:val="003632F1"/>
    <w:rsid w:val="00363487"/>
    <w:rsid w:val="0036372B"/>
    <w:rsid w:val="003638BD"/>
    <w:rsid w:val="003638F4"/>
    <w:rsid w:val="00363953"/>
    <w:rsid w:val="00363B3F"/>
    <w:rsid w:val="003645A4"/>
    <w:rsid w:val="003647B8"/>
    <w:rsid w:val="00364800"/>
    <w:rsid w:val="00364B8C"/>
    <w:rsid w:val="00364CD3"/>
    <w:rsid w:val="003650DA"/>
    <w:rsid w:val="0036512F"/>
    <w:rsid w:val="0036516C"/>
    <w:rsid w:val="00365387"/>
    <w:rsid w:val="00365478"/>
    <w:rsid w:val="00365518"/>
    <w:rsid w:val="003658E9"/>
    <w:rsid w:val="00365F29"/>
    <w:rsid w:val="003665FF"/>
    <w:rsid w:val="00366719"/>
    <w:rsid w:val="003667EC"/>
    <w:rsid w:val="00366813"/>
    <w:rsid w:val="00366A8D"/>
    <w:rsid w:val="00366AC1"/>
    <w:rsid w:val="00366B82"/>
    <w:rsid w:val="00366BB1"/>
    <w:rsid w:val="00366F15"/>
    <w:rsid w:val="00366FA7"/>
    <w:rsid w:val="00367112"/>
    <w:rsid w:val="0036765D"/>
    <w:rsid w:val="003678FE"/>
    <w:rsid w:val="00367C2F"/>
    <w:rsid w:val="00367E90"/>
    <w:rsid w:val="00367EFC"/>
    <w:rsid w:val="00370155"/>
    <w:rsid w:val="00370236"/>
    <w:rsid w:val="003708D9"/>
    <w:rsid w:val="00370BD9"/>
    <w:rsid w:val="00370E7A"/>
    <w:rsid w:val="00370F0B"/>
    <w:rsid w:val="003710F0"/>
    <w:rsid w:val="0037120B"/>
    <w:rsid w:val="0037124E"/>
    <w:rsid w:val="0037182C"/>
    <w:rsid w:val="00371C2C"/>
    <w:rsid w:val="00371DEB"/>
    <w:rsid w:val="00371F73"/>
    <w:rsid w:val="003722C6"/>
    <w:rsid w:val="003725CD"/>
    <w:rsid w:val="00372697"/>
    <w:rsid w:val="00372903"/>
    <w:rsid w:val="00372BBB"/>
    <w:rsid w:val="00372DB2"/>
    <w:rsid w:val="0037311B"/>
    <w:rsid w:val="0037334C"/>
    <w:rsid w:val="003733B2"/>
    <w:rsid w:val="00373953"/>
    <w:rsid w:val="00373A1E"/>
    <w:rsid w:val="003743E7"/>
    <w:rsid w:val="0037476A"/>
    <w:rsid w:val="00374D62"/>
    <w:rsid w:val="00374F33"/>
    <w:rsid w:val="00375074"/>
    <w:rsid w:val="00375218"/>
    <w:rsid w:val="00375484"/>
    <w:rsid w:val="00375BA0"/>
    <w:rsid w:val="00375C9B"/>
    <w:rsid w:val="00375F1A"/>
    <w:rsid w:val="0037671F"/>
    <w:rsid w:val="0037681A"/>
    <w:rsid w:val="003768B3"/>
    <w:rsid w:val="00376B46"/>
    <w:rsid w:val="00376B97"/>
    <w:rsid w:val="00376E05"/>
    <w:rsid w:val="00376E5C"/>
    <w:rsid w:val="00376E78"/>
    <w:rsid w:val="00376E91"/>
    <w:rsid w:val="003777E6"/>
    <w:rsid w:val="00377888"/>
    <w:rsid w:val="00377DDA"/>
    <w:rsid w:val="00377EC2"/>
    <w:rsid w:val="003810D0"/>
    <w:rsid w:val="003810F7"/>
    <w:rsid w:val="00381A83"/>
    <w:rsid w:val="00381B65"/>
    <w:rsid w:val="0038211F"/>
    <w:rsid w:val="0038220A"/>
    <w:rsid w:val="003822DF"/>
    <w:rsid w:val="00382758"/>
    <w:rsid w:val="003827E4"/>
    <w:rsid w:val="003829BC"/>
    <w:rsid w:val="00382A02"/>
    <w:rsid w:val="00382A24"/>
    <w:rsid w:val="00382B17"/>
    <w:rsid w:val="00382D2D"/>
    <w:rsid w:val="00382DA5"/>
    <w:rsid w:val="003830D2"/>
    <w:rsid w:val="00383386"/>
    <w:rsid w:val="0038373B"/>
    <w:rsid w:val="00383BE1"/>
    <w:rsid w:val="00383FC0"/>
    <w:rsid w:val="00384441"/>
    <w:rsid w:val="00384540"/>
    <w:rsid w:val="0038479D"/>
    <w:rsid w:val="0038491E"/>
    <w:rsid w:val="00384C2C"/>
    <w:rsid w:val="00384C8F"/>
    <w:rsid w:val="0038504A"/>
    <w:rsid w:val="00385389"/>
    <w:rsid w:val="0038560C"/>
    <w:rsid w:val="0038582E"/>
    <w:rsid w:val="00385A9D"/>
    <w:rsid w:val="00385CD2"/>
    <w:rsid w:val="00385D0B"/>
    <w:rsid w:val="00385FA5"/>
    <w:rsid w:val="00386115"/>
    <w:rsid w:val="003864C1"/>
    <w:rsid w:val="003864FD"/>
    <w:rsid w:val="00386613"/>
    <w:rsid w:val="003869A3"/>
    <w:rsid w:val="00386BBF"/>
    <w:rsid w:val="00386CAF"/>
    <w:rsid w:val="00386CE8"/>
    <w:rsid w:val="00386D5C"/>
    <w:rsid w:val="00387168"/>
    <w:rsid w:val="00387326"/>
    <w:rsid w:val="00387372"/>
    <w:rsid w:val="0038782E"/>
    <w:rsid w:val="00387C2D"/>
    <w:rsid w:val="00387D48"/>
    <w:rsid w:val="00390246"/>
    <w:rsid w:val="0039026D"/>
    <w:rsid w:val="00390388"/>
    <w:rsid w:val="003903EF"/>
    <w:rsid w:val="0039075D"/>
    <w:rsid w:val="0039098F"/>
    <w:rsid w:val="00390EAD"/>
    <w:rsid w:val="003911A6"/>
    <w:rsid w:val="00391532"/>
    <w:rsid w:val="00391BCA"/>
    <w:rsid w:val="00391E55"/>
    <w:rsid w:val="003926EC"/>
    <w:rsid w:val="003927F6"/>
    <w:rsid w:val="0039290A"/>
    <w:rsid w:val="003929C4"/>
    <w:rsid w:val="003932CA"/>
    <w:rsid w:val="003933F3"/>
    <w:rsid w:val="003938B1"/>
    <w:rsid w:val="00394284"/>
    <w:rsid w:val="00394359"/>
    <w:rsid w:val="0039437D"/>
    <w:rsid w:val="00394840"/>
    <w:rsid w:val="003948F0"/>
    <w:rsid w:val="00394B94"/>
    <w:rsid w:val="00394E75"/>
    <w:rsid w:val="00394EB1"/>
    <w:rsid w:val="00395026"/>
    <w:rsid w:val="0039547E"/>
    <w:rsid w:val="003957D2"/>
    <w:rsid w:val="003958BA"/>
    <w:rsid w:val="00395E87"/>
    <w:rsid w:val="00396021"/>
    <w:rsid w:val="003960C6"/>
    <w:rsid w:val="0039628D"/>
    <w:rsid w:val="0039646F"/>
    <w:rsid w:val="00396651"/>
    <w:rsid w:val="00396B6F"/>
    <w:rsid w:val="00396C63"/>
    <w:rsid w:val="00397023"/>
    <w:rsid w:val="00397041"/>
    <w:rsid w:val="00397063"/>
    <w:rsid w:val="00397191"/>
    <w:rsid w:val="003974D6"/>
    <w:rsid w:val="0039762B"/>
    <w:rsid w:val="00397BDB"/>
    <w:rsid w:val="00397C0A"/>
    <w:rsid w:val="00397E9D"/>
    <w:rsid w:val="003A014B"/>
    <w:rsid w:val="003A10F5"/>
    <w:rsid w:val="003A12CE"/>
    <w:rsid w:val="003A1399"/>
    <w:rsid w:val="003A155E"/>
    <w:rsid w:val="003A1653"/>
    <w:rsid w:val="003A1706"/>
    <w:rsid w:val="003A1BC3"/>
    <w:rsid w:val="003A1C3D"/>
    <w:rsid w:val="003A2073"/>
    <w:rsid w:val="003A223A"/>
    <w:rsid w:val="003A2433"/>
    <w:rsid w:val="003A248B"/>
    <w:rsid w:val="003A2722"/>
    <w:rsid w:val="003A280E"/>
    <w:rsid w:val="003A2E4C"/>
    <w:rsid w:val="003A2FC3"/>
    <w:rsid w:val="003A3054"/>
    <w:rsid w:val="003A325B"/>
    <w:rsid w:val="003A33F5"/>
    <w:rsid w:val="003A364D"/>
    <w:rsid w:val="003A39FF"/>
    <w:rsid w:val="003A3BF1"/>
    <w:rsid w:val="003A3D0E"/>
    <w:rsid w:val="003A44B4"/>
    <w:rsid w:val="003A4688"/>
    <w:rsid w:val="003A4775"/>
    <w:rsid w:val="003A4794"/>
    <w:rsid w:val="003A4B24"/>
    <w:rsid w:val="003A527A"/>
    <w:rsid w:val="003A52C7"/>
    <w:rsid w:val="003A56C2"/>
    <w:rsid w:val="003A5731"/>
    <w:rsid w:val="003A57F8"/>
    <w:rsid w:val="003A5B4D"/>
    <w:rsid w:val="003A5E3C"/>
    <w:rsid w:val="003A609D"/>
    <w:rsid w:val="003A637F"/>
    <w:rsid w:val="003A6BEE"/>
    <w:rsid w:val="003A70C1"/>
    <w:rsid w:val="003A7411"/>
    <w:rsid w:val="003A76D5"/>
    <w:rsid w:val="003A7A55"/>
    <w:rsid w:val="003A7AF1"/>
    <w:rsid w:val="003A7CA4"/>
    <w:rsid w:val="003B010D"/>
    <w:rsid w:val="003B0195"/>
    <w:rsid w:val="003B0A7A"/>
    <w:rsid w:val="003B0AEE"/>
    <w:rsid w:val="003B0BAD"/>
    <w:rsid w:val="003B0DB1"/>
    <w:rsid w:val="003B0E56"/>
    <w:rsid w:val="003B15F8"/>
    <w:rsid w:val="003B1830"/>
    <w:rsid w:val="003B1834"/>
    <w:rsid w:val="003B216F"/>
    <w:rsid w:val="003B2503"/>
    <w:rsid w:val="003B263E"/>
    <w:rsid w:val="003B2836"/>
    <w:rsid w:val="003B2838"/>
    <w:rsid w:val="003B2866"/>
    <w:rsid w:val="003B2923"/>
    <w:rsid w:val="003B2D4F"/>
    <w:rsid w:val="003B2F91"/>
    <w:rsid w:val="003B32A3"/>
    <w:rsid w:val="003B36DC"/>
    <w:rsid w:val="003B3EB3"/>
    <w:rsid w:val="003B4172"/>
    <w:rsid w:val="003B45A4"/>
    <w:rsid w:val="003B46D5"/>
    <w:rsid w:val="003B48C5"/>
    <w:rsid w:val="003B490C"/>
    <w:rsid w:val="003B4E35"/>
    <w:rsid w:val="003B575C"/>
    <w:rsid w:val="003B5F62"/>
    <w:rsid w:val="003B6BC0"/>
    <w:rsid w:val="003B6F7D"/>
    <w:rsid w:val="003B6FB2"/>
    <w:rsid w:val="003B7193"/>
    <w:rsid w:val="003B720C"/>
    <w:rsid w:val="003B7404"/>
    <w:rsid w:val="003B751F"/>
    <w:rsid w:val="003B7D99"/>
    <w:rsid w:val="003B7EC4"/>
    <w:rsid w:val="003B7EC8"/>
    <w:rsid w:val="003C015D"/>
    <w:rsid w:val="003C0412"/>
    <w:rsid w:val="003C05C8"/>
    <w:rsid w:val="003C0724"/>
    <w:rsid w:val="003C0747"/>
    <w:rsid w:val="003C07BA"/>
    <w:rsid w:val="003C0B6E"/>
    <w:rsid w:val="003C0BBD"/>
    <w:rsid w:val="003C0C56"/>
    <w:rsid w:val="003C0FD4"/>
    <w:rsid w:val="003C1001"/>
    <w:rsid w:val="003C107E"/>
    <w:rsid w:val="003C1343"/>
    <w:rsid w:val="003C14E0"/>
    <w:rsid w:val="003C1831"/>
    <w:rsid w:val="003C1B74"/>
    <w:rsid w:val="003C1BFD"/>
    <w:rsid w:val="003C1FDE"/>
    <w:rsid w:val="003C2016"/>
    <w:rsid w:val="003C20A8"/>
    <w:rsid w:val="003C241D"/>
    <w:rsid w:val="003C264F"/>
    <w:rsid w:val="003C2A19"/>
    <w:rsid w:val="003C2E3B"/>
    <w:rsid w:val="003C2EB9"/>
    <w:rsid w:val="003C3368"/>
    <w:rsid w:val="003C35D7"/>
    <w:rsid w:val="003C36D8"/>
    <w:rsid w:val="003C38E1"/>
    <w:rsid w:val="003C3B17"/>
    <w:rsid w:val="003C3C3A"/>
    <w:rsid w:val="003C3F3A"/>
    <w:rsid w:val="003C4523"/>
    <w:rsid w:val="003C4671"/>
    <w:rsid w:val="003C4E4D"/>
    <w:rsid w:val="003C4F91"/>
    <w:rsid w:val="003C5078"/>
    <w:rsid w:val="003C5357"/>
    <w:rsid w:val="003C58F9"/>
    <w:rsid w:val="003C5941"/>
    <w:rsid w:val="003C5CC8"/>
    <w:rsid w:val="003C5F34"/>
    <w:rsid w:val="003C619B"/>
    <w:rsid w:val="003C670B"/>
    <w:rsid w:val="003C6A3A"/>
    <w:rsid w:val="003C6CCE"/>
    <w:rsid w:val="003C720C"/>
    <w:rsid w:val="003C767B"/>
    <w:rsid w:val="003D0228"/>
    <w:rsid w:val="003D08C0"/>
    <w:rsid w:val="003D0B8A"/>
    <w:rsid w:val="003D0C63"/>
    <w:rsid w:val="003D0C65"/>
    <w:rsid w:val="003D0DE3"/>
    <w:rsid w:val="003D10BA"/>
    <w:rsid w:val="003D1594"/>
    <w:rsid w:val="003D1D87"/>
    <w:rsid w:val="003D2253"/>
    <w:rsid w:val="003D22B4"/>
    <w:rsid w:val="003D2797"/>
    <w:rsid w:val="003D2B56"/>
    <w:rsid w:val="003D2BBD"/>
    <w:rsid w:val="003D319C"/>
    <w:rsid w:val="003D3363"/>
    <w:rsid w:val="003D34AE"/>
    <w:rsid w:val="003D3670"/>
    <w:rsid w:val="003D38D5"/>
    <w:rsid w:val="003D3DA2"/>
    <w:rsid w:val="003D3FFD"/>
    <w:rsid w:val="003D478E"/>
    <w:rsid w:val="003D4982"/>
    <w:rsid w:val="003D4ACF"/>
    <w:rsid w:val="003D4B92"/>
    <w:rsid w:val="003D5320"/>
    <w:rsid w:val="003D5550"/>
    <w:rsid w:val="003D591F"/>
    <w:rsid w:val="003D5951"/>
    <w:rsid w:val="003D5C79"/>
    <w:rsid w:val="003D5EC1"/>
    <w:rsid w:val="003D60B4"/>
    <w:rsid w:val="003D644D"/>
    <w:rsid w:val="003D648F"/>
    <w:rsid w:val="003D6516"/>
    <w:rsid w:val="003D66EA"/>
    <w:rsid w:val="003D679F"/>
    <w:rsid w:val="003D69FD"/>
    <w:rsid w:val="003D6E30"/>
    <w:rsid w:val="003D765A"/>
    <w:rsid w:val="003D7A49"/>
    <w:rsid w:val="003D7D30"/>
    <w:rsid w:val="003E00AA"/>
    <w:rsid w:val="003E053D"/>
    <w:rsid w:val="003E0CB7"/>
    <w:rsid w:val="003E10FA"/>
    <w:rsid w:val="003E190C"/>
    <w:rsid w:val="003E1A53"/>
    <w:rsid w:val="003E1DDB"/>
    <w:rsid w:val="003E1E40"/>
    <w:rsid w:val="003E1F27"/>
    <w:rsid w:val="003E2659"/>
    <w:rsid w:val="003E2825"/>
    <w:rsid w:val="003E2877"/>
    <w:rsid w:val="003E2B19"/>
    <w:rsid w:val="003E2F48"/>
    <w:rsid w:val="003E3017"/>
    <w:rsid w:val="003E31E1"/>
    <w:rsid w:val="003E34B0"/>
    <w:rsid w:val="003E3575"/>
    <w:rsid w:val="003E35A3"/>
    <w:rsid w:val="003E362F"/>
    <w:rsid w:val="003E3745"/>
    <w:rsid w:val="003E3A5F"/>
    <w:rsid w:val="003E402D"/>
    <w:rsid w:val="003E41C0"/>
    <w:rsid w:val="003E4CEC"/>
    <w:rsid w:val="003E4E65"/>
    <w:rsid w:val="003E4FBC"/>
    <w:rsid w:val="003E536F"/>
    <w:rsid w:val="003E5408"/>
    <w:rsid w:val="003E558B"/>
    <w:rsid w:val="003E55D2"/>
    <w:rsid w:val="003E5711"/>
    <w:rsid w:val="003E571C"/>
    <w:rsid w:val="003E6105"/>
    <w:rsid w:val="003E630A"/>
    <w:rsid w:val="003E686A"/>
    <w:rsid w:val="003E6D79"/>
    <w:rsid w:val="003E723E"/>
    <w:rsid w:val="003E7761"/>
    <w:rsid w:val="003E792B"/>
    <w:rsid w:val="003E79B6"/>
    <w:rsid w:val="003E7C44"/>
    <w:rsid w:val="003E7DB9"/>
    <w:rsid w:val="003E7E16"/>
    <w:rsid w:val="003F0A8C"/>
    <w:rsid w:val="003F0C5C"/>
    <w:rsid w:val="003F0C7F"/>
    <w:rsid w:val="003F0E4A"/>
    <w:rsid w:val="003F0E4C"/>
    <w:rsid w:val="003F11BA"/>
    <w:rsid w:val="003F130F"/>
    <w:rsid w:val="003F1508"/>
    <w:rsid w:val="003F164B"/>
    <w:rsid w:val="003F1725"/>
    <w:rsid w:val="003F18DC"/>
    <w:rsid w:val="003F22A6"/>
    <w:rsid w:val="003F27E6"/>
    <w:rsid w:val="003F2D48"/>
    <w:rsid w:val="003F2FE7"/>
    <w:rsid w:val="003F3201"/>
    <w:rsid w:val="003F329B"/>
    <w:rsid w:val="003F32AE"/>
    <w:rsid w:val="003F370D"/>
    <w:rsid w:val="003F39E7"/>
    <w:rsid w:val="003F3ACF"/>
    <w:rsid w:val="003F3B4E"/>
    <w:rsid w:val="003F3C80"/>
    <w:rsid w:val="003F3DF0"/>
    <w:rsid w:val="003F414D"/>
    <w:rsid w:val="003F41C2"/>
    <w:rsid w:val="003F4364"/>
    <w:rsid w:val="003F4541"/>
    <w:rsid w:val="003F46A0"/>
    <w:rsid w:val="003F4CA8"/>
    <w:rsid w:val="003F4F45"/>
    <w:rsid w:val="003F507F"/>
    <w:rsid w:val="003F56ED"/>
    <w:rsid w:val="003F5BD2"/>
    <w:rsid w:val="003F5C86"/>
    <w:rsid w:val="003F5F96"/>
    <w:rsid w:val="003F628B"/>
    <w:rsid w:val="003F63AD"/>
    <w:rsid w:val="003F6661"/>
    <w:rsid w:val="003F6830"/>
    <w:rsid w:val="003F6F67"/>
    <w:rsid w:val="003F7227"/>
    <w:rsid w:val="003F78A3"/>
    <w:rsid w:val="003F7F3D"/>
    <w:rsid w:val="0040003D"/>
    <w:rsid w:val="0040023D"/>
    <w:rsid w:val="00400345"/>
    <w:rsid w:val="0040082F"/>
    <w:rsid w:val="00400875"/>
    <w:rsid w:val="00400A64"/>
    <w:rsid w:val="00400EBD"/>
    <w:rsid w:val="00401200"/>
    <w:rsid w:val="004016A2"/>
    <w:rsid w:val="00401737"/>
    <w:rsid w:val="004018B8"/>
    <w:rsid w:val="0040193A"/>
    <w:rsid w:val="004019ED"/>
    <w:rsid w:val="00401A72"/>
    <w:rsid w:val="00401A8C"/>
    <w:rsid w:val="00402449"/>
    <w:rsid w:val="00402510"/>
    <w:rsid w:val="00402548"/>
    <w:rsid w:val="00402CDF"/>
    <w:rsid w:val="004035AB"/>
    <w:rsid w:val="004035B5"/>
    <w:rsid w:val="00403DF9"/>
    <w:rsid w:val="0040410C"/>
    <w:rsid w:val="004042D7"/>
    <w:rsid w:val="00404554"/>
    <w:rsid w:val="004046CE"/>
    <w:rsid w:val="00404794"/>
    <w:rsid w:val="004049CB"/>
    <w:rsid w:val="00404D32"/>
    <w:rsid w:val="004053F5"/>
    <w:rsid w:val="00405543"/>
    <w:rsid w:val="00405BC2"/>
    <w:rsid w:val="00405EAB"/>
    <w:rsid w:val="00405FF6"/>
    <w:rsid w:val="00406541"/>
    <w:rsid w:val="00406582"/>
    <w:rsid w:val="00406BDA"/>
    <w:rsid w:val="00406E82"/>
    <w:rsid w:val="004078EC"/>
    <w:rsid w:val="00407B6F"/>
    <w:rsid w:val="00407FFE"/>
    <w:rsid w:val="004101E5"/>
    <w:rsid w:val="00410255"/>
    <w:rsid w:val="00410AC5"/>
    <w:rsid w:val="00410B03"/>
    <w:rsid w:val="00410F9D"/>
    <w:rsid w:val="00411424"/>
    <w:rsid w:val="00411453"/>
    <w:rsid w:val="00411549"/>
    <w:rsid w:val="00411595"/>
    <w:rsid w:val="00411627"/>
    <w:rsid w:val="004116B2"/>
    <w:rsid w:val="004116F3"/>
    <w:rsid w:val="0041186C"/>
    <w:rsid w:val="00411E21"/>
    <w:rsid w:val="004123CB"/>
    <w:rsid w:val="004126EB"/>
    <w:rsid w:val="004127E7"/>
    <w:rsid w:val="00412B58"/>
    <w:rsid w:val="00412BFE"/>
    <w:rsid w:val="00412D0A"/>
    <w:rsid w:val="00413025"/>
    <w:rsid w:val="004132E4"/>
    <w:rsid w:val="0041334E"/>
    <w:rsid w:val="00413723"/>
    <w:rsid w:val="00413952"/>
    <w:rsid w:val="00413B87"/>
    <w:rsid w:val="00413E02"/>
    <w:rsid w:val="00413F7A"/>
    <w:rsid w:val="00413FB0"/>
    <w:rsid w:val="0041436B"/>
    <w:rsid w:val="00414438"/>
    <w:rsid w:val="004146EC"/>
    <w:rsid w:val="0041491F"/>
    <w:rsid w:val="004149A1"/>
    <w:rsid w:val="00414B8F"/>
    <w:rsid w:val="00414EFE"/>
    <w:rsid w:val="0041522C"/>
    <w:rsid w:val="0041542F"/>
    <w:rsid w:val="00415649"/>
    <w:rsid w:val="004158FB"/>
    <w:rsid w:val="0041598A"/>
    <w:rsid w:val="0041598C"/>
    <w:rsid w:val="00415A95"/>
    <w:rsid w:val="00415AEC"/>
    <w:rsid w:val="00416337"/>
    <w:rsid w:val="00416581"/>
    <w:rsid w:val="004165D5"/>
    <w:rsid w:val="00416944"/>
    <w:rsid w:val="00416BB5"/>
    <w:rsid w:val="00416C02"/>
    <w:rsid w:val="00416C77"/>
    <w:rsid w:val="0041702A"/>
    <w:rsid w:val="00417189"/>
    <w:rsid w:val="00417678"/>
    <w:rsid w:val="0041780F"/>
    <w:rsid w:val="00417BAB"/>
    <w:rsid w:val="00417DFF"/>
    <w:rsid w:val="00420023"/>
    <w:rsid w:val="00420063"/>
    <w:rsid w:val="0042012A"/>
    <w:rsid w:val="004203FF"/>
    <w:rsid w:val="004205FE"/>
    <w:rsid w:val="004206DE"/>
    <w:rsid w:val="00420910"/>
    <w:rsid w:val="0042093A"/>
    <w:rsid w:val="00420A5E"/>
    <w:rsid w:val="00420AE4"/>
    <w:rsid w:val="00420EA6"/>
    <w:rsid w:val="00421524"/>
    <w:rsid w:val="0042167C"/>
    <w:rsid w:val="004217AB"/>
    <w:rsid w:val="00421809"/>
    <w:rsid w:val="004218BB"/>
    <w:rsid w:val="0042197E"/>
    <w:rsid w:val="00421EE9"/>
    <w:rsid w:val="00421F95"/>
    <w:rsid w:val="004220C3"/>
    <w:rsid w:val="004220FE"/>
    <w:rsid w:val="004226F6"/>
    <w:rsid w:val="00422790"/>
    <w:rsid w:val="00422A70"/>
    <w:rsid w:val="00422ECC"/>
    <w:rsid w:val="004231FC"/>
    <w:rsid w:val="0042348A"/>
    <w:rsid w:val="00423B95"/>
    <w:rsid w:val="00423C07"/>
    <w:rsid w:val="00423C6E"/>
    <w:rsid w:val="00423D13"/>
    <w:rsid w:val="00424379"/>
    <w:rsid w:val="004244FB"/>
    <w:rsid w:val="0042452F"/>
    <w:rsid w:val="004249F8"/>
    <w:rsid w:val="00424D4E"/>
    <w:rsid w:val="00424DBA"/>
    <w:rsid w:val="00425634"/>
    <w:rsid w:val="004256B4"/>
    <w:rsid w:val="00425A6A"/>
    <w:rsid w:val="00425E38"/>
    <w:rsid w:val="00425F88"/>
    <w:rsid w:val="00426139"/>
    <w:rsid w:val="00426CA9"/>
    <w:rsid w:val="00426F0A"/>
    <w:rsid w:val="00426F37"/>
    <w:rsid w:val="00426FAD"/>
    <w:rsid w:val="00427606"/>
    <w:rsid w:val="004276FA"/>
    <w:rsid w:val="00427B52"/>
    <w:rsid w:val="00427FAB"/>
    <w:rsid w:val="004301E6"/>
    <w:rsid w:val="004302F7"/>
    <w:rsid w:val="004303FD"/>
    <w:rsid w:val="004307B3"/>
    <w:rsid w:val="004307F4"/>
    <w:rsid w:val="0043087C"/>
    <w:rsid w:val="004309C2"/>
    <w:rsid w:val="00430A85"/>
    <w:rsid w:val="00430D43"/>
    <w:rsid w:val="00430DBD"/>
    <w:rsid w:val="00430F3C"/>
    <w:rsid w:val="0043190E"/>
    <w:rsid w:val="00431A8F"/>
    <w:rsid w:val="004320EA"/>
    <w:rsid w:val="00432405"/>
    <w:rsid w:val="0043256A"/>
    <w:rsid w:val="004326A1"/>
    <w:rsid w:val="00432E3E"/>
    <w:rsid w:val="00432E6D"/>
    <w:rsid w:val="00433006"/>
    <w:rsid w:val="00433860"/>
    <w:rsid w:val="00433861"/>
    <w:rsid w:val="004338AA"/>
    <w:rsid w:val="004338C5"/>
    <w:rsid w:val="00434167"/>
    <w:rsid w:val="004344FE"/>
    <w:rsid w:val="00434629"/>
    <w:rsid w:val="00434953"/>
    <w:rsid w:val="00434C3E"/>
    <w:rsid w:val="00434D89"/>
    <w:rsid w:val="00434DAE"/>
    <w:rsid w:val="00434F3A"/>
    <w:rsid w:val="00435287"/>
    <w:rsid w:val="004353A1"/>
    <w:rsid w:val="004355C2"/>
    <w:rsid w:val="00435705"/>
    <w:rsid w:val="00435BF5"/>
    <w:rsid w:val="004360C4"/>
    <w:rsid w:val="00436586"/>
    <w:rsid w:val="0043694C"/>
    <w:rsid w:val="004369F1"/>
    <w:rsid w:val="004370FE"/>
    <w:rsid w:val="004371D2"/>
    <w:rsid w:val="00437298"/>
    <w:rsid w:val="00437528"/>
    <w:rsid w:val="00437840"/>
    <w:rsid w:val="00437AB6"/>
    <w:rsid w:val="00437BF9"/>
    <w:rsid w:val="00437F9A"/>
    <w:rsid w:val="004403BB"/>
    <w:rsid w:val="004404FC"/>
    <w:rsid w:val="004406D7"/>
    <w:rsid w:val="004409C1"/>
    <w:rsid w:val="00440AFD"/>
    <w:rsid w:val="00440C24"/>
    <w:rsid w:val="00440C9D"/>
    <w:rsid w:val="00440E93"/>
    <w:rsid w:val="0044110A"/>
    <w:rsid w:val="00441320"/>
    <w:rsid w:val="0044151D"/>
    <w:rsid w:val="00441B45"/>
    <w:rsid w:val="00441FBC"/>
    <w:rsid w:val="00442109"/>
    <w:rsid w:val="004423AF"/>
    <w:rsid w:val="004424E1"/>
    <w:rsid w:val="004425BC"/>
    <w:rsid w:val="00442757"/>
    <w:rsid w:val="00442792"/>
    <w:rsid w:val="00442A8F"/>
    <w:rsid w:val="00442FEE"/>
    <w:rsid w:val="0044314F"/>
    <w:rsid w:val="00443233"/>
    <w:rsid w:val="004433B5"/>
    <w:rsid w:val="004438CB"/>
    <w:rsid w:val="0044443A"/>
    <w:rsid w:val="004445A4"/>
    <w:rsid w:val="00444EB9"/>
    <w:rsid w:val="00444EE5"/>
    <w:rsid w:val="004455AE"/>
    <w:rsid w:val="00445857"/>
    <w:rsid w:val="0044593E"/>
    <w:rsid w:val="00445F53"/>
    <w:rsid w:val="00445F78"/>
    <w:rsid w:val="004461C7"/>
    <w:rsid w:val="004462DB"/>
    <w:rsid w:val="00446461"/>
    <w:rsid w:val="00446930"/>
    <w:rsid w:val="00446A7A"/>
    <w:rsid w:val="00446DE7"/>
    <w:rsid w:val="00446F2C"/>
    <w:rsid w:val="00446FE5"/>
    <w:rsid w:val="004471AA"/>
    <w:rsid w:val="004473D9"/>
    <w:rsid w:val="00447408"/>
    <w:rsid w:val="004477BA"/>
    <w:rsid w:val="00447957"/>
    <w:rsid w:val="00447D41"/>
    <w:rsid w:val="00447D47"/>
    <w:rsid w:val="00447FC2"/>
    <w:rsid w:val="00447FE2"/>
    <w:rsid w:val="004503E3"/>
    <w:rsid w:val="004503FB"/>
    <w:rsid w:val="004507A2"/>
    <w:rsid w:val="00450BC0"/>
    <w:rsid w:val="00450DD8"/>
    <w:rsid w:val="0045130A"/>
    <w:rsid w:val="004517F0"/>
    <w:rsid w:val="00451873"/>
    <w:rsid w:val="00451C91"/>
    <w:rsid w:val="00451E59"/>
    <w:rsid w:val="00451E91"/>
    <w:rsid w:val="00451F0B"/>
    <w:rsid w:val="00452242"/>
    <w:rsid w:val="00452356"/>
    <w:rsid w:val="00452485"/>
    <w:rsid w:val="00452511"/>
    <w:rsid w:val="00452851"/>
    <w:rsid w:val="00452854"/>
    <w:rsid w:val="00452920"/>
    <w:rsid w:val="00452A0C"/>
    <w:rsid w:val="00452A91"/>
    <w:rsid w:val="00452E3F"/>
    <w:rsid w:val="00452E9A"/>
    <w:rsid w:val="00453AF0"/>
    <w:rsid w:val="00453BCD"/>
    <w:rsid w:val="00453DC5"/>
    <w:rsid w:val="00453EE7"/>
    <w:rsid w:val="00453FF7"/>
    <w:rsid w:val="004542BF"/>
    <w:rsid w:val="00454396"/>
    <w:rsid w:val="004543DC"/>
    <w:rsid w:val="00454469"/>
    <w:rsid w:val="00454551"/>
    <w:rsid w:val="00454ED9"/>
    <w:rsid w:val="00455366"/>
    <w:rsid w:val="00455BAD"/>
    <w:rsid w:val="00455CB4"/>
    <w:rsid w:val="00455E6D"/>
    <w:rsid w:val="00455F9B"/>
    <w:rsid w:val="004566AA"/>
    <w:rsid w:val="00456968"/>
    <w:rsid w:val="00456AC3"/>
    <w:rsid w:val="00456D14"/>
    <w:rsid w:val="00456D4D"/>
    <w:rsid w:val="00456FC3"/>
    <w:rsid w:val="004572E2"/>
    <w:rsid w:val="004573D9"/>
    <w:rsid w:val="004574D7"/>
    <w:rsid w:val="00457652"/>
    <w:rsid w:val="00457DBB"/>
    <w:rsid w:val="004600E8"/>
    <w:rsid w:val="0046021D"/>
    <w:rsid w:val="00460309"/>
    <w:rsid w:val="00460B95"/>
    <w:rsid w:val="00460CC0"/>
    <w:rsid w:val="0046125E"/>
    <w:rsid w:val="004617C1"/>
    <w:rsid w:val="00461ABB"/>
    <w:rsid w:val="00461C25"/>
    <w:rsid w:val="00461D54"/>
    <w:rsid w:val="00461DDB"/>
    <w:rsid w:val="00461F5F"/>
    <w:rsid w:val="004620AB"/>
    <w:rsid w:val="004623A4"/>
    <w:rsid w:val="004623C0"/>
    <w:rsid w:val="00462554"/>
    <w:rsid w:val="0046258F"/>
    <w:rsid w:val="00462A02"/>
    <w:rsid w:val="00462CC1"/>
    <w:rsid w:val="00463034"/>
    <w:rsid w:val="00463904"/>
    <w:rsid w:val="00464034"/>
    <w:rsid w:val="004643BE"/>
    <w:rsid w:val="00464511"/>
    <w:rsid w:val="00464B86"/>
    <w:rsid w:val="00464DA6"/>
    <w:rsid w:val="0046503A"/>
    <w:rsid w:val="00465459"/>
    <w:rsid w:val="00465566"/>
    <w:rsid w:val="004659D8"/>
    <w:rsid w:val="00465AC8"/>
    <w:rsid w:val="00465B0D"/>
    <w:rsid w:val="00466178"/>
    <w:rsid w:val="00466621"/>
    <w:rsid w:val="00466650"/>
    <w:rsid w:val="00466814"/>
    <w:rsid w:val="0046693C"/>
    <w:rsid w:val="00467234"/>
    <w:rsid w:val="0046755D"/>
    <w:rsid w:val="004676C5"/>
    <w:rsid w:val="00467776"/>
    <w:rsid w:val="00467801"/>
    <w:rsid w:val="00467A12"/>
    <w:rsid w:val="00470042"/>
    <w:rsid w:val="00470339"/>
    <w:rsid w:val="004707A3"/>
    <w:rsid w:val="00470AFF"/>
    <w:rsid w:val="00470CA1"/>
    <w:rsid w:val="00470FA5"/>
    <w:rsid w:val="00471698"/>
    <w:rsid w:val="004716F0"/>
    <w:rsid w:val="00471AF9"/>
    <w:rsid w:val="00471DE2"/>
    <w:rsid w:val="004726E9"/>
    <w:rsid w:val="00472904"/>
    <w:rsid w:val="00472907"/>
    <w:rsid w:val="00472B8E"/>
    <w:rsid w:val="00472CC2"/>
    <w:rsid w:val="00472D6E"/>
    <w:rsid w:val="004732E2"/>
    <w:rsid w:val="00473555"/>
    <w:rsid w:val="004738AD"/>
    <w:rsid w:val="00473BDB"/>
    <w:rsid w:val="00473E74"/>
    <w:rsid w:val="00473F6C"/>
    <w:rsid w:val="004745DF"/>
    <w:rsid w:val="00474C32"/>
    <w:rsid w:val="00474DFB"/>
    <w:rsid w:val="00475876"/>
    <w:rsid w:val="00475BDD"/>
    <w:rsid w:val="00475DF6"/>
    <w:rsid w:val="004761A3"/>
    <w:rsid w:val="004763D7"/>
    <w:rsid w:val="0047660A"/>
    <w:rsid w:val="00476A08"/>
    <w:rsid w:val="00476A7C"/>
    <w:rsid w:val="00476AB8"/>
    <w:rsid w:val="00476E0C"/>
    <w:rsid w:val="0047710B"/>
    <w:rsid w:val="00477A12"/>
    <w:rsid w:val="00477E0D"/>
    <w:rsid w:val="00480118"/>
    <w:rsid w:val="00480170"/>
    <w:rsid w:val="004802E9"/>
    <w:rsid w:val="004802F9"/>
    <w:rsid w:val="00480802"/>
    <w:rsid w:val="0048099B"/>
    <w:rsid w:val="00480FB3"/>
    <w:rsid w:val="004816AC"/>
    <w:rsid w:val="004816E0"/>
    <w:rsid w:val="00481799"/>
    <w:rsid w:val="00481DA4"/>
    <w:rsid w:val="00482149"/>
    <w:rsid w:val="004825BF"/>
    <w:rsid w:val="00482947"/>
    <w:rsid w:val="004829C0"/>
    <w:rsid w:val="00482A00"/>
    <w:rsid w:val="00482A83"/>
    <w:rsid w:val="00482D63"/>
    <w:rsid w:val="00482E1C"/>
    <w:rsid w:val="00483738"/>
    <w:rsid w:val="004837E7"/>
    <w:rsid w:val="00483847"/>
    <w:rsid w:val="004838CB"/>
    <w:rsid w:val="00483ABD"/>
    <w:rsid w:val="00483B7B"/>
    <w:rsid w:val="00483C37"/>
    <w:rsid w:val="00484815"/>
    <w:rsid w:val="00484DC7"/>
    <w:rsid w:val="00485268"/>
    <w:rsid w:val="004852BF"/>
    <w:rsid w:val="004852FA"/>
    <w:rsid w:val="00485E0C"/>
    <w:rsid w:val="004865BD"/>
    <w:rsid w:val="0048668A"/>
    <w:rsid w:val="00486766"/>
    <w:rsid w:val="004867BF"/>
    <w:rsid w:val="00486907"/>
    <w:rsid w:val="0048698E"/>
    <w:rsid w:val="00486DCF"/>
    <w:rsid w:val="004874C2"/>
    <w:rsid w:val="004874F1"/>
    <w:rsid w:val="004878C2"/>
    <w:rsid w:val="00487919"/>
    <w:rsid w:val="00487971"/>
    <w:rsid w:val="00487A10"/>
    <w:rsid w:val="00487CA3"/>
    <w:rsid w:val="00490004"/>
    <w:rsid w:val="00490319"/>
    <w:rsid w:val="00490424"/>
    <w:rsid w:val="0049078D"/>
    <w:rsid w:val="004907A0"/>
    <w:rsid w:val="00490B45"/>
    <w:rsid w:val="00490C87"/>
    <w:rsid w:val="00490E20"/>
    <w:rsid w:val="00490E25"/>
    <w:rsid w:val="00490F5E"/>
    <w:rsid w:val="00491249"/>
    <w:rsid w:val="00491600"/>
    <w:rsid w:val="00491711"/>
    <w:rsid w:val="0049173F"/>
    <w:rsid w:val="004917CF"/>
    <w:rsid w:val="00491895"/>
    <w:rsid w:val="00491ABA"/>
    <w:rsid w:val="00491E3A"/>
    <w:rsid w:val="00492191"/>
    <w:rsid w:val="004922EE"/>
    <w:rsid w:val="0049275B"/>
    <w:rsid w:val="00492777"/>
    <w:rsid w:val="004927A5"/>
    <w:rsid w:val="004928DB"/>
    <w:rsid w:val="0049290D"/>
    <w:rsid w:val="00492EDB"/>
    <w:rsid w:val="00493098"/>
    <w:rsid w:val="0049341B"/>
    <w:rsid w:val="004937B3"/>
    <w:rsid w:val="00493957"/>
    <w:rsid w:val="00493A15"/>
    <w:rsid w:val="00493A95"/>
    <w:rsid w:val="00493B73"/>
    <w:rsid w:val="00493BBB"/>
    <w:rsid w:val="00493C69"/>
    <w:rsid w:val="00493CCE"/>
    <w:rsid w:val="00493E24"/>
    <w:rsid w:val="00493E92"/>
    <w:rsid w:val="0049429D"/>
    <w:rsid w:val="004942A8"/>
    <w:rsid w:val="00494521"/>
    <w:rsid w:val="00494666"/>
    <w:rsid w:val="00494A09"/>
    <w:rsid w:val="00494B36"/>
    <w:rsid w:val="004951C1"/>
    <w:rsid w:val="0049552C"/>
    <w:rsid w:val="004958E4"/>
    <w:rsid w:val="00495AA1"/>
    <w:rsid w:val="00495E3C"/>
    <w:rsid w:val="0049610C"/>
    <w:rsid w:val="004961FB"/>
    <w:rsid w:val="0049648D"/>
    <w:rsid w:val="004965F4"/>
    <w:rsid w:val="00496976"/>
    <w:rsid w:val="00496F15"/>
    <w:rsid w:val="00497498"/>
    <w:rsid w:val="00497759"/>
    <w:rsid w:val="00497BAF"/>
    <w:rsid w:val="00497CFC"/>
    <w:rsid w:val="00497EDB"/>
    <w:rsid w:val="00497F9B"/>
    <w:rsid w:val="004A0078"/>
    <w:rsid w:val="004A063E"/>
    <w:rsid w:val="004A0746"/>
    <w:rsid w:val="004A0993"/>
    <w:rsid w:val="004A0E06"/>
    <w:rsid w:val="004A0ECB"/>
    <w:rsid w:val="004A0EEE"/>
    <w:rsid w:val="004A197B"/>
    <w:rsid w:val="004A1A1B"/>
    <w:rsid w:val="004A1D30"/>
    <w:rsid w:val="004A26DF"/>
    <w:rsid w:val="004A29CC"/>
    <w:rsid w:val="004A2B63"/>
    <w:rsid w:val="004A2BA1"/>
    <w:rsid w:val="004A30FA"/>
    <w:rsid w:val="004A31B9"/>
    <w:rsid w:val="004A35BE"/>
    <w:rsid w:val="004A3788"/>
    <w:rsid w:val="004A3E33"/>
    <w:rsid w:val="004A40DF"/>
    <w:rsid w:val="004A4156"/>
    <w:rsid w:val="004A4412"/>
    <w:rsid w:val="004A4784"/>
    <w:rsid w:val="004A48EA"/>
    <w:rsid w:val="004A4A9A"/>
    <w:rsid w:val="004A4AD4"/>
    <w:rsid w:val="004A4B9D"/>
    <w:rsid w:val="004A4C76"/>
    <w:rsid w:val="004A525C"/>
    <w:rsid w:val="004A52B5"/>
    <w:rsid w:val="004A52D4"/>
    <w:rsid w:val="004A53F6"/>
    <w:rsid w:val="004A5611"/>
    <w:rsid w:val="004A58E6"/>
    <w:rsid w:val="004A5DC0"/>
    <w:rsid w:val="004A5DD8"/>
    <w:rsid w:val="004A6133"/>
    <w:rsid w:val="004A63FA"/>
    <w:rsid w:val="004A6930"/>
    <w:rsid w:val="004A696B"/>
    <w:rsid w:val="004A69F9"/>
    <w:rsid w:val="004A6BE6"/>
    <w:rsid w:val="004A6C49"/>
    <w:rsid w:val="004A6C6B"/>
    <w:rsid w:val="004A6D5E"/>
    <w:rsid w:val="004A7179"/>
    <w:rsid w:val="004A72CB"/>
    <w:rsid w:val="004A7720"/>
    <w:rsid w:val="004A7C31"/>
    <w:rsid w:val="004A7C62"/>
    <w:rsid w:val="004B0673"/>
    <w:rsid w:val="004B09F2"/>
    <w:rsid w:val="004B0A4D"/>
    <w:rsid w:val="004B0B15"/>
    <w:rsid w:val="004B0BD6"/>
    <w:rsid w:val="004B0E54"/>
    <w:rsid w:val="004B0EEB"/>
    <w:rsid w:val="004B0F8A"/>
    <w:rsid w:val="004B116D"/>
    <w:rsid w:val="004B12C2"/>
    <w:rsid w:val="004B13B2"/>
    <w:rsid w:val="004B156F"/>
    <w:rsid w:val="004B1796"/>
    <w:rsid w:val="004B18E3"/>
    <w:rsid w:val="004B19FB"/>
    <w:rsid w:val="004B1AB1"/>
    <w:rsid w:val="004B1B33"/>
    <w:rsid w:val="004B1EBA"/>
    <w:rsid w:val="004B2373"/>
    <w:rsid w:val="004B23FE"/>
    <w:rsid w:val="004B262D"/>
    <w:rsid w:val="004B29A1"/>
    <w:rsid w:val="004B2A43"/>
    <w:rsid w:val="004B2A78"/>
    <w:rsid w:val="004B2A7F"/>
    <w:rsid w:val="004B2EED"/>
    <w:rsid w:val="004B3002"/>
    <w:rsid w:val="004B3105"/>
    <w:rsid w:val="004B334A"/>
    <w:rsid w:val="004B3458"/>
    <w:rsid w:val="004B36B9"/>
    <w:rsid w:val="004B3735"/>
    <w:rsid w:val="004B3CB1"/>
    <w:rsid w:val="004B3F90"/>
    <w:rsid w:val="004B4026"/>
    <w:rsid w:val="004B40B9"/>
    <w:rsid w:val="004B4567"/>
    <w:rsid w:val="004B496D"/>
    <w:rsid w:val="004B5525"/>
    <w:rsid w:val="004B5798"/>
    <w:rsid w:val="004B59A6"/>
    <w:rsid w:val="004B5A45"/>
    <w:rsid w:val="004B5C02"/>
    <w:rsid w:val="004B5DCB"/>
    <w:rsid w:val="004B5F8B"/>
    <w:rsid w:val="004B5FDE"/>
    <w:rsid w:val="004B6404"/>
    <w:rsid w:val="004B67F4"/>
    <w:rsid w:val="004B6A58"/>
    <w:rsid w:val="004B6AD6"/>
    <w:rsid w:val="004B6DDC"/>
    <w:rsid w:val="004B72E7"/>
    <w:rsid w:val="004B749F"/>
    <w:rsid w:val="004B7564"/>
    <w:rsid w:val="004B7B71"/>
    <w:rsid w:val="004B7DC5"/>
    <w:rsid w:val="004B7DD8"/>
    <w:rsid w:val="004B7E59"/>
    <w:rsid w:val="004B7E7F"/>
    <w:rsid w:val="004B7F4A"/>
    <w:rsid w:val="004B7FA3"/>
    <w:rsid w:val="004C0413"/>
    <w:rsid w:val="004C0C64"/>
    <w:rsid w:val="004C0CFF"/>
    <w:rsid w:val="004C0D29"/>
    <w:rsid w:val="004C0E2D"/>
    <w:rsid w:val="004C0F66"/>
    <w:rsid w:val="004C0F67"/>
    <w:rsid w:val="004C10DA"/>
    <w:rsid w:val="004C1259"/>
    <w:rsid w:val="004C128F"/>
    <w:rsid w:val="004C140C"/>
    <w:rsid w:val="004C1652"/>
    <w:rsid w:val="004C1712"/>
    <w:rsid w:val="004C1842"/>
    <w:rsid w:val="004C19CA"/>
    <w:rsid w:val="004C1A0D"/>
    <w:rsid w:val="004C1A2C"/>
    <w:rsid w:val="004C1AE3"/>
    <w:rsid w:val="004C1C52"/>
    <w:rsid w:val="004C22B4"/>
    <w:rsid w:val="004C22D6"/>
    <w:rsid w:val="004C23A4"/>
    <w:rsid w:val="004C24B4"/>
    <w:rsid w:val="004C2B2F"/>
    <w:rsid w:val="004C2C46"/>
    <w:rsid w:val="004C2CA1"/>
    <w:rsid w:val="004C3465"/>
    <w:rsid w:val="004C397B"/>
    <w:rsid w:val="004C3A56"/>
    <w:rsid w:val="004C3D87"/>
    <w:rsid w:val="004C471E"/>
    <w:rsid w:val="004C47FD"/>
    <w:rsid w:val="004C49AF"/>
    <w:rsid w:val="004C4CAA"/>
    <w:rsid w:val="004C51C1"/>
    <w:rsid w:val="004C5863"/>
    <w:rsid w:val="004C58A5"/>
    <w:rsid w:val="004C5943"/>
    <w:rsid w:val="004C5E97"/>
    <w:rsid w:val="004C6819"/>
    <w:rsid w:val="004C6961"/>
    <w:rsid w:val="004C6C3E"/>
    <w:rsid w:val="004C6F5E"/>
    <w:rsid w:val="004C72B0"/>
    <w:rsid w:val="004C7F27"/>
    <w:rsid w:val="004C7FD1"/>
    <w:rsid w:val="004D004B"/>
    <w:rsid w:val="004D0088"/>
    <w:rsid w:val="004D008B"/>
    <w:rsid w:val="004D04C7"/>
    <w:rsid w:val="004D0914"/>
    <w:rsid w:val="004D097B"/>
    <w:rsid w:val="004D0F3A"/>
    <w:rsid w:val="004D1427"/>
    <w:rsid w:val="004D1A4A"/>
    <w:rsid w:val="004D1C1E"/>
    <w:rsid w:val="004D1E3D"/>
    <w:rsid w:val="004D1EE8"/>
    <w:rsid w:val="004D2393"/>
    <w:rsid w:val="004D2BC7"/>
    <w:rsid w:val="004D2F9C"/>
    <w:rsid w:val="004D3130"/>
    <w:rsid w:val="004D326E"/>
    <w:rsid w:val="004D3C1A"/>
    <w:rsid w:val="004D4A3E"/>
    <w:rsid w:val="004D4CDD"/>
    <w:rsid w:val="004D4DBD"/>
    <w:rsid w:val="004D4E89"/>
    <w:rsid w:val="004D5061"/>
    <w:rsid w:val="004D50C6"/>
    <w:rsid w:val="004D5289"/>
    <w:rsid w:val="004D52D3"/>
    <w:rsid w:val="004D556C"/>
    <w:rsid w:val="004D5766"/>
    <w:rsid w:val="004D57A0"/>
    <w:rsid w:val="004D5989"/>
    <w:rsid w:val="004D5BE2"/>
    <w:rsid w:val="004D5D2B"/>
    <w:rsid w:val="004D5D8E"/>
    <w:rsid w:val="004D5DB6"/>
    <w:rsid w:val="004D6899"/>
    <w:rsid w:val="004D691C"/>
    <w:rsid w:val="004D6DFE"/>
    <w:rsid w:val="004D7131"/>
    <w:rsid w:val="004D76A5"/>
    <w:rsid w:val="004D7722"/>
    <w:rsid w:val="004D797D"/>
    <w:rsid w:val="004D79EC"/>
    <w:rsid w:val="004D7AC8"/>
    <w:rsid w:val="004D7F79"/>
    <w:rsid w:val="004E03F0"/>
    <w:rsid w:val="004E0DE8"/>
    <w:rsid w:val="004E1D06"/>
    <w:rsid w:val="004E1DF1"/>
    <w:rsid w:val="004E2173"/>
    <w:rsid w:val="004E2220"/>
    <w:rsid w:val="004E22BD"/>
    <w:rsid w:val="004E22C5"/>
    <w:rsid w:val="004E2304"/>
    <w:rsid w:val="004E2752"/>
    <w:rsid w:val="004E2BF2"/>
    <w:rsid w:val="004E2D4D"/>
    <w:rsid w:val="004E2DC0"/>
    <w:rsid w:val="004E34A6"/>
    <w:rsid w:val="004E3628"/>
    <w:rsid w:val="004E3B20"/>
    <w:rsid w:val="004E4346"/>
    <w:rsid w:val="004E4928"/>
    <w:rsid w:val="004E531D"/>
    <w:rsid w:val="004E5628"/>
    <w:rsid w:val="004E59E2"/>
    <w:rsid w:val="004E657B"/>
    <w:rsid w:val="004E6639"/>
    <w:rsid w:val="004E6657"/>
    <w:rsid w:val="004E68ED"/>
    <w:rsid w:val="004E6A3D"/>
    <w:rsid w:val="004E6BA6"/>
    <w:rsid w:val="004E79CD"/>
    <w:rsid w:val="004E79E5"/>
    <w:rsid w:val="004F017D"/>
    <w:rsid w:val="004F01A0"/>
    <w:rsid w:val="004F03C2"/>
    <w:rsid w:val="004F0689"/>
    <w:rsid w:val="004F097A"/>
    <w:rsid w:val="004F09AD"/>
    <w:rsid w:val="004F1247"/>
    <w:rsid w:val="004F12EF"/>
    <w:rsid w:val="004F14B9"/>
    <w:rsid w:val="004F1822"/>
    <w:rsid w:val="004F1862"/>
    <w:rsid w:val="004F1A40"/>
    <w:rsid w:val="004F1D20"/>
    <w:rsid w:val="004F1E12"/>
    <w:rsid w:val="004F2006"/>
    <w:rsid w:val="004F20D6"/>
    <w:rsid w:val="004F220F"/>
    <w:rsid w:val="004F2276"/>
    <w:rsid w:val="004F250E"/>
    <w:rsid w:val="004F31DB"/>
    <w:rsid w:val="004F3370"/>
    <w:rsid w:val="004F3E0E"/>
    <w:rsid w:val="004F40D3"/>
    <w:rsid w:val="004F417B"/>
    <w:rsid w:val="004F4253"/>
    <w:rsid w:val="004F4460"/>
    <w:rsid w:val="004F4C01"/>
    <w:rsid w:val="004F4F5F"/>
    <w:rsid w:val="004F4FAD"/>
    <w:rsid w:val="004F5042"/>
    <w:rsid w:val="004F53DF"/>
    <w:rsid w:val="004F56C7"/>
    <w:rsid w:val="004F5712"/>
    <w:rsid w:val="004F5765"/>
    <w:rsid w:val="004F5E60"/>
    <w:rsid w:val="004F60DF"/>
    <w:rsid w:val="004F61F7"/>
    <w:rsid w:val="004F6485"/>
    <w:rsid w:val="004F64D5"/>
    <w:rsid w:val="004F717E"/>
    <w:rsid w:val="004F7180"/>
    <w:rsid w:val="004F71A8"/>
    <w:rsid w:val="004F734E"/>
    <w:rsid w:val="004F73AF"/>
    <w:rsid w:val="004F7A50"/>
    <w:rsid w:val="004F7B0D"/>
    <w:rsid w:val="004F7B9E"/>
    <w:rsid w:val="004F7EB1"/>
    <w:rsid w:val="005000A8"/>
    <w:rsid w:val="005002D8"/>
    <w:rsid w:val="005003A0"/>
    <w:rsid w:val="00500461"/>
    <w:rsid w:val="00500564"/>
    <w:rsid w:val="005007B1"/>
    <w:rsid w:val="00500802"/>
    <w:rsid w:val="00500933"/>
    <w:rsid w:val="00500F55"/>
    <w:rsid w:val="005012BF"/>
    <w:rsid w:val="00501494"/>
    <w:rsid w:val="00501496"/>
    <w:rsid w:val="0050159B"/>
    <w:rsid w:val="00501831"/>
    <w:rsid w:val="00501B8C"/>
    <w:rsid w:val="00501DC2"/>
    <w:rsid w:val="00501FF5"/>
    <w:rsid w:val="005028B0"/>
    <w:rsid w:val="00502B3C"/>
    <w:rsid w:val="0050348F"/>
    <w:rsid w:val="00503BBE"/>
    <w:rsid w:val="005043CD"/>
    <w:rsid w:val="00504998"/>
    <w:rsid w:val="005049D1"/>
    <w:rsid w:val="00504AA8"/>
    <w:rsid w:val="00504BB0"/>
    <w:rsid w:val="00504C44"/>
    <w:rsid w:val="00505019"/>
    <w:rsid w:val="005050CF"/>
    <w:rsid w:val="00505595"/>
    <w:rsid w:val="00505CA8"/>
    <w:rsid w:val="00505D6A"/>
    <w:rsid w:val="00505E5B"/>
    <w:rsid w:val="00506268"/>
    <w:rsid w:val="005063A8"/>
    <w:rsid w:val="00506735"/>
    <w:rsid w:val="00506A32"/>
    <w:rsid w:val="00506C5F"/>
    <w:rsid w:val="00506F23"/>
    <w:rsid w:val="005071BC"/>
    <w:rsid w:val="005074B3"/>
    <w:rsid w:val="005074BF"/>
    <w:rsid w:val="00507DBA"/>
    <w:rsid w:val="00507DFB"/>
    <w:rsid w:val="00507EF4"/>
    <w:rsid w:val="005105C3"/>
    <w:rsid w:val="00510751"/>
    <w:rsid w:val="00510953"/>
    <w:rsid w:val="00510B3C"/>
    <w:rsid w:val="00510C83"/>
    <w:rsid w:val="0051105A"/>
    <w:rsid w:val="005115B6"/>
    <w:rsid w:val="00511653"/>
    <w:rsid w:val="005121A2"/>
    <w:rsid w:val="0051227F"/>
    <w:rsid w:val="0051230D"/>
    <w:rsid w:val="005125E7"/>
    <w:rsid w:val="00512AD7"/>
    <w:rsid w:val="00512E3E"/>
    <w:rsid w:val="00513827"/>
    <w:rsid w:val="005138A9"/>
    <w:rsid w:val="00513E3B"/>
    <w:rsid w:val="0051495F"/>
    <w:rsid w:val="00514B36"/>
    <w:rsid w:val="00514CAE"/>
    <w:rsid w:val="00515257"/>
    <w:rsid w:val="00515410"/>
    <w:rsid w:val="00515EB3"/>
    <w:rsid w:val="00516044"/>
    <w:rsid w:val="00516543"/>
    <w:rsid w:val="00516569"/>
    <w:rsid w:val="0051676C"/>
    <w:rsid w:val="005168BC"/>
    <w:rsid w:val="0051690A"/>
    <w:rsid w:val="00516ADE"/>
    <w:rsid w:val="00516B46"/>
    <w:rsid w:val="005170D4"/>
    <w:rsid w:val="00517643"/>
    <w:rsid w:val="005179BA"/>
    <w:rsid w:val="00517EBA"/>
    <w:rsid w:val="0052019B"/>
    <w:rsid w:val="005203EB"/>
    <w:rsid w:val="00520443"/>
    <w:rsid w:val="00520576"/>
    <w:rsid w:val="005206F7"/>
    <w:rsid w:val="00520938"/>
    <w:rsid w:val="00520A22"/>
    <w:rsid w:val="00520B64"/>
    <w:rsid w:val="00520F0F"/>
    <w:rsid w:val="00521546"/>
    <w:rsid w:val="00521763"/>
    <w:rsid w:val="00521F7E"/>
    <w:rsid w:val="00522007"/>
    <w:rsid w:val="0052200C"/>
    <w:rsid w:val="005221C9"/>
    <w:rsid w:val="005221E4"/>
    <w:rsid w:val="00522AE9"/>
    <w:rsid w:val="005231F8"/>
    <w:rsid w:val="00523C53"/>
    <w:rsid w:val="00523CCC"/>
    <w:rsid w:val="00523F03"/>
    <w:rsid w:val="00523F4E"/>
    <w:rsid w:val="00525060"/>
    <w:rsid w:val="0052537B"/>
    <w:rsid w:val="005254E6"/>
    <w:rsid w:val="005259D8"/>
    <w:rsid w:val="00525ED0"/>
    <w:rsid w:val="005263EA"/>
    <w:rsid w:val="0052646B"/>
    <w:rsid w:val="0052675F"/>
    <w:rsid w:val="00526859"/>
    <w:rsid w:val="00526A2E"/>
    <w:rsid w:val="00526B0D"/>
    <w:rsid w:val="00526E6A"/>
    <w:rsid w:val="005270C8"/>
    <w:rsid w:val="005273FC"/>
    <w:rsid w:val="0052772F"/>
    <w:rsid w:val="0052781A"/>
    <w:rsid w:val="005278EA"/>
    <w:rsid w:val="00527FE1"/>
    <w:rsid w:val="00530094"/>
    <w:rsid w:val="005304D0"/>
    <w:rsid w:val="0053061A"/>
    <w:rsid w:val="005307E4"/>
    <w:rsid w:val="00530DB0"/>
    <w:rsid w:val="00531018"/>
    <w:rsid w:val="005311DD"/>
    <w:rsid w:val="0053224D"/>
    <w:rsid w:val="005336F9"/>
    <w:rsid w:val="00533795"/>
    <w:rsid w:val="00533A22"/>
    <w:rsid w:val="00533A58"/>
    <w:rsid w:val="00533BF6"/>
    <w:rsid w:val="00533D23"/>
    <w:rsid w:val="0053444C"/>
    <w:rsid w:val="00534802"/>
    <w:rsid w:val="00534B73"/>
    <w:rsid w:val="005350D2"/>
    <w:rsid w:val="0053587A"/>
    <w:rsid w:val="005360B1"/>
    <w:rsid w:val="005362EC"/>
    <w:rsid w:val="00536366"/>
    <w:rsid w:val="0053654C"/>
    <w:rsid w:val="005368FC"/>
    <w:rsid w:val="00536DCB"/>
    <w:rsid w:val="00537040"/>
    <w:rsid w:val="00537090"/>
    <w:rsid w:val="00537192"/>
    <w:rsid w:val="00537261"/>
    <w:rsid w:val="00537289"/>
    <w:rsid w:val="005374EF"/>
    <w:rsid w:val="00537B08"/>
    <w:rsid w:val="00537C44"/>
    <w:rsid w:val="00537FC1"/>
    <w:rsid w:val="00540104"/>
    <w:rsid w:val="00540478"/>
    <w:rsid w:val="0054084F"/>
    <w:rsid w:val="00540A29"/>
    <w:rsid w:val="00540CF9"/>
    <w:rsid w:val="00540E06"/>
    <w:rsid w:val="005410F6"/>
    <w:rsid w:val="005416A6"/>
    <w:rsid w:val="005417B6"/>
    <w:rsid w:val="00541809"/>
    <w:rsid w:val="00541A5D"/>
    <w:rsid w:val="00541EE8"/>
    <w:rsid w:val="00541F24"/>
    <w:rsid w:val="00541F42"/>
    <w:rsid w:val="00541F58"/>
    <w:rsid w:val="00541FB9"/>
    <w:rsid w:val="00541FE0"/>
    <w:rsid w:val="005422D6"/>
    <w:rsid w:val="005422FD"/>
    <w:rsid w:val="005426D1"/>
    <w:rsid w:val="005426DD"/>
    <w:rsid w:val="00542830"/>
    <w:rsid w:val="00542D0E"/>
    <w:rsid w:val="00542FDD"/>
    <w:rsid w:val="00543549"/>
    <w:rsid w:val="005438D7"/>
    <w:rsid w:val="00543C70"/>
    <w:rsid w:val="00543C8B"/>
    <w:rsid w:val="00543CC3"/>
    <w:rsid w:val="00543E3F"/>
    <w:rsid w:val="00543F0A"/>
    <w:rsid w:val="005440F2"/>
    <w:rsid w:val="00544443"/>
    <w:rsid w:val="00544746"/>
    <w:rsid w:val="005449F5"/>
    <w:rsid w:val="00544CA1"/>
    <w:rsid w:val="00544CEB"/>
    <w:rsid w:val="00544CEE"/>
    <w:rsid w:val="00544DFC"/>
    <w:rsid w:val="005454BF"/>
    <w:rsid w:val="00545691"/>
    <w:rsid w:val="005457C3"/>
    <w:rsid w:val="00545ABA"/>
    <w:rsid w:val="00545BBB"/>
    <w:rsid w:val="00545D2D"/>
    <w:rsid w:val="00546243"/>
    <w:rsid w:val="0054693C"/>
    <w:rsid w:val="00546A7E"/>
    <w:rsid w:val="00546A88"/>
    <w:rsid w:val="00546B69"/>
    <w:rsid w:val="00547BFC"/>
    <w:rsid w:val="005501B5"/>
    <w:rsid w:val="00550B60"/>
    <w:rsid w:val="00550BAF"/>
    <w:rsid w:val="00551310"/>
    <w:rsid w:val="0055186D"/>
    <w:rsid w:val="005519A7"/>
    <w:rsid w:val="00551BDF"/>
    <w:rsid w:val="00551F63"/>
    <w:rsid w:val="00552A56"/>
    <w:rsid w:val="00552D44"/>
    <w:rsid w:val="0055307B"/>
    <w:rsid w:val="0055340A"/>
    <w:rsid w:val="00553FE2"/>
    <w:rsid w:val="0055424A"/>
    <w:rsid w:val="005543D5"/>
    <w:rsid w:val="005545B1"/>
    <w:rsid w:val="005549AF"/>
    <w:rsid w:val="00554A2A"/>
    <w:rsid w:val="00554B31"/>
    <w:rsid w:val="00554D1D"/>
    <w:rsid w:val="00555008"/>
    <w:rsid w:val="00555218"/>
    <w:rsid w:val="005552D1"/>
    <w:rsid w:val="005555C3"/>
    <w:rsid w:val="00555CDC"/>
    <w:rsid w:val="00555F89"/>
    <w:rsid w:val="00556003"/>
    <w:rsid w:val="00556131"/>
    <w:rsid w:val="00556141"/>
    <w:rsid w:val="0055617F"/>
    <w:rsid w:val="005568EE"/>
    <w:rsid w:val="00556D9B"/>
    <w:rsid w:val="00556DAE"/>
    <w:rsid w:val="005577C8"/>
    <w:rsid w:val="005579C2"/>
    <w:rsid w:val="00560202"/>
    <w:rsid w:val="0056038B"/>
    <w:rsid w:val="005604D3"/>
    <w:rsid w:val="00560D01"/>
    <w:rsid w:val="00561474"/>
    <w:rsid w:val="0056154D"/>
    <w:rsid w:val="00561E1A"/>
    <w:rsid w:val="00561F47"/>
    <w:rsid w:val="0056207D"/>
    <w:rsid w:val="0056260F"/>
    <w:rsid w:val="00562C8C"/>
    <w:rsid w:val="00562E78"/>
    <w:rsid w:val="0056311C"/>
    <w:rsid w:val="00563146"/>
    <w:rsid w:val="005632EA"/>
    <w:rsid w:val="005635C5"/>
    <w:rsid w:val="0056389B"/>
    <w:rsid w:val="00563BFC"/>
    <w:rsid w:val="00564060"/>
    <w:rsid w:val="00564692"/>
    <w:rsid w:val="00564814"/>
    <w:rsid w:val="00564944"/>
    <w:rsid w:val="00564A33"/>
    <w:rsid w:val="00564A35"/>
    <w:rsid w:val="00564BF8"/>
    <w:rsid w:val="00564CD7"/>
    <w:rsid w:val="00564D31"/>
    <w:rsid w:val="00564E8E"/>
    <w:rsid w:val="00564EA3"/>
    <w:rsid w:val="0056558E"/>
    <w:rsid w:val="005655C4"/>
    <w:rsid w:val="00565771"/>
    <w:rsid w:val="00565B9D"/>
    <w:rsid w:val="00565C3E"/>
    <w:rsid w:val="00565EEB"/>
    <w:rsid w:val="00566158"/>
    <w:rsid w:val="00566356"/>
    <w:rsid w:val="005664CA"/>
    <w:rsid w:val="005669D2"/>
    <w:rsid w:val="00566AB5"/>
    <w:rsid w:val="00566AC7"/>
    <w:rsid w:val="00566ACF"/>
    <w:rsid w:val="00566B42"/>
    <w:rsid w:val="00566F07"/>
    <w:rsid w:val="00567048"/>
    <w:rsid w:val="0056727A"/>
    <w:rsid w:val="00567594"/>
    <w:rsid w:val="0057017B"/>
    <w:rsid w:val="00570412"/>
    <w:rsid w:val="0057065F"/>
    <w:rsid w:val="0057067B"/>
    <w:rsid w:val="00570F22"/>
    <w:rsid w:val="00571393"/>
    <w:rsid w:val="00571715"/>
    <w:rsid w:val="005717D3"/>
    <w:rsid w:val="00571858"/>
    <w:rsid w:val="00571B66"/>
    <w:rsid w:val="005729BD"/>
    <w:rsid w:val="005729C7"/>
    <w:rsid w:val="00572B05"/>
    <w:rsid w:val="00572BA7"/>
    <w:rsid w:val="00572F45"/>
    <w:rsid w:val="00572FC9"/>
    <w:rsid w:val="00573063"/>
    <w:rsid w:val="0057341A"/>
    <w:rsid w:val="005734A7"/>
    <w:rsid w:val="0057360E"/>
    <w:rsid w:val="005738D3"/>
    <w:rsid w:val="00573B0C"/>
    <w:rsid w:val="00573E11"/>
    <w:rsid w:val="005743CC"/>
    <w:rsid w:val="005743DB"/>
    <w:rsid w:val="00574476"/>
    <w:rsid w:val="005745C0"/>
    <w:rsid w:val="00574C35"/>
    <w:rsid w:val="00574E16"/>
    <w:rsid w:val="00574EC1"/>
    <w:rsid w:val="00575B91"/>
    <w:rsid w:val="00575C22"/>
    <w:rsid w:val="0057649D"/>
    <w:rsid w:val="00576611"/>
    <w:rsid w:val="00576AA2"/>
    <w:rsid w:val="00576B87"/>
    <w:rsid w:val="0057713B"/>
    <w:rsid w:val="005772C8"/>
    <w:rsid w:val="005774FC"/>
    <w:rsid w:val="0057774A"/>
    <w:rsid w:val="00580244"/>
    <w:rsid w:val="005805CD"/>
    <w:rsid w:val="00580606"/>
    <w:rsid w:val="00580BB3"/>
    <w:rsid w:val="00580F06"/>
    <w:rsid w:val="0058104E"/>
    <w:rsid w:val="00581511"/>
    <w:rsid w:val="00581999"/>
    <w:rsid w:val="00581A22"/>
    <w:rsid w:val="00581B77"/>
    <w:rsid w:val="00582114"/>
    <w:rsid w:val="0058222B"/>
    <w:rsid w:val="0058230C"/>
    <w:rsid w:val="00582321"/>
    <w:rsid w:val="00582545"/>
    <w:rsid w:val="00582568"/>
    <w:rsid w:val="005825F3"/>
    <w:rsid w:val="0058271F"/>
    <w:rsid w:val="00582A38"/>
    <w:rsid w:val="00582D63"/>
    <w:rsid w:val="00582E67"/>
    <w:rsid w:val="0058325F"/>
    <w:rsid w:val="005834A8"/>
    <w:rsid w:val="0058366C"/>
    <w:rsid w:val="00583675"/>
    <w:rsid w:val="0058372A"/>
    <w:rsid w:val="00583839"/>
    <w:rsid w:val="00583984"/>
    <w:rsid w:val="00583A62"/>
    <w:rsid w:val="0058414A"/>
    <w:rsid w:val="005841F5"/>
    <w:rsid w:val="005842D7"/>
    <w:rsid w:val="00584372"/>
    <w:rsid w:val="00584FB8"/>
    <w:rsid w:val="0058543A"/>
    <w:rsid w:val="0058561B"/>
    <w:rsid w:val="00585CDF"/>
    <w:rsid w:val="00585DF7"/>
    <w:rsid w:val="0058741A"/>
    <w:rsid w:val="005874BC"/>
    <w:rsid w:val="0058755E"/>
    <w:rsid w:val="00587820"/>
    <w:rsid w:val="005878D1"/>
    <w:rsid w:val="005879B7"/>
    <w:rsid w:val="00587DEB"/>
    <w:rsid w:val="00590006"/>
    <w:rsid w:val="00590010"/>
    <w:rsid w:val="0059005A"/>
    <w:rsid w:val="00590067"/>
    <w:rsid w:val="0059029E"/>
    <w:rsid w:val="005902BE"/>
    <w:rsid w:val="005904E4"/>
    <w:rsid w:val="0059098D"/>
    <w:rsid w:val="00590F6D"/>
    <w:rsid w:val="0059156E"/>
    <w:rsid w:val="00591AB5"/>
    <w:rsid w:val="00591D8A"/>
    <w:rsid w:val="005923B9"/>
    <w:rsid w:val="00592953"/>
    <w:rsid w:val="00592B3D"/>
    <w:rsid w:val="005930CC"/>
    <w:rsid w:val="00593318"/>
    <w:rsid w:val="00593339"/>
    <w:rsid w:val="00593A42"/>
    <w:rsid w:val="00593BD1"/>
    <w:rsid w:val="00593F1D"/>
    <w:rsid w:val="00593F6F"/>
    <w:rsid w:val="0059465B"/>
    <w:rsid w:val="00594A9C"/>
    <w:rsid w:val="00594AD7"/>
    <w:rsid w:val="00594B31"/>
    <w:rsid w:val="00594CB4"/>
    <w:rsid w:val="00594DAB"/>
    <w:rsid w:val="00595038"/>
    <w:rsid w:val="005952B5"/>
    <w:rsid w:val="0059540D"/>
    <w:rsid w:val="00595584"/>
    <w:rsid w:val="005955C0"/>
    <w:rsid w:val="00595779"/>
    <w:rsid w:val="005959BF"/>
    <w:rsid w:val="00595DA7"/>
    <w:rsid w:val="005960F3"/>
    <w:rsid w:val="005961CB"/>
    <w:rsid w:val="00596666"/>
    <w:rsid w:val="00596948"/>
    <w:rsid w:val="00596B22"/>
    <w:rsid w:val="00596D49"/>
    <w:rsid w:val="00596E88"/>
    <w:rsid w:val="00596F6B"/>
    <w:rsid w:val="00597529"/>
    <w:rsid w:val="005977C0"/>
    <w:rsid w:val="005977F2"/>
    <w:rsid w:val="0059789E"/>
    <w:rsid w:val="00597A69"/>
    <w:rsid w:val="005A00DB"/>
    <w:rsid w:val="005A031E"/>
    <w:rsid w:val="005A03E1"/>
    <w:rsid w:val="005A0801"/>
    <w:rsid w:val="005A08BF"/>
    <w:rsid w:val="005A0A3D"/>
    <w:rsid w:val="005A0B76"/>
    <w:rsid w:val="005A0C05"/>
    <w:rsid w:val="005A109A"/>
    <w:rsid w:val="005A10C9"/>
    <w:rsid w:val="005A204B"/>
    <w:rsid w:val="005A2264"/>
    <w:rsid w:val="005A250B"/>
    <w:rsid w:val="005A27D5"/>
    <w:rsid w:val="005A2902"/>
    <w:rsid w:val="005A2B5A"/>
    <w:rsid w:val="005A2C4D"/>
    <w:rsid w:val="005A2DA4"/>
    <w:rsid w:val="005A3181"/>
    <w:rsid w:val="005A31CA"/>
    <w:rsid w:val="005A3228"/>
    <w:rsid w:val="005A3738"/>
    <w:rsid w:val="005A39D0"/>
    <w:rsid w:val="005A3E53"/>
    <w:rsid w:val="005A3E71"/>
    <w:rsid w:val="005A40CD"/>
    <w:rsid w:val="005A4204"/>
    <w:rsid w:val="005A421E"/>
    <w:rsid w:val="005A424A"/>
    <w:rsid w:val="005A4262"/>
    <w:rsid w:val="005A44AC"/>
    <w:rsid w:val="005A452C"/>
    <w:rsid w:val="005A46D2"/>
    <w:rsid w:val="005A4B1C"/>
    <w:rsid w:val="005A4BA1"/>
    <w:rsid w:val="005A4D22"/>
    <w:rsid w:val="005A4F84"/>
    <w:rsid w:val="005A510A"/>
    <w:rsid w:val="005A5699"/>
    <w:rsid w:val="005A58D7"/>
    <w:rsid w:val="005A629E"/>
    <w:rsid w:val="005A66F0"/>
    <w:rsid w:val="005A6826"/>
    <w:rsid w:val="005A6ACE"/>
    <w:rsid w:val="005A7149"/>
    <w:rsid w:val="005A758D"/>
    <w:rsid w:val="005A777F"/>
    <w:rsid w:val="005A78F5"/>
    <w:rsid w:val="005A78FF"/>
    <w:rsid w:val="005A7AD6"/>
    <w:rsid w:val="005A7C79"/>
    <w:rsid w:val="005B032C"/>
    <w:rsid w:val="005B0601"/>
    <w:rsid w:val="005B0BB9"/>
    <w:rsid w:val="005B0CE3"/>
    <w:rsid w:val="005B0D63"/>
    <w:rsid w:val="005B0F93"/>
    <w:rsid w:val="005B1479"/>
    <w:rsid w:val="005B17D7"/>
    <w:rsid w:val="005B17E3"/>
    <w:rsid w:val="005B185B"/>
    <w:rsid w:val="005B1F2F"/>
    <w:rsid w:val="005B1FAC"/>
    <w:rsid w:val="005B2787"/>
    <w:rsid w:val="005B2B0D"/>
    <w:rsid w:val="005B308F"/>
    <w:rsid w:val="005B34D9"/>
    <w:rsid w:val="005B361A"/>
    <w:rsid w:val="005B36D3"/>
    <w:rsid w:val="005B38B2"/>
    <w:rsid w:val="005B39AA"/>
    <w:rsid w:val="005B3E7F"/>
    <w:rsid w:val="005B412F"/>
    <w:rsid w:val="005B424D"/>
    <w:rsid w:val="005B445F"/>
    <w:rsid w:val="005B45BD"/>
    <w:rsid w:val="005B46AD"/>
    <w:rsid w:val="005B4B90"/>
    <w:rsid w:val="005B4DDF"/>
    <w:rsid w:val="005B4E23"/>
    <w:rsid w:val="005B4E69"/>
    <w:rsid w:val="005B5032"/>
    <w:rsid w:val="005B5302"/>
    <w:rsid w:val="005B5614"/>
    <w:rsid w:val="005B5890"/>
    <w:rsid w:val="005B593D"/>
    <w:rsid w:val="005B5A96"/>
    <w:rsid w:val="005B5C22"/>
    <w:rsid w:val="005B5C56"/>
    <w:rsid w:val="005B5F71"/>
    <w:rsid w:val="005B5FB6"/>
    <w:rsid w:val="005B6191"/>
    <w:rsid w:val="005B66C4"/>
    <w:rsid w:val="005B69ED"/>
    <w:rsid w:val="005B6D51"/>
    <w:rsid w:val="005B6D5A"/>
    <w:rsid w:val="005B6EF7"/>
    <w:rsid w:val="005B70BE"/>
    <w:rsid w:val="005B7264"/>
    <w:rsid w:val="005B7969"/>
    <w:rsid w:val="005B7BEC"/>
    <w:rsid w:val="005B7C62"/>
    <w:rsid w:val="005C0227"/>
    <w:rsid w:val="005C0580"/>
    <w:rsid w:val="005C06DA"/>
    <w:rsid w:val="005C0C04"/>
    <w:rsid w:val="005C0D98"/>
    <w:rsid w:val="005C11B8"/>
    <w:rsid w:val="005C14EF"/>
    <w:rsid w:val="005C194F"/>
    <w:rsid w:val="005C2357"/>
    <w:rsid w:val="005C23F9"/>
    <w:rsid w:val="005C2497"/>
    <w:rsid w:val="005C2D6A"/>
    <w:rsid w:val="005C2DE1"/>
    <w:rsid w:val="005C2F70"/>
    <w:rsid w:val="005C3878"/>
    <w:rsid w:val="005C3996"/>
    <w:rsid w:val="005C442A"/>
    <w:rsid w:val="005C44F7"/>
    <w:rsid w:val="005C484B"/>
    <w:rsid w:val="005C4922"/>
    <w:rsid w:val="005C59A6"/>
    <w:rsid w:val="005C5F89"/>
    <w:rsid w:val="005C65F9"/>
    <w:rsid w:val="005C6631"/>
    <w:rsid w:val="005C6C6F"/>
    <w:rsid w:val="005C73BD"/>
    <w:rsid w:val="005C7588"/>
    <w:rsid w:val="005C774F"/>
    <w:rsid w:val="005C77D1"/>
    <w:rsid w:val="005C781A"/>
    <w:rsid w:val="005C7B1F"/>
    <w:rsid w:val="005C7ECE"/>
    <w:rsid w:val="005D0656"/>
    <w:rsid w:val="005D0C00"/>
    <w:rsid w:val="005D0C4C"/>
    <w:rsid w:val="005D0C4E"/>
    <w:rsid w:val="005D0D5B"/>
    <w:rsid w:val="005D11E2"/>
    <w:rsid w:val="005D1358"/>
    <w:rsid w:val="005D15E4"/>
    <w:rsid w:val="005D1938"/>
    <w:rsid w:val="005D1AF2"/>
    <w:rsid w:val="005D1FD6"/>
    <w:rsid w:val="005D2E74"/>
    <w:rsid w:val="005D3108"/>
    <w:rsid w:val="005D3375"/>
    <w:rsid w:val="005D38AC"/>
    <w:rsid w:val="005D3AF9"/>
    <w:rsid w:val="005D4414"/>
    <w:rsid w:val="005D45C8"/>
    <w:rsid w:val="005D477A"/>
    <w:rsid w:val="005D4C2D"/>
    <w:rsid w:val="005D511F"/>
    <w:rsid w:val="005D57C0"/>
    <w:rsid w:val="005D57D2"/>
    <w:rsid w:val="005D5EB7"/>
    <w:rsid w:val="005D5F54"/>
    <w:rsid w:val="005D6B6E"/>
    <w:rsid w:val="005D6FFE"/>
    <w:rsid w:val="005D7264"/>
    <w:rsid w:val="005D74F1"/>
    <w:rsid w:val="005D74F4"/>
    <w:rsid w:val="005E02E9"/>
    <w:rsid w:val="005E044B"/>
    <w:rsid w:val="005E06A1"/>
    <w:rsid w:val="005E0747"/>
    <w:rsid w:val="005E0816"/>
    <w:rsid w:val="005E141A"/>
    <w:rsid w:val="005E191E"/>
    <w:rsid w:val="005E1BCA"/>
    <w:rsid w:val="005E1F0B"/>
    <w:rsid w:val="005E267C"/>
    <w:rsid w:val="005E2700"/>
    <w:rsid w:val="005E286B"/>
    <w:rsid w:val="005E2953"/>
    <w:rsid w:val="005E2A66"/>
    <w:rsid w:val="005E2F9E"/>
    <w:rsid w:val="005E309F"/>
    <w:rsid w:val="005E30AE"/>
    <w:rsid w:val="005E341D"/>
    <w:rsid w:val="005E348C"/>
    <w:rsid w:val="005E36EB"/>
    <w:rsid w:val="005E3711"/>
    <w:rsid w:val="005E375E"/>
    <w:rsid w:val="005E394D"/>
    <w:rsid w:val="005E39CB"/>
    <w:rsid w:val="005E3B65"/>
    <w:rsid w:val="005E3D95"/>
    <w:rsid w:val="005E40A9"/>
    <w:rsid w:val="005E42E3"/>
    <w:rsid w:val="005E4700"/>
    <w:rsid w:val="005E4AC0"/>
    <w:rsid w:val="005E4ACC"/>
    <w:rsid w:val="005E4E66"/>
    <w:rsid w:val="005E4EFA"/>
    <w:rsid w:val="005E4F5F"/>
    <w:rsid w:val="005E5491"/>
    <w:rsid w:val="005E5817"/>
    <w:rsid w:val="005E5D47"/>
    <w:rsid w:val="005E60F7"/>
    <w:rsid w:val="005E644F"/>
    <w:rsid w:val="005E67D8"/>
    <w:rsid w:val="005E6C94"/>
    <w:rsid w:val="005E71E8"/>
    <w:rsid w:val="005E7635"/>
    <w:rsid w:val="005E77A6"/>
    <w:rsid w:val="005E77DE"/>
    <w:rsid w:val="005E7A72"/>
    <w:rsid w:val="005E7AF4"/>
    <w:rsid w:val="005E7EBE"/>
    <w:rsid w:val="005F00E2"/>
    <w:rsid w:val="005F00E3"/>
    <w:rsid w:val="005F05C5"/>
    <w:rsid w:val="005F0964"/>
    <w:rsid w:val="005F10FA"/>
    <w:rsid w:val="005F138A"/>
    <w:rsid w:val="005F1424"/>
    <w:rsid w:val="005F1580"/>
    <w:rsid w:val="005F1D94"/>
    <w:rsid w:val="005F22B0"/>
    <w:rsid w:val="005F2781"/>
    <w:rsid w:val="005F2993"/>
    <w:rsid w:val="005F29B5"/>
    <w:rsid w:val="005F2B65"/>
    <w:rsid w:val="005F2B81"/>
    <w:rsid w:val="005F2B84"/>
    <w:rsid w:val="005F33F5"/>
    <w:rsid w:val="005F359B"/>
    <w:rsid w:val="005F3E72"/>
    <w:rsid w:val="005F3E73"/>
    <w:rsid w:val="005F3FC3"/>
    <w:rsid w:val="005F4232"/>
    <w:rsid w:val="005F42A0"/>
    <w:rsid w:val="005F479D"/>
    <w:rsid w:val="005F4C55"/>
    <w:rsid w:val="005F4D45"/>
    <w:rsid w:val="005F5072"/>
    <w:rsid w:val="005F5079"/>
    <w:rsid w:val="005F50E3"/>
    <w:rsid w:val="005F598F"/>
    <w:rsid w:val="005F5AE6"/>
    <w:rsid w:val="005F5BE2"/>
    <w:rsid w:val="005F637D"/>
    <w:rsid w:val="005F6670"/>
    <w:rsid w:val="005F680D"/>
    <w:rsid w:val="005F6909"/>
    <w:rsid w:val="005F6AC1"/>
    <w:rsid w:val="005F6BE8"/>
    <w:rsid w:val="005F6D34"/>
    <w:rsid w:val="005F6FCF"/>
    <w:rsid w:val="005F7019"/>
    <w:rsid w:val="005F710E"/>
    <w:rsid w:val="005F72E0"/>
    <w:rsid w:val="005F7473"/>
    <w:rsid w:val="005F7532"/>
    <w:rsid w:val="005F78F3"/>
    <w:rsid w:val="005F7F14"/>
    <w:rsid w:val="00600356"/>
    <w:rsid w:val="006006EC"/>
    <w:rsid w:val="006008B4"/>
    <w:rsid w:val="006009CD"/>
    <w:rsid w:val="00600BF5"/>
    <w:rsid w:val="00600E21"/>
    <w:rsid w:val="00600F37"/>
    <w:rsid w:val="006010BC"/>
    <w:rsid w:val="006012D8"/>
    <w:rsid w:val="00601554"/>
    <w:rsid w:val="00601AAE"/>
    <w:rsid w:val="00602480"/>
    <w:rsid w:val="0060259C"/>
    <w:rsid w:val="006029F6"/>
    <w:rsid w:val="00602A73"/>
    <w:rsid w:val="00602C43"/>
    <w:rsid w:val="00602D49"/>
    <w:rsid w:val="00603082"/>
    <w:rsid w:val="006031C1"/>
    <w:rsid w:val="006034B9"/>
    <w:rsid w:val="006035A8"/>
    <w:rsid w:val="006038E7"/>
    <w:rsid w:val="006039E8"/>
    <w:rsid w:val="00603ABF"/>
    <w:rsid w:val="00604849"/>
    <w:rsid w:val="006049DB"/>
    <w:rsid w:val="00604A22"/>
    <w:rsid w:val="00604B3C"/>
    <w:rsid w:val="00604CC9"/>
    <w:rsid w:val="00604CE0"/>
    <w:rsid w:val="00604D8A"/>
    <w:rsid w:val="00604DCC"/>
    <w:rsid w:val="00605894"/>
    <w:rsid w:val="006060DC"/>
    <w:rsid w:val="006061B5"/>
    <w:rsid w:val="00606293"/>
    <w:rsid w:val="006064B9"/>
    <w:rsid w:val="006064DD"/>
    <w:rsid w:val="006066FC"/>
    <w:rsid w:val="006067CE"/>
    <w:rsid w:val="00606CB7"/>
    <w:rsid w:val="00606D60"/>
    <w:rsid w:val="00607200"/>
    <w:rsid w:val="006076E7"/>
    <w:rsid w:val="00607798"/>
    <w:rsid w:val="0060796E"/>
    <w:rsid w:val="00607BE4"/>
    <w:rsid w:val="00607C01"/>
    <w:rsid w:val="00607CB1"/>
    <w:rsid w:val="00607E69"/>
    <w:rsid w:val="00607F9B"/>
    <w:rsid w:val="00610253"/>
    <w:rsid w:val="006102BE"/>
    <w:rsid w:val="006102D8"/>
    <w:rsid w:val="006103BA"/>
    <w:rsid w:val="00610600"/>
    <w:rsid w:val="00610FF3"/>
    <w:rsid w:val="00611699"/>
    <w:rsid w:val="00611BA1"/>
    <w:rsid w:val="00611DB3"/>
    <w:rsid w:val="0061213F"/>
    <w:rsid w:val="006121C1"/>
    <w:rsid w:val="006129C7"/>
    <w:rsid w:val="00612AC6"/>
    <w:rsid w:val="00612C11"/>
    <w:rsid w:val="00612C5F"/>
    <w:rsid w:val="00613285"/>
    <w:rsid w:val="00613355"/>
    <w:rsid w:val="006139CE"/>
    <w:rsid w:val="00613E0C"/>
    <w:rsid w:val="006141E6"/>
    <w:rsid w:val="00614680"/>
    <w:rsid w:val="00614C2E"/>
    <w:rsid w:val="00615096"/>
    <w:rsid w:val="006154B8"/>
    <w:rsid w:val="006157D4"/>
    <w:rsid w:val="006158CA"/>
    <w:rsid w:val="0061591A"/>
    <w:rsid w:val="006159C1"/>
    <w:rsid w:val="00615AF9"/>
    <w:rsid w:val="00615EB6"/>
    <w:rsid w:val="00615EDE"/>
    <w:rsid w:val="00616908"/>
    <w:rsid w:val="00616B24"/>
    <w:rsid w:val="00616BF8"/>
    <w:rsid w:val="00616D55"/>
    <w:rsid w:val="00616DC1"/>
    <w:rsid w:val="00616EE9"/>
    <w:rsid w:val="00617131"/>
    <w:rsid w:val="00617367"/>
    <w:rsid w:val="00617617"/>
    <w:rsid w:val="0061768D"/>
    <w:rsid w:val="00617B71"/>
    <w:rsid w:val="00617B85"/>
    <w:rsid w:val="00617E68"/>
    <w:rsid w:val="00617F1E"/>
    <w:rsid w:val="0062006E"/>
    <w:rsid w:val="006205C8"/>
    <w:rsid w:val="006209F6"/>
    <w:rsid w:val="00620D2F"/>
    <w:rsid w:val="00621034"/>
    <w:rsid w:val="006218F8"/>
    <w:rsid w:val="00621958"/>
    <w:rsid w:val="00621964"/>
    <w:rsid w:val="00621A45"/>
    <w:rsid w:val="00621D50"/>
    <w:rsid w:val="006221FD"/>
    <w:rsid w:val="006222A3"/>
    <w:rsid w:val="00622580"/>
    <w:rsid w:val="006229BC"/>
    <w:rsid w:val="00622C8C"/>
    <w:rsid w:val="00622CF3"/>
    <w:rsid w:val="00623464"/>
    <w:rsid w:val="00623660"/>
    <w:rsid w:val="00623742"/>
    <w:rsid w:val="0062374E"/>
    <w:rsid w:val="00623E2A"/>
    <w:rsid w:val="00624284"/>
    <w:rsid w:val="00624507"/>
    <w:rsid w:val="00624788"/>
    <w:rsid w:val="00624C2A"/>
    <w:rsid w:val="006250FA"/>
    <w:rsid w:val="006252F8"/>
    <w:rsid w:val="0062589B"/>
    <w:rsid w:val="006259B2"/>
    <w:rsid w:val="00625B4D"/>
    <w:rsid w:val="00625DED"/>
    <w:rsid w:val="00625E4B"/>
    <w:rsid w:val="00625E9B"/>
    <w:rsid w:val="00625F9F"/>
    <w:rsid w:val="00626005"/>
    <w:rsid w:val="00626029"/>
    <w:rsid w:val="00626A3F"/>
    <w:rsid w:val="00626A9B"/>
    <w:rsid w:val="00626D5E"/>
    <w:rsid w:val="00627240"/>
    <w:rsid w:val="0062754F"/>
    <w:rsid w:val="00627C22"/>
    <w:rsid w:val="00627C3B"/>
    <w:rsid w:val="00627FCA"/>
    <w:rsid w:val="0063018D"/>
    <w:rsid w:val="0063039E"/>
    <w:rsid w:val="006304AA"/>
    <w:rsid w:val="006304C0"/>
    <w:rsid w:val="006305F6"/>
    <w:rsid w:val="00630743"/>
    <w:rsid w:val="00630B5D"/>
    <w:rsid w:val="00630C61"/>
    <w:rsid w:val="00630EDE"/>
    <w:rsid w:val="00630EE2"/>
    <w:rsid w:val="0063100E"/>
    <w:rsid w:val="0063139D"/>
    <w:rsid w:val="006314B8"/>
    <w:rsid w:val="00631733"/>
    <w:rsid w:val="006323DA"/>
    <w:rsid w:val="0063259F"/>
    <w:rsid w:val="006325CE"/>
    <w:rsid w:val="006327F7"/>
    <w:rsid w:val="006327F9"/>
    <w:rsid w:val="006329C0"/>
    <w:rsid w:val="00632D17"/>
    <w:rsid w:val="00632F50"/>
    <w:rsid w:val="00632FEC"/>
    <w:rsid w:val="00633000"/>
    <w:rsid w:val="0063322E"/>
    <w:rsid w:val="00633468"/>
    <w:rsid w:val="006335D3"/>
    <w:rsid w:val="00633763"/>
    <w:rsid w:val="006339B1"/>
    <w:rsid w:val="00633AFC"/>
    <w:rsid w:val="00633B5C"/>
    <w:rsid w:val="00633C9D"/>
    <w:rsid w:val="00633DD8"/>
    <w:rsid w:val="006344FD"/>
    <w:rsid w:val="00634AB6"/>
    <w:rsid w:val="00634C62"/>
    <w:rsid w:val="00634E5D"/>
    <w:rsid w:val="00634FD8"/>
    <w:rsid w:val="00634FD9"/>
    <w:rsid w:val="00635AA9"/>
    <w:rsid w:val="00635D50"/>
    <w:rsid w:val="00635EF4"/>
    <w:rsid w:val="006360E4"/>
    <w:rsid w:val="00636168"/>
    <w:rsid w:val="006363F4"/>
    <w:rsid w:val="0063688F"/>
    <w:rsid w:val="00636BFD"/>
    <w:rsid w:val="00636F22"/>
    <w:rsid w:val="00636F39"/>
    <w:rsid w:val="00637179"/>
    <w:rsid w:val="0063737A"/>
    <w:rsid w:val="0063792F"/>
    <w:rsid w:val="00637A36"/>
    <w:rsid w:val="00637BCD"/>
    <w:rsid w:val="00637C14"/>
    <w:rsid w:val="00637DFD"/>
    <w:rsid w:val="00637EDC"/>
    <w:rsid w:val="00640205"/>
    <w:rsid w:val="00640445"/>
    <w:rsid w:val="0064045A"/>
    <w:rsid w:val="00640554"/>
    <w:rsid w:val="00640AC6"/>
    <w:rsid w:val="0064109C"/>
    <w:rsid w:val="006411FD"/>
    <w:rsid w:val="00641481"/>
    <w:rsid w:val="006414DB"/>
    <w:rsid w:val="00641ED3"/>
    <w:rsid w:val="0064217D"/>
    <w:rsid w:val="00642325"/>
    <w:rsid w:val="00642669"/>
    <w:rsid w:val="00642842"/>
    <w:rsid w:val="00642A93"/>
    <w:rsid w:val="00642A9A"/>
    <w:rsid w:val="00642B96"/>
    <w:rsid w:val="00642BFD"/>
    <w:rsid w:val="00642D3E"/>
    <w:rsid w:val="00642E61"/>
    <w:rsid w:val="00642E8C"/>
    <w:rsid w:val="00642F5A"/>
    <w:rsid w:val="0064302D"/>
    <w:rsid w:val="00643454"/>
    <w:rsid w:val="0064354E"/>
    <w:rsid w:val="00643677"/>
    <w:rsid w:val="006437EA"/>
    <w:rsid w:val="006438C6"/>
    <w:rsid w:val="006439DF"/>
    <w:rsid w:val="00644086"/>
    <w:rsid w:val="0064420E"/>
    <w:rsid w:val="00644976"/>
    <w:rsid w:val="00644ACA"/>
    <w:rsid w:val="00644D68"/>
    <w:rsid w:val="006451D2"/>
    <w:rsid w:val="006451F8"/>
    <w:rsid w:val="006453A5"/>
    <w:rsid w:val="0064558A"/>
    <w:rsid w:val="00645627"/>
    <w:rsid w:val="00645676"/>
    <w:rsid w:val="00645A88"/>
    <w:rsid w:val="00645A98"/>
    <w:rsid w:val="00645D42"/>
    <w:rsid w:val="00645D59"/>
    <w:rsid w:val="00646011"/>
    <w:rsid w:val="00646052"/>
    <w:rsid w:val="006461A6"/>
    <w:rsid w:val="006462E6"/>
    <w:rsid w:val="0064659E"/>
    <w:rsid w:val="0064665C"/>
    <w:rsid w:val="0064678D"/>
    <w:rsid w:val="006467EA"/>
    <w:rsid w:val="0064698B"/>
    <w:rsid w:val="00646A8E"/>
    <w:rsid w:val="00646CFF"/>
    <w:rsid w:val="00646FEE"/>
    <w:rsid w:val="006474CA"/>
    <w:rsid w:val="0064761B"/>
    <w:rsid w:val="00647693"/>
    <w:rsid w:val="006479CF"/>
    <w:rsid w:val="00647BBF"/>
    <w:rsid w:val="00650133"/>
    <w:rsid w:val="00650196"/>
    <w:rsid w:val="00650263"/>
    <w:rsid w:val="00650386"/>
    <w:rsid w:val="0065041C"/>
    <w:rsid w:val="0065050B"/>
    <w:rsid w:val="006505FE"/>
    <w:rsid w:val="00650668"/>
    <w:rsid w:val="00650BCB"/>
    <w:rsid w:val="00650BF6"/>
    <w:rsid w:val="00651026"/>
    <w:rsid w:val="0065139C"/>
    <w:rsid w:val="00651465"/>
    <w:rsid w:val="006517CF"/>
    <w:rsid w:val="006517D3"/>
    <w:rsid w:val="00651BE9"/>
    <w:rsid w:val="0065239C"/>
    <w:rsid w:val="00652416"/>
    <w:rsid w:val="0065242B"/>
    <w:rsid w:val="00652795"/>
    <w:rsid w:val="00652807"/>
    <w:rsid w:val="00652822"/>
    <w:rsid w:val="00652C78"/>
    <w:rsid w:val="00652CCB"/>
    <w:rsid w:val="00652FB6"/>
    <w:rsid w:val="0065301D"/>
    <w:rsid w:val="00653078"/>
    <w:rsid w:val="0065324F"/>
    <w:rsid w:val="00653531"/>
    <w:rsid w:val="00653689"/>
    <w:rsid w:val="0065393C"/>
    <w:rsid w:val="00653BB8"/>
    <w:rsid w:val="00653EFA"/>
    <w:rsid w:val="00653F30"/>
    <w:rsid w:val="006544F8"/>
    <w:rsid w:val="00654882"/>
    <w:rsid w:val="00654A86"/>
    <w:rsid w:val="00654D49"/>
    <w:rsid w:val="00654D4E"/>
    <w:rsid w:val="00654E8C"/>
    <w:rsid w:val="0065503B"/>
    <w:rsid w:val="006550B3"/>
    <w:rsid w:val="00655475"/>
    <w:rsid w:val="006557A1"/>
    <w:rsid w:val="00655D10"/>
    <w:rsid w:val="00655E52"/>
    <w:rsid w:val="00655FF6"/>
    <w:rsid w:val="006564E8"/>
    <w:rsid w:val="006564FB"/>
    <w:rsid w:val="0065664E"/>
    <w:rsid w:val="006566C8"/>
    <w:rsid w:val="00657161"/>
    <w:rsid w:val="006573D3"/>
    <w:rsid w:val="006573E7"/>
    <w:rsid w:val="0066019A"/>
    <w:rsid w:val="00660243"/>
    <w:rsid w:val="006604B9"/>
    <w:rsid w:val="0066073F"/>
    <w:rsid w:val="006607FE"/>
    <w:rsid w:val="00660E92"/>
    <w:rsid w:val="00660E95"/>
    <w:rsid w:val="006615AE"/>
    <w:rsid w:val="006615F9"/>
    <w:rsid w:val="0066165A"/>
    <w:rsid w:val="00661993"/>
    <w:rsid w:val="00662950"/>
    <w:rsid w:val="006629F5"/>
    <w:rsid w:val="00662BF8"/>
    <w:rsid w:val="00663319"/>
    <w:rsid w:val="006633CB"/>
    <w:rsid w:val="0066349C"/>
    <w:rsid w:val="00663D8D"/>
    <w:rsid w:val="00663E60"/>
    <w:rsid w:val="00663F5A"/>
    <w:rsid w:val="00663F8C"/>
    <w:rsid w:val="006642D4"/>
    <w:rsid w:val="0066438A"/>
    <w:rsid w:val="006644F3"/>
    <w:rsid w:val="00664846"/>
    <w:rsid w:val="006648C1"/>
    <w:rsid w:val="00664BE2"/>
    <w:rsid w:val="00664DA7"/>
    <w:rsid w:val="00664DEF"/>
    <w:rsid w:val="00664EBF"/>
    <w:rsid w:val="00665038"/>
    <w:rsid w:val="00665042"/>
    <w:rsid w:val="00665193"/>
    <w:rsid w:val="00665271"/>
    <w:rsid w:val="006653A5"/>
    <w:rsid w:val="0066572A"/>
    <w:rsid w:val="006657B8"/>
    <w:rsid w:val="00665986"/>
    <w:rsid w:val="00665B3B"/>
    <w:rsid w:val="00665BDF"/>
    <w:rsid w:val="00665D4C"/>
    <w:rsid w:val="00665F82"/>
    <w:rsid w:val="006662E0"/>
    <w:rsid w:val="006666AE"/>
    <w:rsid w:val="00666953"/>
    <w:rsid w:val="0066699B"/>
    <w:rsid w:val="006669F3"/>
    <w:rsid w:val="00666DB8"/>
    <w:rsid w:val="00667466"/>
    <w:rsid w:val="00667585"/>
    <w:rsid w:val="006676B7"/>
    <w:rsid w:val="006676F9"/>
    <w:rsid w:val="00667B6A"/>
    <w:rsid w:val="006703B9"/>
    <w:rsid w:val="006704B6"/>
    <w:rsid w:val="00670CEA"/>
    <w:rsid w:val="00670ECC"/>
    <w:rsid w:val="00670ED8"/>
    <w:rsid w:val="00670FAF"/>
    <w:rsid w:val="00671439"/>
    <w:rsid w:val="00671597"/>
    <w:rsid w:val="006715FD"/>
    <w:rsid w:val="006715FE"/>
    <w:rsid w:val="006717B2"/>
    <w:rsid w:val="00671B8A"/>
    <w:rsid w:val="0067206A"/>
    <w:rsid w:val="006720B3"/>
    <w:rsid w:val="0067214F"/>
    <w:rsid w:val="006728DE"/>
    <w:rsid w:val="00673558"/>
    <w:rsid w:val="00673AC1"/>
    <w:rsid w:val="00673AE0"/>
    <w:rsid w:val="00673D85"/>
    <w:rsid w:val="00674461"/>
    <w:rsid w:val="00674477"/>
    <w:rsid w:val="0067479E"/>
    <w:rsid w:val="00674952"/>
    <w:rsid w:val="00674A83"/>
    <w:rsid w:val="00674FC9"/>
    <w:rsid w:val="006753EF"/>
    <w:rsid w:val="00675548"/>
    <w:rsid w:val="00675645"/>
    <w:rsid w:val="006758B6"/>
    <w:rsid w:val="00675A21"/>
    <w:rsid w:val="00675D25"/>
    <w:rsid w:val="00675E2C"/>
    <w:rsid w:val="00675ED8"/>
    <w:rsid w:val="00676007"/>
    <w:rsid w:val="006762FE"/>
    <w:rsid w:val="00676344"/>
    <w:rsid w:val="00676515"/>
    <w:rsid w:val="00676638"/>
    <w:rsid w:val="00676B2F"/>
    <w:rsid w:val="00676F6C"/>
    <w:rsid w:val="00677289"/>
    <w:rsid w:val="0067799F"/>
    <w:rsid w:val="00677BC5"/>
    <w:rsid w:val="00677D0E"/>
    <w:rsid w:val="00677E48"/>
    <w:rsid w:val="00680255"/>
    <w:rsid w:val="0068025D"/>
    <w:rsid w:val="006802EF"/>
    <w:rsid w:val="00680961"/>
    <w:rsid w:val="00680BA8"/>
    <w:rsid w:val="00680D6E"/>
    <w:rsid w:val="00680F5C"/>
    <w:rsid w:val="00680FAA"/>
    <w:rsid w:val="00681853"/>
    <w:rsid w:val="00682083"/>
    <w:rsid w:val="00682624"/>
    <w:rsid w:val="00682669"/>
    <w:rsid w:val="00682681"/>
    <w:rsid w:val="00682775"/>
    <w:rsid w:val="00682B77"/>
    <w:rsid w:val="00683028"/>
    <w:rsid w:val="006833DF"/>
    <w:rsid w:val="00683517"/>
    <w:rsid w:val="006837DA"/>
    <w:rsid w:val="00683881"/>
    <w:rsid w:val="00683A4C"/>
    <w:rsid w:val="00683C2F"/>
    <w:rsid w:val="006842EB"/>
    <w:rsid w:val="00684494"/>
    <w:rsid w:val="0068459F"/>
    <w:rsid w:val="006845A3"/>
    <w:rsid w:val="006847EC"/>
    <w:rsid w:val="00684895"/>
    <w:rsid w:val="00684ACE"/>
    <w:rsid w:val="00684BE3"/>
    <w:rsid w:val="00684D38"/>
    <w:rsid w:val="00684F17"/>
    <w:rsid w:val="00685357"/>
    <w:rsid w:val="00685AF0"/>
    <w:rsid w:val="00685D46"/>
    <w:rsid w:val="00686018"/>
    <w:rsid w:val="006862C7"/>
    <w:rsid w:val="006863DF"/>
    <w:rsid w:val="006868A5"/>
    <w:rsid w:val="0068698C"/>
    <w:rsid w:val="00686CE4"/>
    <w:rsid w:val="00686F63"/>
    <w:rsid w:val="006874F4"/>
    <w:rsid w:val="00687747"/>
    <w:rsid w:val="006878DD"/>
    <w:rsid w:val="00687E50"/>
    <w:rsid w:val="00690089"/>
    <w:rsid w:val="00690178"/>
    <w:rsid w:val="00690722"/>
    <w:rsid w:val="00690A73"/>
    <w:rsid w:val="00691385"/>
    <w:rsid w:val="006913A1"/>
    <w:rsid w:val="00691492"/>
    <w:rsid w:val="00691518"/>
    <w:rsid w:val="00691A45"/>
    <w:rsid w:val="00691B36"/>
    <w:rsid w:val="00691C21"/>
    <w:rsid w:val="00691CCD"/>
    <w:rsid w:val="00691DEE"/>
    <w:rsid w:val="00691E0D"/>
    <w:rsid w:val="00691F9B"/>
    <w:rsid w:val="00691FDB"/>
    <w:rsid w:val="00692730"/>
    <w:rsid w:val="006927D1"/>
    <w:rsid w:val="00692A0E"/>
    <w:rsid w:val="00692AB5"/>
    <w:rsid w:val="00692CFD"/>
    <w:rsid w:val="00692E35"/>
    <w:rsid w:val="0069307C"/>
    <w:rsid w:val="0069360D"/>
    <w:rsid w:val="006937C0"/>
    <w:rsid w:val="00693A18"/>
    <w:rsid w:val="00693D0F"/>
    <w:rsid w:val="00693D60"/>
    <w:rsid w:val="00694428"/>
    <w:rsid w:val="00694600"/>
    <w:rsid w:val="0069463E"/>
    <w:rsid w:val="006952E8"/>
    <w:rsid w:val="0069547E"/>
    <w:rsid w:val="006954ED"/>
    <w:rsid w:val="00695B91"/>
    <w:rsid w:val="00695DF3"/>
    <w:rsid w:val="00696058"/>
    <w:rsid w:val="006960A4"/>
    <w:rsid w:val="006960F6"/>
    <w:rsid w:val="00696187"/>
    <w:rsid w:val="006963A5"/>
    <w:rsid w:val="0069650E"/>
    <w:rsid w:val="0069662F"/>
    <w:rsid w:val="00696A03"/>
    <w:rsid w:val="00696C44"/>
    <w:rsid w:val="00696EEA"/>
    <w:rsid w:val="0069700C"/>
    <w:rsid w:val="006972A1"/>
    <w:rsid w:val="0069732D"/>
    <w:rsid w:val="0069740B"/>
    <w:rsid w:val="006975C0"/>
    <w:rsid w:val="00697732"/>
    <w:rsid w:val="00697BF6"/>
    <w:rsid w:val="006A0751"/>
    <w:rsid w:val="006A09AD"/>
    <w:rsid w:val="006A1398"/>
    <w:rsid w:val="006A1511"/>
    <w:rsid w:val="006A19A8"/>
    <w:rsid w:val="006A2104"/>
    <w:rsid w:val="006A227D"/>
    <w:rsid w:val="006A2A7D"/>
    <w:rsid w:val="006A2D5F"/>
    <w:rsid w:val="006A2E31"/>
    <w:rsid w:val="006A308A"/>
    <w:rsid w:val="006A30EC"/>
    <w:rsid w:val="006A34ED"/>
    <w:rsid w:val="006A3687"/>
    <w:rsid w:val="006A3D58"/>
    <w:rsid w:val="006A404F"/>
    <w:rsid w:val="006A40EB"/>
    <w:rsid w:val="006A4675"/>
    <w:rsid w:val="006A4687"/>
    <w:rsid w:val="006A48B8"/>
    <w:rsid w:val="006A4C2C"/>
    <w:rsid w:val="006A4C3F"/>
    <w:rsid w:val="006A4D99"/>
    <w:rsid w:val="006A4F8F"/>
    <w:rsid w:val="006A5357"/>
    <w:rsid w:val="006A5544"/>
    <w:rsid w:val="006A5696"/>
    <w:rsid w:val="006A5998"/>
    <w:rsid w:val="006A59E2"/>
    <w:rsid w:val="006A67FE"/>
    <w:rsid w:val="006A68E6"/>
    <w:rsid w:val="006A6920"/>
    <w:rsid w:val="006A6D5D"/>
    <w:rsid w:val="006A6FC4"/>
    <w:rsid w:val="006A7118"/>
    <w:rsid w:val="006A748B"/>
    <w:rsid w:val="006A7830"/>
    <w:rsid w:val="006A7981"/>
    <w:rsid w:val="006A7CCA"/>
    <w:rsid w:val="006A7E73"/>
    <w:rsid w:val="006B0033"/>
    <w:rsid w:val="006B03EB"/>
    <w:rsid w:val="006B0746"/>
    <w:rsid w:val="006B09DA"/>
    <w:rsid w:val="006B0CBA"/>
    <w:rsid w:val="006B1046"/>
    <w:rsid w:val="006B109E"/>
    <w:rsid w:val="006B1142"/>
    <w:rsid w:val="006B12CF"/>
    <w:rsid w:val="006B13E1"/>
    <w:rsid w:val="006B1AC8"/>
    <w:rsid w:val="006B1B54"/>
    <w:rsid w:val="006B1C10"/>
    <w:rsid w:val="006B1D57"/>
    <w:rsid w:val="006B1DCE"/>
    <w:rsid w:val="006B1F30"/>
    <w:rsid w:val="006B2468"/>
    <w:rsid w:val="006B25B0"/>
    <w:rsid w:val="006B26BA"/>
    <w:rsid w:val="006B2B7B"/>
    <w:rsid w:val="006B2CDA"/>
    <w:rsid w:val="006B33C9"/>
    <w:rsid w:val="006B39E2"/>
    <w:rsid w:val="006B3BDE"/>
    <w:rsid w:val="006B3C72"/>
    <w:rsid w:val="006B3C82"/>
    <w:rsid w:val="006B3D8C"/>
    <w:rsid w:val="006B3E96"/>
    <w:rsid w:val="006B41AD"/>
    <w:rsid w:val="006B4351"/>
    <w:rsid w:val="006B45CF"/>
    <w:rsid w:val="006B466A"/>
    <w:rsid w:val="006B47A7"/>
    <w:rsid w:val="006B4DA0"/>
    <w:rsid w:val="006B4DC0"/>
    <w:rsid w:val="006B4F27"/>
    <w:rsid w:val="006B508F"/>
    <w:rsid w:val="006B5220"/>
    <w:rsid w:val="006B52B9"/>
    <w:rsid w:val="006B5309"/>
    <w:rsid w:val="006B5F61"/>
    <w:rsid w:val="006B6030"/>
    <w:rsid w:val="006B608D"/>
    <w:rsid w:val="006B60A7"/>
    <w:rsid w:val="006B6338"/>
    <w:rsid w:val="006B63A0"/>
    <w:rsid w:val="006B6CFD"/>
    <w:rsid w:val="006B6D7A"/>
    <w:rsid w:val="006B6FCC"/>
    <w:rsid w:val="006B70CA"/>
    <w:rsid w:val="006B72CE"/>
    <w:rsid w:val="006B77E3"/>
    <w:rsid w:val="006B7B7E"/>
    <w:rsid w:val="006B7DFC"/>
    <w:rsid w:val="006B7E39"/>
    <w:rsid w:val="006C0042"/>
    <w:rsid w:val="006C0292"/>
    <w:rsid w:val="006C03C8"/>
    <w:rsid w:val="006C093C"/>
    <w:rsid w:val="006C0B5C"/>
    <w:rsid w:val="006C115F"/>
    <w:rsid w:val="006C1278"/>
    <w:rsid w:val="006C15E1"/>
    <w:rsid w:val="006C18FD"/>
    <w:rsid w:val="006C1EA8"/>
    <w:rsid w:val="006C1F1C"/>
    <w:rsid w:val="006C1FF5"/>
    <w:rsid w:val="006C2185"/>
    <w:rsid w:val="006C2BE8"/>
    <w:rsid w:val="006C3286"/>
    <w:rsid w:val="006C3624"/>
    <w:rsid w:val="006C3949"/>
    <w:rsid w:val="006C481B"/>
    <w:rsid w:val="006C4B46"/>
    <w:rsid w:val="006C4DAF"/>
    <w:rsid w:val="006C50F2"/>
    <w:rsid w:val="006C557E"/>
    <w:rsid w:val="006C57A7"/>
    <w:rsid w:val="006C5B3A"/>
    <w:rsid w:val="006C5D62"/>
    <w:rsid w:val="006C5DC6"/>
    <w:rsid w:val="006C636B"/>
    <w:rsid w:val="006C6394"/>
    <w:rsid w:val="006C64EB"/>
    <w:rsid w:val="006C660B"/>
    <w:rsid w:val="006C68F2"/>
    <w:rsid w:val="006C6C84"/>
    <w:rsid w:val="006C6FA4"/>
    <w:rsid w:val="006C7792"/>
    <w:rsid w:val="006C7796"/>
    <w:rsid w:val="006C7E6A"/>
    <w:rsid w:val="006D0186"/>
    <w:rsid w:val="006D02FC"/>
    <w:rsid w:val="006D0393"/>
    <w:rsid w:val="006D0546"/>
    <w:rsid w:val="006D0D95"/>
    <w:rsid w:val="006D0EF5"/>
    <w:rsid w:val="006D1103"/>
    <w:rsid w:val="006D15A6"/>
    <w:rsid w:val="006D18D3"/>
    <w:rsid w:val="006D1C29"/>
    <w:rsid w:val="006D1FE4"/>
    <w:rsid w:val="006D2290"/>
    <w:rsid w:val="006D2757"/>
    <w:rsid w:val="006D2820"/>
    <w:rsid w:val="006D293C"/>
    <w:rsid w:val="006D29CD"/>
    <w:rsid w:val="006D2A40"/>
    <w:rsid w:val="006D2D36"/>
    <w:rsid w:val="006D2EF1"/>
    <w:rsid w:val="006D315D"/>
    <w:rsid w:val="006D389A"/>
    <w:rsid w:val="006D3923"/>
    <w:rsid w:val="006D3C19"/>
    <w:rsid w:val="006D462E"/>
    <w:rsid w:val="006D4709"/>
    <w:rsid w:val="006D4B18"/>
    <w:rsid w:val="006D4F05"/>
    <w:rsid w:val="006D4F0B"/>
    <w:rsid w:val="006D504A"/>
    <w:rsid w:val="006D5614"/>
    <w:rsid w:val="006D5644"/>
    <w:rsid w:val="006D5689"/>
    <w:rsid w:val="006D5847"/>
    <w:rsid w:val="006D5924"/>
    <w:rsid w:val="006D5CBF"/>
    <w:rsid w:val="006D640E"/>
    <w:rsid w:val="006D657E"/>
    <w:rsid w:val="006D6831"/>
    <w:rsid w:val="006D6AFD"/>
    <w:rsid w:val="006D6DD0"/>
    <w:rsid w:val="006D6E0B"/>
    <w:rsid w:val="006D6E66"/>
    <w:rsid w:val="006D72D9"/>
    <w:rsid w:val="006D7479"/>
    <w:rsid w:val="006D7B52"/>
    <w:rsid w:val="006D7D0C"/>
    <w:rsid w:val="006E0DAD"/>
    <w:rsid w:val="006E1040"/>
    <w:rsid w:val="006E11E3"/>
    <w:rsid w:val="006E13DE"/>
    <w:rsid w:val="006E1721"/>
    <w:rsid w:val="006E1902"/>
    <w:rsid w:val="006E1B67"/>
    <w:rsid w:val="006E23CA"/>
    <w:rsid w:val="006E24C4"/>
    <w:rsid w:val="006E2CF8"/>
    <w:rsid w:val="006E339F"/>
    <w:rsid w:val="006E3922"/>
    <w:rsid w:val="006E465A"/>
    <w:rsid w:val="006E484B"/>
    <w:rsid w:val="006E4856"/>
    <w:rsid w:val="006E4A1F"/>
    <w:rsid w:val="006E4BE6"/>
    <w:rsid w:val="006E4CD1"/>
    <w:rsid w:val="006E5113"/>
    <w:rsid w:val="006E53BF"/>
    <w:rsid w:val="006E576D"/>
    <w:rsid w:val="006E6057"/>
    <w:rsid w:val="006E6223"/>
    <w:rsid w:val="006E624C"/>
    <w:rsid w:val="006E6259"/>
    <w:rsid w:val="006E676A"/>
    <w:rsid w:val="006E6BE6"/>
    <w:rsid w:val="006E6DEA"/>
    <w:rsid w:val="006E6E85"/>
    <w:rsid w:val="006E72E8"/>
    <w:rsid w:val="006E7367"/>
    <w:rsid w:val="006E76B5"/>
    <w:rsid w:val="006E79D7"/>
    <w:rsid w:val="006E7F3C"/>
    <w:rsid w:val="006F00D3"/>
    <w:rsid w:val="006F040A"/>
    <w:rsid w:val="006F09E9"/>
    <w:rsid w:val="006F0A83"/>
    <w:rsid w:val="006F0D07"/>
    <w:rsid w:val="006F1328"/>
    <w:rsid w:val="006F165A"/>
    <w:rsid w:val="006F190F"/>
    <w:rsid w:val="006F1A23"/>
    <w:rsid w:val="006F1A3E"/>
    <w:rsid w:val="006F1A3F"/>
    <w:rsid w:val="006F1E09"/>
    <w:rsid w:val="006F1F2C"/>
    <w:rsid w:val="006F22D7"/>
    <w:rsid w:val="006F22E0"/>
    <w:rsid w:val="006F26BE"/>
    <w:rsid w:val="006F2A85"/>
    <w:rsid w:val="006F2C07"/>
    <w:rsid w:val="006F2C7C"/>
    <w:rsid w:val="006F2FA6"/>
    <w:rsid w:val="006F30ED"/>
    <w:rsid w:val="006F310F"/>
    <w:rsid w:val="006F31EF"/>
    <w:rsid w:val="006F353F"/>
    <w:rsid w:val="006F35F1"/>
    <w:rsid w:val="006F39E9"/>
    <w:rsid w:val="006F3A02"/>
    <w:rsid w:val="006F3F6F"/>
    <w:rsid w:val="006F4472"/>
    <w:rsid w:val="006F497D"/>
    <w:rsid w:val="006F4B7A"/>
    <w:rsid w:val="006F4BA0"/>
    <w:rsid w:val="006F4D1B"/>
    <w:rsid w:val="006F54C4"/>
    <w:rsid w:val="006F5657"/>
    <w:rsid w:val="006F5BD5"/>
    <w:rsid w:val="006F5BE2"/>
    <w:rsid w:val="006F5E2C"/>
    <w:rsid w:val="006F60D4"/>
    <w:rsid w:val="006F664A"/>
    <w:rsid w:val="006F70EB"/>
    <w:rsid w:val="006F7237"/>
    <w:rsid w:val="006F72C3"/>
    <w:rsid w:val="006F77B7"/>
    <w:rsid w:val="006F78EA"/>
    <w:rsid w:val="006F7AC8"/>
    <w:rsid w:val="006F7C28"/>
    <w:rsid w:val="0070008E"/>
    <w:rsid w:val="0070010C"/>
    <w:rsid w:val="0070021A"/>
    <w:rsid w:val="0070025B"/>
    <w:rsid w:val="00700B11"/>
    <w:rsid w:val="00700B73"/>
    <w:rsid w:val="00700D38"/>
    <w:rsid w:val="00701033"/>
    <w:rsid w:val="007012AB"/>
    <w:rsid w:val="0070162D"/>
    <w:rsid w:val="0070168C"/>
    <w:rsid w:val="007020C8"/>
    <w:rsid w:val="0070226D"/>
    <w:rsid w:val="0070261B"/>
    <w:rsid w:val="00702A2C"/>
    <w:rsid w:val="00703346"/>
    <w:rsid w:val="0070344C"/>
    <w:rsid w:val="00703C32"/>
    <w:rsid w:val="00703D47"/>
    <w:rsid w:val="00703FBA"/>
    <w:rsid w:val="0070400F"/>
    <w:rsid w:val="00704235"/>
    <w:rsid w:val="00704731"/>
    <w:rsid w:val="007048A9"/>
    <w:rsid w:val="00704AF2"/>
    <w:rsid w:val="00704B23"/>
    <w:rsid w:val="00705485"/>
    <w:rsid w:val="007054C3"/>
    <w:rsid w:val="0070558E"/>
    <w:rsid w:val="00705639"/>
    <w:rsid w:val="00705751"/>
    <w:rsid w:val="0070611F"/>
    <w:rsid w:val="007065FD"/>
    <w:rsid w:val="00706BD2"/>
    <w:rsid w:val="00706CA3"/>
    <w:rsid w:val="00706D80"/>
    <w:rsid w:val="0070708B"/>
    <w:rsid w:val="00707366"/>
    <w:rsid w:val="0070743F"/>
    <w:rsid w:val="007074B0"/>
    <w:rsid w:val="007074F2"/>
    <w:rsid w:val="0070753C"/>
    <w:rsid w:val="00707750"/>
    <w:rsid w:val="0070777C"/>
    <w:rsid w:val="0070799A"/>
    <w:rsid w:val="007079E1"/>
    <w:rsid w:val="00707B99"/>
    <w:rsid w:val="0071001F"/>
    <w:rsid w:val="007100B3"/>
    <w:rsid w:val="007102CF"/>
    <w:rsid w:val="0071040C"/>
    <w:rsid w:val="0071040D"/>
    <w:rsid w:val="0071056A"/>
    <w:rsid w:val="00710797"/>
    <w:rsid w:val="00710A45"/>
    <w:rsid w:val="00710B4C"/>
    <w:rsid w:val="007111E7"/>
    <w:rsid w:val="0071125F"/>
    <w:rsid w:val="0071142A"/>
    <w:rsid w:val="00711451"/>
    <w:rsid w:val="007115A9"/>
    <w:rsid w:val="007118CE"/>
    <w:rsid w:val="00711B79"/>
    <w:rsid w:val="00711C4F"/>
    <w:rsid w:val="00711D7D"/>
    <w:rsid w:val="00711DCA"/>
    <w:rsid w:val="00712020"/>
    <w:rsid w:val="007120D4"/>
    <w:rsid w:val="0071219D"/>
    <w:rsid w:val="00712417"/>
    <w:rsid w:val="007125F8"/>
    <w:rsid w:val="0071272F"/>
    <w:rsid w:val="007127E3"/>
    <w:rsid w:val="00712906"/>
    <w:rsid w:val="00712B6E"/>
    <w:rsid w:val="00712D6E"/>
    <w:rsid w:val="00712E56"/>
    <w:rsid w:val="0071339C"/>
    <w:rsid w:val="0071363F"/>
    <w:rsid w:val="00713DD6"/>
    <w:rsid w:val="00713E42"/>
    <w:rsid w:val="007140D1"/>
    <w:rsid w:val="00714961"/>
    <w:rsid w:val="00714AB9"/>
    <w:rsid w:val="00714FC2"/>
    <w:rsid w:val="0071500D"/>
    <w:rsid w:val="00715868"/>
    <w:rsid w:val="00715BD9"/>
    <w:rsid w:val="00716123"/>
    <w:rsid w:val="007168B9"/>
    <w:rsid w:val="00716B05"/>
    <w:rsid w:val="00716DD0"/>
    <w:rsid w:val="007172C8"/>
    <w:rsid w:val="007176F9"/>
    <w:rsid w:val="00717ED4"/>
    <w:rsid w:val="00720081"/>
    <w:rsid w:val="00720CE2"/>
    <w:rsid w:val="00720E14"/>
    <w:rsid w:val="00721485"/>
    <w:rsid w:val="00721AD4"/>
    <w:rsid w:val="00721BBF"/>
    <w:rsid w:val="0072218C"/>
    <w:rsid w:val="00722198"/>
    <w:rsid w:val="007221E5"/>
    <w:rsid w:val="00722354"/>
    <w:rsid w:val="0072248F"/>
    <w:rsid w:val="007229EA"/>
    <w:rsid w:val="00722EFB"/>
    <w:rsid w:val="007230F7"/>
    <w:rsid w:val="0072366B"/>
    <w:rsid w:val="00723949"/>
    <w:rsid w:val="00723A08"/>
    <w:rsid w:val="00723E35"/>
    <w:rsid w:val="00724453"/>
    <w:rsid w:val="00724A8A"/>
    <w:rsid w:val="00724BC8"/>
    <w:rsid w:val="00724C7F"/>
    <w:rsid w:val="00725057"/>
    <w:rsid w:val="00725242"/>
    <w:rsid w:val="007252F5"/>
    <w:rsid w:val="00725393"/>
    <w:rsid w:val="00725466"/>
    <w:rsid w:val="00725491"/>
    <w:rsid w:val="007259DE"/>
    <w:rsid w:val="00725A8F"/>
    <w:rsid w:val="00725F7A"/>
    <w:rsid w:val="00725F7E"/>
    <w:rsid w:val="00726068"/>
    <w:rsid w:val="007260B5"/>
    <w:rsid w:val="007263C6"/>
    <w:rsid w:val="007266D7"/>
    <w:rsid w:val="007268FD"/>
    <w:rsid w:val="00726B87"/>
    <w:rsid w:val="00726C3E"/>
    <w:rsid w:val="00726F34"/>
    <w:rsid w:val="007270D7"/>
    <w:rsid w:val="00727679"/>
    <w:rsid w:val="007276AB"/>
    <w:rsid w:val="0072772F"/>
    <w:rsid w:val="007277D2"/>
    <w:rsid w:val="00727CBC"/>
    <w:rsid w:val="007300A8"/>
    <w:rsid w:val="0073042A"/>
    <w:rsid w:val="0073046F"/>
    <w:rsid w:val="00730703"/>
    <w:rsid w:val="0073075A"/>
    <w:rsid w:val="0073079F"/>
    <w:rsid w:val="00730B3E"/>
    <w:rsid w:val="00730BFD"/>
    <w:rsid w:val="00730C09"/>
    <w:rsid w:val="00730C45"/>
    <w:rsid w:val="00730C8C"/>
    <w:rsid w:val="00730FDF"/>
    <w:rsid w:val="00730FED"/>
    <w:rsid w:val="00732062"/>
    <w:rsid w:val="00732555"/>
    <w:rsid w:val="0073267D"/>
    <w:rsid w:val="00732806"/>
    <w:rsid w:val="007328E5"/>
    <w:rsid w:val="007329A9"/>
    <w:rsid w:val="00732E73"/>
    <w:rsid w:val="00733A60"/>
    <w:rsid w:val="007341C7"/>
    <w:rsid w:val="0073437A"/>
    <w:rsid w:val="007343CC"/>
    <w:rsid w:val="00734848"/>
    <w:rsid w:val="00735338"/>
    <w:rsid w:val="00735A14"/>
    <w:rsid w:val="00735CE7"/>
    <w:rsid w:val="00735E44"/>
    <w:rsid w:val="00735F45"/>
    <w:rsid w:val="00735F74"/>
    <w:rsid w:val="00736111"/>
    <w:rsid w:val="00736537"/>
    <w:rsid w:val="00736673"/>
    <w:rsid w:val="0073671E"/>
    <w:rsid w:val="00736972"/>
    <w:rsid w:val="00737626"/>
    <w:rsid w:val="007376F8"/>
    <w:rsid w:val="007377A5"/>
    <w:rsid w:val="007379AC"/>
    <w:rsid w:val="00737AC6"/>
    <w:rsid w:val="00737B26"/>
    <w:rsid w:val="00737BE3"/>
    <w:rsid w:val="00737E0A"/>
    <w:rsid w:val="00737EB1"/>
    <w:rsid w:val="0074015E"/>
    <w:rsid w:val="00741362"/>
    <w:rsid w:val="00741428"/>
    <w:rsid w:val="007416C4"/>
    <w:rsid w:val="007416F6"/>
    <w:rsid w:val="00741979"/>
    <w:rsid w:val="00741EBB"/>
    <w:rsid w:val="00741F11"/>
    <w:rsid w:val="007425CC"/>
    <w:rsid w:val="007429A0"/>
    <w:rsid w:val="00742B20"/>
    <w:rsid w:val="007431F0"/>
    <w:rsid w:val="007434CB"/>
    <w:rsid w:val="00743915"/>
    <w:rsid w:val="00743B95"/>
    <w:rsid w:val="00743EBD"/>
    <w:rsid w:val="0074470B"/>
    <w:rsid w:val="00744808"/>
    <w:rsid w:val="00744856"/>
    <w:rsid w:val="007449F3"/>
    <w:rsid w:val="00745226"/>
    <w:rsid w:val="00745288"/>
    <w:rsid w:val="0074542E"/>
    <w:rsid w:val="007454BF"/>
    <w:rsid w:val="007455B0"/>
    <w:rsid w:val="00745A5E"/>
    <w:rsid w:val="00745ED4"/>
    <w:rsid w:val="00745F5F"/>
    <w:rsid w:val="007461DD"/>
    <w:rsid w:val="007461EB"/>
    <w:rsid w:val="007464FA"/>
    <w:rsid w:val="0074670C"/>
    <w:rsid w:val="00746ABD"/>
    <w:rsid w:val="007472A6"/>
    <w:rsid w:val="00747A31"/>
    <w:rsid w:val="00747FF8"/>
    <w:rsid w:val="00750155"/>
    <w:rsid w:val="00750807"/>
    <w:rsid w:val="00751C73"/>
    <w:rsid w:val="00751ECB"/>
    <w:rsid w:val="00751EFF"/>
    <w:rsid w:val="0075200F"/>
    <w:rsid w:val="0075222A"/>
    <w:rsid w:val="00752653"/>
    <w:rsid w:val="007526A5"/>
    <w:rsid w:val="00752707"/>
    <w:rsid w:val="007528AA"/>
    <w:rsid w:val="00752BAC"/>
    <w:rsid w:val="00753274"/>
    <w:rsid w:val="007532C5"/>
    <w:rsid w:val="00753322"/>
    <w:rsid w:val="0075333E"/>
    <w:rsid w:val="007533AF"/>
    <w:rsid w:val="007535CD"/>
    <w:rsid w:val="00754644"/>
    <w:rsid w:val="0075474F"/>
    <w:rsid w:val="0075485B"/>
    <w:rsid w:val="00754E5A"/>
    <w:rsid w:val="00754EBD"/>
    <w:rsid w:val="00755545"/>
    <w:rsid w:val="007556B7"/>
    <w:rsid w:val="007557DE"/>
    <w:rsid w:val="00755C9B"/>
    <w:rsid w:val="00756219"/>
    <w:rsid w:val="007567C9"/>
    <w:rsid w:val="00756927"/>
    <w:rsid w:val="00756A88"/>
    <w:rsid w:val="00756C21"/>
    <w:rsid w:val="00756F1F"/>
    <w:rsid w:val="00756F21"/>
    <w:rsid w:val="0075713B"/>
    <w:rsid w:val="0075714C"/>
    <w:rsid w:val="007574B3"/>
    <w:rsid w:val="00757641"/>
    <w:rsid w:val="00757974"/>
    <w:rsid w:val="00757E0D"/>
    <w:rsid w:val="007604E3"/>
    <w:rsid w:val="0076055A"/>
    <w:rsid w:val="007605AA"/>
    <w:rsid w:val="00760BA3"/>
    <w:rsid w:val="00760DE3"/>
    <w:rsid w:val="00760FA5"/>
    <w:rsid w:val="00761421"/>
    <w:rsid w:val="00761750"/>
    <w:rsid w:val="0076186F"/>
    <w:rsid w:val="00761991"/>
    <w:rsid w:val="00761D64"/>
    <w:rsid w:val="00761E04"/>
    <w:rsid w:val="00762246"/>
    <w:rsid w:val="007622E9"/>
    <w:rsid w:val="00762311"/>
    <w:rsid w:val="00762698"/>
    <w:rsid w:val="0076278E"/>
    <w:rsid w:val="007627DD"/>
    <w:rsid w:val="0076288B"/>
    <w:rsid w:val="00762D24"/>
    <w:rsid w:val="007637EC"/>
    <w:rsid w:val="00763B68"/>
    <w:rsid w:val="00763BEE"/>
    <w:rsid w:val="00764197"/>
    <w:rsid w:val="007643B8"/>
    <w:rsid w:val="007643E7"/>
    <w:rsid w:val="007649C5"/>
    <w:rsid w:val="00764B04"/>
    <w:rsid w:val="007651CC"/>
    <w:rsid w:val="0076535A"/>
    <w:rsid w:val="0076562E"/>
    <w:rsid w:val="007660F7"/>
    <w:rsid w:val="00766373"/>
    <w:rsid w:val="0076637C"/>
    <w:rsid w:val="007663F1"/>
    <w:rsid w:val="00766690"/>
    <w:rsid w:val="007668B5"/>
    <w:rsid w:val="007669CA"/>
    <w:rsid w:val="00766B09"/>
    <w:rsid w:val="00766B78"/>
    <w:rsid w:val="00766C24"/>
    <w:rsid w:val="00766E59"/>
    <w:rsid w:val="0076727E"/>
    <w:rsid w:val="00767310"/>
    <w:rsid w:val="007673A2"/>
    <w:rsid w:val="0076786A"/>
    <w:rsid w:val="00767B55"/>
    <w:rsid w:val="00767C8D"/>
    <w:rsid w:val="007702E1"/>
    <w:rsid w:val="00770863"/>
    <w:rsid w:val="007709FF"/>
    <w:rsid w:val="007710DA"/>
    <w:rsid w:val="007716B1"/>
    <w:rsid w:val="00771742"/>
    <w:rsid w:val="00771796"/>
    <w:rsid w:val="007717BF"/>
    <w:rsid w:val="00771AAF"/>
    <w:rsid w:val="00771BE5"/>
    <w:rsid w:val="00771DBA"/>
    <w:rsid w:val="00771DF0"/>
    <w:rsid w:val="007721E5"/>
    <w:rsid w:val="0077237F"/>
    <w:rsid w:val="00772449"/>
    <w:rsid w:val="007728CD"/>
    <w:rsid w:val="00772F8A"/>
    <w:rsid w:val="0077316C"/>
    <w:rsid w:val="0077376B"/>
    <w:rsid w:val="007739AA"/>
    <w:rsid w:val="007739D3"/>
    <w:rsid w:val="00773A61"/>
    <w:rsid w:val="00773B0F"/>
    <w:rsid w:val="007746D6"/>
    <w:rsid w:val="007747E9"/>
    <w:rsid w:val="00774AB5"/>
    <w:rsid w:val="00774F24"/>
    <w:rsid w:val="007751A0"/>
    <w:rsid w:val="0077575C"/>
    <w:rsid w:val="007759A5"/>
    <w:rsid w:val="00775A50"/>
    <w:rsid w:val="00775AAE"/>
    <w:rsid w:val="00775ADE"/>
    <w:rsid w:val="00775C3E"/>
    <w:rsid w:val="007765C7"/>
    <w:rsid w:val="007765EF"/>
    <w:rsid w:val="00776601"/>
    <w:rsid w:val="007768BD"/>
    <w:rsid w:val="00776C08"/>
    <w:rsid w:val="00776DBD"/>
    <w:rsid w:val="00776FC2"/>
    <w:rsid w:val="00777071"/>
    <w:rsid w:val="007775DD"/>
    <w:rsid w:val="00777610"/>
    <w:rsid w:val="00777A79"/>
    <w:rsid w:val="00777DEC"/>
    <w:rsid w:val="0078052E"/>
    <w:rsid w:val="007805DA"/>
    <w:rsid w:val="00780697"/>
    <w:rsid w:val="00780735"/>
    <w:rsid w:val="00780A28"/>
    <w:rsid w:val="00780B58"/>
    <w:rsid w:val="00780B69"/>
    <w:rsid w:val="00781458"/>
    <w:rsid w:val="007815D1"/>
    <w:rsid w:val="00781640"/>
    <w:rsid w:val="00781801"/>
    <w:rsid w:val="007818BE"/>
    <w:rsid w:val="00781E82"/>
    <w:rsid w:val="00781FB6"/>
    <w:rsid w:val="0078210F"/>
    <w:rsid w:val="00782594"/>
    <w:rsid w:val="00782759"/>
    <w:rsid w:val="007828B8"/>
    <w:rsid w:val="00782ACD"/>
    <w:rsid w:val="00782CC5"/>
    <w:rsid w:val="00782E3B"/>
    <w:rsid w:val="007836A6"/>
    <w:rsid w:val="0078441F"/>
    <w:rsid w:val="00784801"/>
    <w:rsid w:val="00784962"/>
    <w:rsid w:val="00784B15"/>
    <w:rsid w:val="00784F1B"/>
    <w:rsid w:val="00784FAA"/>
    <w:rsid w:val="0078533E"/>
    <w:rsid w:val="00785369"/>
    <w:rsid w:val="007859FB"/>
    <w:rsid w:val="00785B4A"/>
    <w:rsid w:val="00785BBB"/>
    <w:rsid w:val="00785D02"/>
    <w:rsid w:val="00785F91"/>
    <w:rsid w:val="007867F5"/>
    <w:rsid w:val="00786DE7"/>
    <w:rsid w:val="007872F5"/>
    <w:rsid w:val="00787759"/>
    <w:rsid w:val="007878CD"/>
    <w:rsid w:val="00787A58"/>
    <w:rsid w:val="00787ACD"/>
    <w:rsid w:val="0079012C"/>
    <w:rsid w:val="00790787"/>
    <w:rsid w:val="00790C0D"/>
    <w:rsid w:val="00790F6E"/>
    <w:rsid w:val="00791174"/>
    <w:rsid w:val="00791503"/>
    <w:rsid w:val="00791A6C"/>
    <w:rsid w:val="007920C4"/>
    <w:rsid w:val="007921FC"/>
    <w:rsid w:val="0079227B"/>
    <w:rsid w:val="007924FF"/>
    <w:rsid w:val="007925E6"/>
    <w:rsid w:val="00792716"/>
    <w:rsid w:val="0079285E"/>
    <w:rsid w:val="00792D10"/>
    <w:rsid w:val="007933BA"/>
    <w:rsid w:val="00793BB2"/>
    <w:rsid w:val="00793BDC"/>
    <w:rsid w:val="00793D4B"/>
    <w:rsid w:val="00793DF7"/>
    <w:rsid w:val="00793EDB"/>
    <w:rsid w:val="00793FCF"/>
    <w:rsid w:val="00794136"/>
    <w:rsid w:val="00794268"/>
    <w:rsid w:val="0079428E"/>
    <w:rsid w:val="00794AF3"/>
    <w:rsid w:val="00794B6E"/>
    <w:rsid w:val="0079509D"/>
    <w:rsid w:val="007951B7"/>
    <w:rsid w:val="0079531B"/>
    <w:rsid w:val="00795B39"/>
    <w:rsid w:val="0079613B"/>
    <w:rsid w:val="007962B6"/>
    <w:rsid w:val="0079643F"/>
    <w:rsid w:val="007964C9"/>
    <w:rsid w:val="007965DE"/>
    <w:rsid w:val="00796736"/>
    <w:rsid w:val="0079695C"/>
    <w:rsid w:val="00796A51"/>
    <w:rsid w:val="00796ACE"/>
    <w:rsid w:val="00797185"/>
    <w:rsid w:val="007975B7"/>
    <w:rsid w:val="0079787C"/>
    <w:rsid w:val="007A0586"/>
    <w:rsid w:val="007A0D69"/>
    <w:rsid w:val="007A1562"/>
    <w:rsid w:val="007A19A7"/>
    <w:rsid w:val="007A1D3C"/>
    <w:rsid w:val="007A22AD"/>
    <w:rsid w:val="007A23CE"/>
    <w:rsid w:val="007A2715"/>
    <w:rsid w:val="007A27B3"/>
    <w:rsid w:val="007A285D"/>
    <w:rsid w:val="007A2AAF"/>
    <w:rsid w:val="007A2D23"/>
    <w:rsid w:val="007A2D7F"/>
    <w:rsid w:val="007A2F8D"/>
    <w:rsid w:val="007A3278"/>
    <w:rsid w:val="007A3710"/>
    <w:rsid w:val="007A39AB"/>
    <w:rsid w:val="007A3A05"/>
    <w:rsid w:val="007A3A40"/>
    <w:rsid w:val="007A3AA5"/>
    <w:rsid w:val="007A3F47"/>
    <w:rsid w:val="007A40DD"/>
    <w:rsid w:val="007A4130"/>
    <w:rsid w:val="007A4865"/>
    <w:rsid w:val="007A4AC7"/>
    <w:rsid w:val="007A4B6D"/>
    <w:rsid w:val="007A4C5F"/>
    <w:rsid w:val="007A4CFB"/>
    <w:rsid w:val="007A4D79"/>
    <w:rsid w:val="007A4F73"/>
    <w:rsid w:val="007A4FC3"/>
    <w:rsid w:val="007A5090"/>
    <w:rsid w:val="007A5100"/>
    <w:rsid w:val="007A5D9D"/>
    <w:rsid w:val="007A6101"/>
    <w:rsid w:val="007A62ED"/>
    <w:rsid w:val="007A6391"/>
    <w:rsid w:val="007A6427"/>
    <w:rsid w:val="007A64A9"/>
    <w:rsid w:val="007A771B"/>
    <w:rsid w:val="007A78C9"/>
    <w:rsid w:val="007A78E4"/>
    <w:rsid w:val="007A7A65"/>
    <w:rsid w:val="007A7D0B"/>
    <w:rsid w:val="007B06F1"/>
    <w:rsid w:val="007B0A1C"/>
    <w:rsid w:val="007B0AB0"/>
    <w:rsid w:val="007B0BC7"/>
    <w:rsid w:val="007B0E00"/>
    <w:rsid w:val="007B1003"/>
    <w:rsid w:val="007B1316"/>
    <w:rsid w:val="007B1451"/>
    <w:rsid w:val="007B17DC"/>
    <w:rsid w:val="007B191A"/>
    <w:rsid w:val="007B1A8C"/>
    <w:rsid w:val="007B1C45"/>
    <w:rsid w:val="007B1E5D"/>
    <w:rsid w:val="007B23BD"/>
    <w:rsid w:val="007B248E"/>
    <w:rsid w:val="007B24B7"/>
    <w:rsid w:val="007B297C"/>
    <w:rsid w:val="007B2A69"/>
    <w:rsid w:val="007B2E6D"/>
    <w:rsid w:val="007B3029"/>
    <w:rsid w:val="007B3709"/>
    <w:rsid w:val="007B38B3"/>
    <w:rsid w:val="007B38B4"/>
    <w:rsid w:val="007B3A1B"/>
    <w:rsid w:val="007B4E1B"/>
    <w:rsid w:val="007B537D"/>
    <w:rsid w:val="007B5591"/>
    <w:rsid w:val="007B5FDB"/>
    <w:rsid w:val="007B6048"/>
    <w:rsid w:val="007B63E9"/>
    <w:rsid w:val="007B66F2"/>
    <w:rsid w:val="007B67F9"/>
    <w:rsid w:val="007B6A09"/>
    <w:rsid w:val="007B6D45"/>
    <w:rsid w:val="007B6F21"/>
    <w:rsid w:val="007B70F8"/>
    <w:rsid w:val="007B7176"/>
    <w:rsid w:val="007B7348"/>
    <w:rsid w:val="007B73CE"/>
    <w:rsid w:val="007B7412"/>
    <w:rsid w:val="007B7487"/>
    <w:rsid w:val="007B74AB"/>
    <w:rsid w:val="007B757D"/>
    <w:rsid w:val="007B7699"/>
    <w:rsid w:val="007B76DE"/>
    <w:rsid w:val="007B77B6"/>
    <w:rsid w:val="007B7A7D"/>
    <w:rsid w:val="007B7B79"/>
    <w:rsid w:val="007B7D0B"/>
    <w:rsid w:val="007B7DE6"/>
    <w:rsid w:val="007C038B"/>
    <w:rsid w:val="007C03ED"/>
    <w:rsid w:val="007C04C4"/>
    <w:rsid w:val="007C05BD"/>
    <w:rsid w:val="007C0CDB"/>
    <w:rsid w:val="007C1053"/>
    <w:rsid w:val="007C10D9"/>
    <w:rsid w:val="007C1364"/>
    <w:rsid w:val="007C146B"/>
    <w:rsid w:val="007C16C6"/>
    <w:rsid w:val="007C1710"/>
    <w:rsid w:val="007C1910"/>
    <w:rsid w:val="007C1B0C"/>
    <w:rsid w:val="007C1B9E"/>
    <w:rsid w:val="007C29CE"/>
    <w:rsid w:val="007C31F3"/>
    <w:rsid w:val="007C38CA"/>
    <w:rsid w:val="007C39D8"/>
    <w:rsid w:val="007C3ABE"/>
    <w:rsid w:val="007C3D57"/>
    <w:rsid w:val="007C41DD"/>
    <w:rsid w:val="007C42BB"/>
    <w:rsid w:val="007C433A"/>
    <w:rsid w:val="007C46BC"/>
    <w:rsid w:val="007C474E"/>
    <w:rsid w:val="007C48B7"/>
    <w:rsid w:val="007C4B86"/>
    <w:rsid w:val="007C4BF1"/>
    <w:rsid w:val="007C5007"/>
    <w:rsid w:val="007C5174"/>
    <w:rsid w:val="007C5370"/>
    <w:rsid w:val="007C556D"/>
    <w:rsid w:val="007C5766"/>
    <w:rsid w:val="007C5F15"/>
    <w:rsid w:val="007C6119"/>
    <w:rsid w:val="007C61DE"/>
    <w:rsid w:val="007C62F4"/>
    <w:rsid w:val="007C68E9"/>
    <w:rsid w:val="007C6A56"/>
    <w:rsid w:val="007C6E7D"/>
    <w:rsid w:val="007C6ED7"/>
    <w:rsid w:val="007C6F83"/>
    <w:rsid w:val="007C7928"/>
    <w:rsid w:val="007C7B7F"/>
    <w:rsid w:val="007C7B87"/>
    <w:rsid w:val="007D01C2"/>
    <w:rsid w:val="007D05D8"/>
    <w:rsid w:val="007D06E0"/>
    <w:rsid w:val="007D07CD"/>
    <w:rsid w:val="007D0BA9"/>
    <w:rsid w:val="007D0EA2"/>
    <w:rsid w:val="007D1198"/>
    <w:rsid w:val="007D1C94"/>
    <w:rsid w:val="007D1F25"/>
    <w:rsid w:val="007D2C8D"/>
    <w:rsid w:val="007D3178"/>
    <w:rsid w:val="007D36BE"/>
    <w:rsid w:val="007D38B3"/>
    <w:rsid w:val="007D39DD"/>
    <w:rsid w:val="007D3C59"/>
    <w:rsid w:val="007D3CE7"/>
    <w:rsid w:val="007D43EA"/>
    <w:rsid w:val="007D4524"/>
    <w:rsid w:val="007D46C9"/>
    <w:rsid w:val="007D47B0"/>
    <w:rsid w:val="007D48EE"/>
    <w:rsid w:val="007D4D6C"/>
    <w:rsid w:val="007D4F18"/>
    <w:rsid w:val="007D500C"/>
    <w:rsid w:val="007D5C92"/>
    <w:rsid w:val="007D5E9A"/>
    <w:rsid w:val="007D6333"/>
    <w:rsid w:val="007D6538"/>
    <w:rsid w:val="007D6626"/>
    <w:rsid w:val="007D66F3"/>
    <w:rsid w:val="007D6B6D"/>
    <w:rsid w:val="007D6C00"/>
    <w:rsid w:val="007D6D56"/>
    <w:rsid w:val="007D6D76"/>
    <w:rsid w:val="007D6DBC"/>
    <w:rsid w:val="007D723D"/>
    <w:rsid w:val="007D7650"/>
    <w:rsid w:val="007D7691"/>
    <w:rsid w:val="007D7B8E"/>
    <w:rsid w:val="007E00FB"/>
    <w:rsid w:val="007E00FE"/>
    <w:rsid w:val="007E0571"/>
    <w:rsid w:val="007E0734"/>
    <w:rsid w:val="007E0876"/>
    <w:rsid w:val="007E09C5"/>
    <w:rsid w:val="007E0C6A"/>
    <w:rsid w:val="007E0CAD"/>
    <w:rsid w:val="007E0F49"/>
    <w:rsid w:val="007E1241"/>
    <w:rsid w:val="007E1266"/>
    <w:rsid w:val="007E12A9"/>
    <w:rsid w:val="007E13EB"/>
    <w:rsid w:val="007E14B4"/>
    <w:rsid w:val="007E14F1"/>
    <w:rsid w:val="007E15D2"/>
    <w:rsid w:val="007E1728"/>
    <w:rsid w:val="007E17DC"/>
    <w:rsid w:val="007E17E3"/>
    <w:rsid w:val="007E195D"/>
    <w:rsid w:val="007E1A9E"/>
    <w:rsid w:val="007E1F69"/>
    <w:rsid w:val="007E1F79"/>
    <w:rsid w:val="007E24D6"/>
    <w:rsid w:val="007E2610"/>
    <w:rsid w:val="007E28A7"/>
    <w:rsid w:val="007E28B6"/>
    <w:rsid w:val="007E28BD"/>
    <w:rsid w:val="007E29E9"/>
    <w:rsid w:val="007E2F82"/>
    <w:rsid w:val="007E3629"/>
    <w:rsid w:val="007E3813"/>
    <w:rsid w:val="007E3880"/>
    <w:rsid w:val="007E3907"/>
    <w:rsid w:val="007E4582"/>
    <w:rsid w:val="007E4BAF"/>
    <w:rsid w:val="007E5193"/>
    <w:rsid w:val="007E524E"/>
    <w:rsid w:val="007E5400"/>
    <w:rsid w:val="007E54D8"/>
    <w:rsid w:val="007E554E"/>
    <w:rsid w:val="007E62DE"/>
    <w:rsid w:val="007E6357"/>
    <w:rsid w:val="007E68D3"/>
    <w:rsid w:val="007E6900"/>
    <w:rsid w:val="007E69D5"/>
    <w:rsid w:val="007E734D"/>
    <w:rsid w:val="007E7553"/>
    <w:rsid w:val="007E75A8"/>
    <w:rsid w:val="007E7625"/>
    <w:rsid w:val="007E77DA"/>
    <w:rsid w:val="007E78D0"/>
    <w:rsid w:val="007E7A7C"/>
    <w:rsid w:val="007E7AA9"/>
    <w:rsid w:val="007E7BCA"/>
    <w:rsid w:val="007E7ED3"/>
    <w:rsid w:val="007E7F4F"/>
    <w:rsid w:val="007F03E2"/>
    <w:rsid w:val="007F0477"/>
    <w:rsid w:val="007F08F4"/>
    <w:rsid w:val="007F09E6"/>
    <w:rsid w:val="007F0B51"/>
    <w:rsid w:val="007F0BF5"/>
    <w:rsid w:val="007F0D99"/>
    <w:rsid w:val="007F13FB"/>
    <w:rsid w:val="007F1660"/>
    <w:rsid w:val="007F16E0"/>
    <w:rsid w:val="007F1835"/>
    <w:rsid w:val="007F1912"/>
    <w:rsid w:val="007F1B5A"/>
    <w:rsid w:val="007F1F67"/>
    <w:rsid w:val="007F1F86"/>
    <w:rsid w:val="007F20FD"/>
    <w:rsid w:val="007F24B1"/>
    <w:rsid w:val="007F2716"/>
    <w:rsid w:val="007F29D6"/>
    <w:rsid w:val="007F2FE3"/>
    <w:rsid w:val="007F3192"/>
    <w:rsid w:val="007F375B"/>
    <w:rsid w:val="007F3C1E"/>
    <w:rsid w:val="007F3D36"/>
    <w:rsid w:val="007F3FC3"/>
    <w:rsid w:val="007F41A6"/>
    <w:rsid w:val="007F4239"/>
    <w:rsid w:val="007F43BC"/>
    <w:rsid w:val="007F4406"/>
    <w:rsid w:val="007F469D"/>
    <w:rsid w:val="007F4A0C"/>
    <w:rsid w:val="007F4FFC"/>
    <w:rsid w:val="007F5183"/>
    <w:rsid w:val="007F5535"/>
    <w:rsid w:val="007F6030"/>
    <w:rsid w:val="007F6303"/>
    <w:rsid w:val="007F6916"/>
    <w:rsid w:val="007F692F"/>
    <w:rsid w:val="007F695B"/>
    <w:rsid w:val="007F69E0"/>
    <w:rsid w:val="007F70F0"/>
    <w:rsid w:val="007F70F4"/>
    <w:rsid w:val="007F732E"/>
    <w:rsid w:val="007F7551"/>
    <w:rsid w:val="007F77EF"/>
    <w:rsid w:val="007F7AE7"/>
    <w:rsid w:val="007F7D48"/>
    <w:rsid w:val="007F7DE5"/>
    <w:rsid w:val="0080016C"/>
    <w:rsid w:val="008002FB"/>
    <w:rsid w:val="00800515"/>
    <w:rsid w:val="0080068D"/>
    <w:rsid w:val="00800BD6"/>
    <w:rsid w:val="00800CFA"/>
    <w:rsid w:val="00800DB1"/>
    <w:rsid w:val="00800F55"/>
    <w:rsid w:val="00801084"/>
    <w:rsid w:val="00801A6A"/>
    <w:rsid w:val="00801C51"/>
    <w:rsid w:val="00801F82"/>
    <w:rsid w:val="00803279"/>
    <w:rsid w:val="0080333C"/>
    <w:rsid w:val="0080344C"/>
    <w:rsid w:val="0080348B"/>
    <w:rsid w:val="0080356B"/>
    <w:rsid w:val="00803608"/>
    <w:rsid w:val="00803A37"/>
    <w:rsid w:val="00804103"/>
    <w:rsid w:val="0080418A"/>
    <w:rsid w:val="00804441"/>
    <w:rsid w:val="00804669"/>
    <w:rsid w:val="00804B45"/>
    <w:rsid w:val="00804DE5"/>
    <w:rsid w:val="00805311"/>
    <w:rsid w:val="008058D0"/>
    <w:rsid w:val="00805EF5"/>
    <w:rsid w:val="00805EF6"/>
    <w:rsid w:val="00805EFE"/>
    <w:rsid w:val="0080608F"/>
    <w:rsid w:val="008061FE"/>
    <w:rsid w:val="00806758"/>
    <w:rsid w:val="0080698B"/>
    <w:rsid w:val="00806B7F"/>
    <w:rsid w:val="00806C2F"/>
    <w:rsid w:val="00806E5C"/>
    <w:rsid w:val="00806F7A"/>
    <w:rsid w:val="00807499"/>
    <w:rsid w:val="00807A0A"/>
    <w:rsid w:val="00807DDF"/>
    <w:rsid w:val="00807E69"/>
    <w:rsid w:val="00807F93"/>
    <w:rsid w:val="0081011C"/>
    <w:rsid w:val="00810575"/>
    <w:rsid w:val="0081073D"/>
    <w:rsid w:val="0081074E"/>
    <w:rsid w:val="008107F2"/>
    <w:rsid w:val="00810E1B"/>
    <w:rsid w:val="0081121B"/>
    <w:rsid w:val="0081123D"/>
    <w:rsid w:val="008113D0"/>
    <w:rsid w:val="00811659"/>
    <w:rsid w:val="008116F4"/>
    <w:rsid w:val="00811702"/>
    <w:rsid w:val="00811A1D"/>
    <w:rsid w:val="00811E44"/>
    <w:rsid w:val="008123C3"/>
    <w:rsid w:val="0081255F"/>
    <w:rsid w:val="00812563"/>
    <w:rsid w:val="0081286C"/>
    <w:rsid w:val="00812FF4"/>
    <w:rsid w:val="00813107"/>
    <w:rsid w:val="008134E9"/>
    <w:rsid w:val="0081384E"/>
    <w:rsid w:val="00813976"/>
    <w:rsid w:val="00813C05"/>
    <w:rsid w:val="00813D17"/>
    <w:rsid w:val="00813E50"/>
    <w:rsid w:val="00813FB8"/>
    <w:rsid w:val="0081430A"/>
    <w:rsid w:val="00814329"/>
    <w:rsid w:val="0081466A"/>
    <w:rsid w:val="00814897"/>
    <w:rsid w:val="00814ADE"/>
    <w:rsid w:val="00814D6E"/>
    <w:rsid w:val="00814E93"/>
    <w:rsid w:val="0081500A"/>
    <w:rsid w:val="00815637"/>
    <w:rsid w:val="0081568F"/>
    <w:rsid w:val="00815987"/>
    <w:rsid w:val="00815F60"/>
    <w:rsid w:val="00815FD4"/>
    <w:rsid w:val="00815FEB"/>
    <w:rsid w:val="008163BE"/>
    <w:rsid w:val="00816811"/>
    <w:rsid w:val="00816A65"/>
    <w:rsid w:val="00816C9C"/>
    <w:rsid w:val="0081709E"/>
    <w:rsid w:val="008173D5"/>
    <w:rsid w:val="00817493"/>
    <w:rsid w:val="008179A2"/>
    <w:rsid w:val="00817A66"/>
    <w:rsid w:val="008208C6"/>
    <w:rsid w:val="00820B0D"/>
    <w:rsid w:val="00820BE9"/>
    <w:rsid w:val="00820F03"/>
    <w:rsid w:val="008213FD"/>
    <w:rsid w:val="00821443"/>
    <w:rsid w:val="00821634"/>
    <w:rsid w:val="00821873"/>
    <w:rsid w:val="00821926"/>
    <w:rsid w:val="0082194E"/>
    <w:rsid w:val="008219A1"/>
    <w:rsid w:val="00821F1A"/>
    <w:rsid w:val="00821F37"/>
    <w:rsid w:val="00821F56"/>
    <w:rsid w:val="008220E7"/>
    <w:rsid w:val="00822240"/>
    <w:rsid w:val="0082226A"/>
    <w:rsid w:val="008223B5"/>
    <w:rsid w:val="008226C1"/>
    <w:rsid w:val="00822871"/>
    <w:rsid w:val="00822E82"/>
    <w:rsid w:val="00823300"/>
    <w:rsid w:val="0082330D"/>
    <w:rsid w:val="0082364D"/>
    <w:rsid w:val="008236BA"/>
    <w:rsid w:val="008238FA"/>
    <w:rsid w:val="00823F32"/>
    <w:rsid w:val="00823F8C"/>
    <w:rsid w:val="008241FD"/>
    <w:rsid w:val="008244B6"/>
    <w:rsid w:val="0082473A"/>
    <w:rsid w:val="0082481A"/>
    <w:rsid w:val="00824EF2"/>
    <w:rsid w:val="00825F17"/>
    <w:rsid w:val="00825F29"/>
    <w:rsid w:val="00826100"/>
    <w:rsid w:val="008261CD"/>
    <w:rsid w:val="008263EB"/>
    <w:rsid w:val="0082661B"/>
    <w:rsid w:val="00826644"/>
    <w:rsid w:val="0082684B"/>
    <w:rsid w:val="00826B8A"/>
    <w:rsid w:val="00826C1A"/>
    <w:rsid w:val="00826D8C"/>
    <w:rsid w:val="00826EFC"/>
    <w:rsid w:val="008279C7"/>
    <w:rsid w:val="00827A49"/>
    <w:rsid w:val="00827CD0"/>
    <w:rsid w:val="00830035"/>
    <w:rsid w:val="008301CC"/>
    <w:rsid w:val="00830344"/>
    <w:rsid w:val="00830992"/>
    <w:rsid w:val="008309E9"/>
    <w:rsid w:val="008309EE"/>
    <w:rsid w:val="00830ACA"/>
    <w:rsid w:val="00830DAC"/>
    <w:rsid w:val="008313D9"/>
    <w:rsid w:val="008313DC"/>
    <w:rsid w:val="0083148C"/>
    <w:rsid w:val="008318C6"/>
    <w:rsid w:val="008320A8"/>
    <w:rsid w:val="008321AB"/>
    <w:rsid w:val="00832694"/>
    <w:rsid w:val="00832FC5"/>
    <w:rsid w:val="00833207"/>
    <w:rsid w:val="008334EC"/>
    <w:rsid w:val="008339C3"/>
    <w:rsid w:val="00833FB0"/>
    <w:rsid w:val="00834048"/>
    <w:rsid w:val="0083458E"/>
    <w:rsid w:val="00834C74"/>
    <w:rsid w:val="00834E83"/>
    <w:rsid w:val="00835323"/>
    <w:rsid w:val="00835C0B"/>
    <w:rsid w:val="00835C66"/>
    <w:rsid w:val="00835C88"/>
    <w:rsid w:val="00835F3F"/>
    <w:rsid w:val="00836222"/>
    <w:rsid w:val="00836BE3"/>
    <w:rsid w:val="00836C8B"/>
    <w:rsid w:val="00836CD6"/>
    <w:rsid w:val="00836D7E"/>
    <w:rsid w:val="00837498"/>
    <w:rsid w:val="00837742"/>
    <w:rsid w:val="00837763"/>
    <w:rsid w:val="008377D5"/>
    <w:rsid w:val="00837A9B"/>
    <w:rsid w:val="00837D76"/>
    <w:rsid w:val="0084024A"/>
    <w:rsid w:val="0084029D"/>
    <w:rsid w:val="0084035A"/>
    <w:rsid w:val="00840401"/>
    <w:rsid w:val="00840778"/>
    <w:rsid w:val="008407AD"/>
    <w:rsid w:val="008407EF"/>
    <w:rsid w:val="00840D8C"/>
    <w:rsid w:val="00840DEE"/>
    <w:rsid w:val="0084137D"/>
    <w:rsid w:val="008415C7"/>
    <w:rsid w:val="008416C8"/>
    <w:rsid w:val="008416D1"/>
    <w:rsid w:val="008417F4"/>
    <w:rsid w:val="00841954"/>
    <w:rsid w:val="00841B9A"/>
    <w:rsid w:val="00841EC6"/>
    <w:rsid w:val="008422F4"/>
    <w:rsid w:val="008423B8"/>
    <w:rsid w:val="008427BA"/>
    <w:rsid w:val="00842A9E"/>
    <w:rsid w:val="00842B6B"/>
    <w:rsid w:val="00843072"/>
    <w:rsid w:val="008431AA"/>
    <w:rsid w:val="008431E6"/>
    <w:rsid w:val="00843BB6"/>
    <w:rsid w:val="00843F30"/>
    <w:rsid w:val="00844488"/>
    <w:rsid w:val="008445FF"/>
    <w:rsid w:val="008447F6"/>
    <w:rsid w:val="00844E80"/>
    <w:rsid w:val="00844FAA"/>
    <w:rsid w:val="00845151"/>
    <w:rsid w:val="00845A5A"/>
    <w:rsid w:val="00845BD9"/>
    <w:rsid w:val="00845DA5"/>
    <w:rsid w:val="00845EC0"/>
    <w:rsid w:val="0084661F"/>
    <w:rsid w:val="00846767"/>
    <w:rsid w:val="00846785"/>
    <w:rsid w:val="0084699C"/>
    <w:rsid w:val="00846CB8"/>
    <w:rsid w:val="00846F16"/>
    <w:rsid w:val="0084708F"/>
    <w:rsid w:val="00847145"/>
    <w:rsid w:val="00847374"/>
    <w:rsid w:val="008474AD"/>
    <w:rsid w:val="00847725"/>
    <w:rsid w:val="008477E4"/>
    <w:rsid w:val="00847C51"/>
    <w:rsid w:val="00847C8F"/>
    <w:rsid w:val="00847DA1"/>
    <w:rsid w:val="00850BB6"/>
    <w:rsid w:val="00850CF7"/>
    <w:rsid w:val="00850CFC"/>
    <w:rsid w:val="00850D28"/>
    <w:rsid w:val="00850DC5"/>
    <w:rsid w:val="00850ED2"/>
    <w:rsid w:val="0085103C"/>
    <w:rsid w:val="008511A5"/>
    <w:rsid w:val="008511DF"/>
    <w:rsid w:val="00851725"/>
    <w:rsid w:val="008519EA"/>
    <w:rsid w:val="00851A6A"/>
    <w:rsid w:val="00851C33"/>
    <w:rsid w:val="00852362"/>
    <w:rsid w:val="00852592"/>
    <w:rsid w:val="0085269C"/>
    <w:rsid w:val="008526AE"/>
    <w:rsid w:val="00852CA2"/>
    <w:rsid w:val="00852E23"/>
    <w:rsid w:val="008534DD"/>
    <w:rsid w:val="00853715"/>
    <w:rsid w:val="00853870"/>
    <w:rsid w:val="00853B7F"/>
    <w:rsid w:val="00853D18"/>
    <w:rsid w:val="00853F0C"/>
    <w:rsid w:val="00853FF6"/>
    <w:rsid w:val="00854131"/>
    <w:rsid w:val="00854174"/>
    <w:rsid w:val="00854175"/>
    <w:rsid w:val="00854195"/>
    <w:rsid w:val="008542B7"/>
    <w:rsid w:val="008542CB"/>
    <w:rsid w:val="008546FF"/>
    <w:rsid w:val="008548DC"/>
    <w:rsid w:val="0085497D"/>
    <w:rsid w:val="00854D67"/>
    <w:rsid w:val="00854E3D"/>
    <w:rsid w:val="008552B4"/>
    <w:rsid w:val="008552C8"/>
    <w:rsid w:val="008552F8"/>
    <w:rsid w:val="00855A99"/>
    <w:rsid w:val="00855E27"/>
    <w:rsid w:val="00855E41"/>
    <w:rsid w:val="00856016"/>
    <w:rsid w:val="00856420"/>
    <w:rsid w:val="0085656D"/>
    <w:rsid w:val="0085690A"/>
    <w:rsid w:val="00857104"/>
    <w:rsid w:val="00857340"/>
    <w:rsid w:val="00857BAD"/>
    <w:rsid w:val="00857C7A"/>
    <w:rsid w:val="00857ED8"/>
    <w:rsid w:val="00857FB0"/>
    <w:rsid w:val="008602A8"/>
    <w:rsid w:val="008604B0"/>
    <w:rsid w:val="00860769"/>
    <w:rsid w:val="008607E9"/>
    <w:rsid w:val="0086081B"/>
    <w:rsid w:val="0086087D"/>
    <w:rsid w:val="00860C22"/>
    <w:rsid w:val="008618B1"/>
    <w:rsid w:val="00861A90"/>
    <w:rsid w:val="00861DE4"/>
    <w:rsid w:val="00861DEA"/>
    <w:rsid w:val="008620F5"/>
    <w:rsid w:val="0086228E"/>
    <w:rsid w:val="00862A88"/>
    <w:rsid w:val="00862BF5"/>
    <w:rsid w:val="00862E3A"/>
    <w:rsid w:val="00862E46"/>
    <w:rsid w:val="00862FC2"/>
    <w:rsid w:val="008633B9"/>
    <w:rsid w:val="008635E9"/>
    <w:rsid w:val="008637DD"/>
    <w:rsid w:val="00863B5B"/>
    <w:rsid w:val="00863BDC"/>
    <w:rsid w:val="0086429F"/>
    <w:rsid w:val="008643A2"/>
    <w:rsid w:val="00864435"/>
    <w:rsid w:val="008645B2"/>
    <w:rsid w:val="00864607"/>
    <w:rsid w:val="00864A75"/>
    <w:rsid w:val="00864A87"/>
    <w:rsid w:val="00864A9D"/>
    <w:rsid w:val="00864BFD"/>
    <w:rsid w:val="00864D20"/>
    <w:rsid w:val="00864D5A"/>
    <w:rsid w:val="00865031"/>
    <w:rsid w:val="008656BB"/>
    <w:rsid w:val="00865A7A"/>
    <w:rsid w:val="00865C93"/>
    <w:rsid w:val="0086658E"/>
    <w:rsid w:val="00866672"/>
    <w:rsid w:val="0086696B"/>
    <w:rsid w:val="00866A4D"/>
    <w:rsid w:val="00866DFA"/>
    <w:rsid w:val="0086722B"/>
    <w:rsid w:val="00867429"/>
    <w:rsid w:val="0086754F"/>
    <w:rsid w:val="00867630"/>
    <w:rsid w:val="00867792"/>
    <w:rsid w:val="00867A09"/>
    <w:rsid w:val="00867A58"/>
    <w:rsid w:val="00867BFE"/>
    <w:rsid w:val="00867FF5"/>
    <w:rsid w:val="0087034E"/>
    <w:rsid w:val="00870651"/>
    <w:rsid w:val="00870671"/>
    <w:rsid w:val="00870EA0"/>
    <w:rsid w:val="0087107A"/>
    <w:rsid w:val="008713B2"/>
    <w:rsid w:val="0087175A"/>
    <w:rsid w:val="008717CD"/>
    <w:rsid w:val="00871A77"/>
    <w:rsid w:val="00871D4C"/>
    <w:rsid w:val="00872109"/>
    <w:rsid w:val="00872700"/>
    <w:rsid w:val="00873109"/>
    <w:rsid w:val="0087359B"/>
    <w:rsid w:val="00873768"/>
    <w:rsid w:val="00873DB1"/>
    <w:rsid w:val="00873E51"/>
    <w:rsid w:val="00873FDE"/>
    <w:rsid w:val="0087439C"/>
    <w:rsid w:val="0087455C"/>
    <w:rsid w:val="00874614"/>
    <w:rsid w:val="0087465C"/>
    <w:rsid w:val="0087467A"/>
    <w:rsid w:val="008747ED"/>
    <w:rsid w:val="00874807"/>
    <w:rsid w:val="008748F9"/>
    <w:rsid w:val="0087493B"/>
    <w:rsid w:val="00874BDB"/>
    <w:rsid w:val="00874F6A"/>
    <w:rsid w:val="0087506B"/>
    <w:rsid w:val="0087517B"/>
    <w:rsid w:val="008752FD"/>
    <w:rsid w:val="00875FD9"/>
    <w:rsid w:val="00876096"/>
    <w:rsid w:val="008761E5"/>
    <w:rsid w:val="008764D9"/>
    <w:rsid w:val="00876628"/>
    <w:rsid w:val="00876874"/>
    <w:rsid w:val="008768BD"/>
    <w:rsid w:val="0087696A"/>
    <w:rsid w:val="00876B1D"/>
    <w:rsid w:val="00876D44"/>
    <w:rsid w:val="00876E75"/>
    <w:rsid w:val="0087726B"/>
    <w:rsid w:val="008779A5"/>
    <w:rsid w:val="008779E7"/>
    <w:rsid w:val="00877AA3"/>
    <w:rsid w:val="00877CEE"/>
    <w:rsid w:val="00877E2C"/>
    <w:rsid w:val="008800B2"/>
    <w:rsid w:val="0088012A"/>
    <w:rsid w:val="008801A1"/>
    <w:rsid w:val="0088066F"/>
    <w:rsid w:val="00880A09"/>
    <w:rsid w:val="00880C5E"/>
    <w:rsid w:val="00880CEA"/>
    <w:rsid w:val="00880D9B"/>
    <w:rsid w:val="00880ED3"/>
    <w:rsid w:val="008816E7"/>
    <w:rsid w:val="00881909"/>
    <w:rsid w:val="008819A9"/>
    <w:rsid w:val="008830E0"/>
    <w:rsid w:val="00883142"/>
    <w:rsid w:val="0088322E"/>
    <w:rsid w:val="00883735"/>
    <w:rsid w:val="008837F7"/>
    <w:rsid w:val="00883C1E"/>
    <w:rsid w:val="00884350"/>
    <w:rsid w:val="008843AE"/>
    <w:rsid w:val="00884489"/>
    <w:rsid w:val="0088455D"/>
    <w:rsid w:val="008846AB"/>
    <w:rsid w:val="00884E40"/>
    <w:rsid w:val="00884E76"/>
    <w:rsid w:val="00885099"/>
    <w:rsid w:val="00885145"/>
    <w:rsid w:val="008852BA"/>
    <w:rsid w:val="00885A29"/>
    <w:rsid w:val="00885C29"/>
    <w:rsid w:val="00885C61"/>
    <w:rsid w:val="00885C6D"/>
    <w:rsid w:val="00885D21"/>
    <w:rsid w:val="00885D50"/>
    <w:rsid w:val="00886084"/>
    <w:rsid w:val="008861E5"/>
    <w:rsid w:val="008863E8"/>
    <w:rsid w:val="00886441"/>
    <w:rsid w:val="0088693D"/>
    <w:rsid w:val="008869A7"/>
    <w:rsid w:val="00886CD8"/>
    <w:rsid w:val="00887037"/>
    <w:rsid w:val="0088754D"/>
    <w:rsid w:val="008875EA"/>
    <w:rsid w:val="0088795C"/>
    <w:rsid w:val="00887A68"/>
    <w:rsid w:val="00890150"/>
    <w:rsid w:val="0089040B"/>
    <w:rsid w:val="0089054D"/>
    <w:rsid w:val="008908BE"/>
    <w:rsid w:val="00890C6E"/>
    <w:rsid w:val="0089114E"/>
    <w:rsid w:val="0089124F"/>
    <w:rsid w:val="00891326"/>
    <w:rsid w:val="00891329"/>
    <w:rsid w:val="00891497"/>
    <w:rsid w:val="00891615"/>
    <w:rsid w:val="00891CA9"/>
    <w:rsid w:val="00892036"/>
    <w:rsid w:val="0089213C"/>
    <w:rsid w:val="00892376"/>
    <w:rsid w:val="00892562"/>
    <w:rsid w:val="00892630"/>
    <w:rsid w:val="00892BA3"/>
    <w:rsid w:val="00892E81"/>
    <w:rsid w:val="00893360"/>
    <w:rsid w:val="00893390"/>
    <w:rsid w:val="008934E6"/>
    <w:rsid w:val="0089374F"/>
    <w:rsid w:val="008937DE"/>
    <w:rsid w:val="008938FF"/>
    <w:rsid w:val="008944A3"/>
    <w:rsid w:val="008945A2"/>
    <w:rsid w:val="008948DF"/>
    <w:rsid w:val="00894A07"/>
    <w:rsid w:val="00894D80"/>
    <w:rsid w:val="00894EA9"/>
    <w:rsid w:val="008953A7"/>
    <w:rsid w:val="008953E3"/>
    <w:rsid w:val="00895647"/>
    <w:rsid w:val="00895778"/>
    <w:rsid w:val="0089604E"/>
    <w:rsid w:val="008960A0"/>
    <w:rsid w:val="008960D5"/>
    <w:rsid w:val="008960D8"/>
    <w:rsid w:val="00896292"/>
    <w:rsid w:val="008962C7"/>
    <w:rsid w:val="00896530"/>
    <w:rsid w:val="008968FB"/>
    <w:rsid w:val="00896C6D"/>
    <w:rsid w:val="00896D92"/>
    <w:rsid w:val="00896E8E"/>
    <w:rsid w:val="00897598"/>
    <w:rsid w:val="008975D4"/>
    <w:rsid w:val="008976DF"/>
    <w:rsid w:val="008978AD"/>
    <w:rsid w:val="0089790D"/>
    <w:rsid w:val="0089795D"/>
    <w:rsid w:val="008979C5"/>
    <w:rsid w:val="00897C93"/>
    <w:rsid w:val="00897D28"/>
    <w:rsid w:val="00897DEF"/>
    <w:rsid w:val="00897F4D"/>
    <w:rsid w:val="008A04B4"/>
    <w:rsid w:val="008A04D6"/>
    <w:rsid w:val="008A07AD"/>
    <w:rsid w:val="008A0A92"/>
    <w:rsid w:val="008A0B83"/>
    <w:rsid w:val="008A0CCC"/>
    <w:rsid w:val="008A149B"/>
    <w:rsid w:val="008A1699"/>
    <w:rsid w:val="008A16DD"/>
    <w:rsid w:val="008A18EB"/>
    <w:rsid w:val="008A1997"/>
    <w:rsid w:val="008A1F3F"/>
    <w:rsid w:val="008A210A"/>
    <w:rsid w:val="008A2280"/>
    <w:rsid w:val="008A277A"/>
    <w:rsid w:val="008A2C33"/>
    <w:rsid w:val="008A2D11"/>
    <w:rsid w:val="008A3122"/>
    <w:rsid w:val="008A337D"/>
    <w:rsid w:val="008A38EF"/>
    <w:rsid w:val="008A399A"/>
    <w:rsid w:val="008A3ACF"/>
    <w:rsid w:val="008A3B1C"/>
    <w:rsid w:val="008A3C7E"/>
    <w:rsid w:val="008A3DD6"/>
    <w:rsid w:val="008A4022"/>
    <w:rsid w:val="008A4637"/>
    <w:rsid w:val="008A4663"/>
    <w:rsid w:val="008A4DB8"/>
    <w:rsid w:val="008A51CC"/>
    <w:rsid w:val="008A53FB"/>
    <w:rsid w:val="008A5D55"/>
    <w:rsid w:val="008A5D6F"/>
    <w:rsid w:val="008A5DFD"/>
    <w:rsid w:val="008A5ED7"/>
    <w:rsid w:val="008A6295"/>
    <w:rsid w:val="008A6353"/>
    <w:rsid w:val="008A64C6"/>
    <w:rsid w:val="008A65F5"/>
    <w:rsid w:val="008A683E"/>
    <w:rsid w:val="008A6992"/>
    <w:rsid w:val="008A711C"/>
    <w:rsid w:val="008A71CA"/>
    <w:rsid w:val="008A764D"/>
    <w:rsid w:val="008A774A"/>
    <w:rsid w:val="008A7D79"/>
    <w:rsid w:val="008B0098"/>
    <w:rsid w:val="008B0B62"/>
    <w:rsid w:val="008B0EC4"/>
    <w:rsid w:val="008B0EED"/>
    <w:rsid w:val="008B13C7"/>
    <w:rsid w:val="008B1E7C"/>
    <w:rsid w:val="008B1F3A"/>
    <w:rsid w:val="008B1F47"/>
    <w:rsid w:val="008B2009"/>
    <w:rsid w:val="008B295E"/>
    <w:rsid w:val="008B2C9A"/>
    <w:rsid w:val="008B2DAA"/>
    <w:rsid w:val="008B312E"/>
    <w:rsid w:val="008B330E"/>
    <w:rsid w:val="008B347C"/>
    <w:rsid w:val="008B391A"/>
    <w:rsid w:val="008B3950"/>
    <w:rsid w:val="008B3A3F"/>
    <w:rsid w:val="008B3AC5"/>
    <w:rsid w:val="008B3DE1"/>
    <w:rsid w:val="008B4402"/>
    <w:rsid w:val="008B44DA"/>
    <w:rsid w:val="008B46F6"/>
    <w:rsid w:val="008B4AB1"/>
    <w:rsid w:val="008B5363"/>
    <w:rsid w:val="008B54F9"/>
    <w:rsid w:val="008B5620"/>
    <w:rsid w:val="008B5CA9"/>
    <w:rsid w:val="008B60E5"/>
    <w:rsid w:val="008B61BE"/>
    <w:rsid w:val="008B62B4"/>
    <w:rsid w:val="008B6322"/>
    <w:rsid w:val="008B6456"/>
    <w:rsid w:val="008B65D6"/>
    <w:rsid w:val="008B7035"/>
    <w:rsid w:val="008B7387"/>
    <w:rsid w:val="008B79FC"/>
    <w:rsid w:val="008C0041"/>
    <w:rsid w:val="008C0511"/>
    <w:rsid w:val="008C078A"/>
    <w:rsid w:val="008C0829"/>
    <w:rsid w:val="008C097E"/>
    <w:rsid w:val="008C0AE9"/>
    <w:rsid w:val="008C15BC"/>
    <w:rsid w:val="008C18E5"/>
    <w:rsid w:val="008C1926"/>
    <w:rsid w:val="008C1A5A"/>
    <w:rsid w:val="008C2006"/>
    <w:rsid w:val="008C215D"/>
    <w:rsid w:val="008C2523"/>
    <w:rsid w:val="008C2631"/>
    <w:rsid w:val="008C26EB"/>
    <w:rsid w:val="008C2B82"/>
    <w:rsid w:val="008C2DB7"/>
    <w:rsid w:val="008C311E"/>
    <w:rsid w:val="008C32B9"/>
    <w:rsid w:val="008C34E4"/>
    <w:rsid w:val="008C35D2"/>
    <w:rsid w:val="008C3715"/>
    <w:rsid w:val="008C38F9"/>
    <w:rsid w:val="008C3972"/>
    <w:rsid w:val="008C3A17"/>
    <w:rsid w:val="008C3C00"/>
    <w:rsid w:val="008C3E98"/>
    <w:rsid w:val="008C4042"/>
    <w:rsid w:val="008C4321"/>
    <w:rsid w:val="008C4E80"/>
    <w:rsid w:val="008C4EB4"/>
    <w:rsid w:val="008C5173"/>
    <w:rsid w:val="008C5242"/>
    <w:rsid w:val="008C529B"/>
    <w:rsid w:val="008C5AFE"/>
    <w:rsid w:val="008C5EA9"/>
    <w:rsid w:val="008C5F68"/>
    <w:rsid w:val="008C60F4"/>
    <w:rsid w:val="008C6825"/>
    <w:rsid w:val="008C68DF"/>
    <w:rsid w:val="008C6A0C"/>
    <w:rsid w:val="008C6B8B"/>
    <w:rsid w:val="008C6C79"/>
    <w:rsid w:val="008C6DBD"/>
    <w:rsid w:val="008C6E11"/>
    <w:rsid w:val="008C6ED7"/>
    <w:rsid w:val="008C7259"/>
    <w:rsid w:val="008C75AA"/>
    <w:rsid w:val="008C7AAC"/>
    <w:rsid w:val="008C7D90"/>
    <w:rsid w:val="008D024F"/>
    <w:rsid w:val="008D068C"/>
    <w:rsid w:val="008D07E6"/>
    <w:rsid w:val="008D0936"/>
    <w:rsid w:val="008D0F0C"/>
    <w:rsid w:val="008D1011"/>
    <w:rsid w:val="008D10A8"/>
    <w:rsid w:val="008D140D"/>
    <w:rsid w:val="008D1659"/>
    <w:rsid w:val="008D186B"/>
    <w:rsid w:val="008D18FA"/>
    <w:rsid w:val="008D1A00"/>
    <w:rsid w:val="008D1E73"/>
    <w:rsid w:val="008D227C"/>
    <w:rsid w:val="008D22DE"/>
    <w:rsid w:val="008D2838"/>
    <w:rsid w:val="008D29B9"/>
    <w:rsid w:val="008D2B59"/>
    <w:rsid w:val="008D2EB2"/>
    <w:rsid w:val="008D2F04"/>
    <w:rsid w:val="008D2FF0"/>
    <w:rsid w:val="008D3184"/>
    <w:rsid w:val="008D3243"/>
    <w:rsid w:val="008D36DD"/>
    <w:rsid w:val="008D3714"/>
    <w:rsid w:val="008D3864"/>
    <w:rsid w:val="008D3D30"/>
    <w:rsid w:val="008D3D8D"/>
    <w:rsid w:val="008D40C2"/>
    <w:rsid w:val="008D41F7"/>
    <w:rsid w:val="008D4262"/>
    <w:rsid w:val="008D4735"/>
    <w:rsid w:val="008D4888"/>
    <w:rsid w:val="008D599B"/>
    <w:rsid w:val="008D5CAF"/>
    <w:rsid w:val="008D5F32"/>
    <w:rsid w:val="008D5F7C"/>
    <w:rsid w:val="008D60D2"/>
    <w:rsid w:val="008D67F2"/>
    <w:rsid w:val="008D71C4"/>
    <w:rsid w:val="008D73BF"/>
    <w:rsid w:val="008D78EC"/>
    <w:rsid w:val="008D7C71"/>
    <w:rsid w:val="008D7E7A"/>
    <w:rsid w:val="008E00EF"/>
    <w:rsid w:val="008E02DF"/>
    <w:rsid w:val="008E0503"/>
    <w:rsid w:val="008E06E9"/>
    <w:rsid w:val="008E0936"/>
    <w:rsid w:val="008E0BAE"/>
    <w:rsid w:val="008E12C8"/>
    <w:rsid w:val="008E153F"/>
    <w:rsid w:val="008E1566"/>
    <w:rsid w:val="008E16E3"/>
    <w:rsid w:val="008E174C"/>
    <w:rsid w:val="008E1BC4"/>
    <w:rsid w:val="008E1CAC"/>
    <w:rsid w:val="008E20BB"/>
    <w:rsid w:val="008E20D0"/>
    <w:rsid w:val="008E238B"/>
    <w:rsid w:val="008E2531"/>
    <w:rsid w:val="008E2560"/>
    <w:rsid w:val="008E2927"/>
    <w:rsid w:val="008E29AA"/>
    <w:rsid w:val="008E2E0F"/>
    <w:rsid w:val="008E306A"/>
    <w:rsid w:val="008E306D"/>
    <w:rsid w:val="008E379C"/>
    <w:rsid w:val="008E4272"/>
    <w:rsid w:val="008E48BA"/>
    <w:rsid w:val="008E48DB"/>
    <w:rsid w:val="008E4987"/>
    <w:rsid w:val="008E4C1A"/>
    <w:rsid w:val="008E4C7F"/>
    <w:rsid w:val="008E4D5F"/>
    <w:rsid w:val="008E514F"/>
    <w:rsid w:val="008E534C"/>
    <w:rsid w:val="008E5379"/>
    <w:rsid w:val="008E5441"/>
    <w:rsid w:val="008E5654"/>
    <w:rsid w:val="008E5755"/>
    <w:rsid w:val="008E5AD9"/>
    <w:rsid w:val="008E5D95"/>
    <w:rsid w:val="008E5E19"/>
    <w:rsid w:val="008E5F2D"/>
    <w:rsid w:val="008E5F76"/>
    <w:rsid w:val="008E5FD4"/>
    <w:rsid w:val="008E646C"/>
    <w:rsid w:val="008E6719"/>
    <w:rsid w:val="008E6777"/>
    <w:rsid w:val="008E6785"/>
    <w:rsid w:val="008E6C74"/>
    <w:rsid w:val="008E6D97"/>
    <w:rsid w:val="008E6E0A"/>
    <w:rsid w:val="008E7444"/>
    <w:rsid w:val="008E7650"/>
    <w:rsid w:val="008E76FB"/>
    <w:rsid w:val="008E7801"/>
    <w:rsid w:val="008E7852"/>
    <w:rsid w:val="008E7B57"/>
    <w:rsid w:val="008E7CBF"/>
    <w:rsid w:val="008F0219"/>
    <w:rsid w:val="008F0D54"/>
    <w:rsid w:val="008F1000"/>
    <w:rsid w:val="008F1030"/>
    <w:rsid w:val="008F1127"/>
    <w:rsid w:val="008F1584"/>
    <w:rsid w:val="008F1B63"/>
    <w:rsid w:val="008F1DD8"/>
    <w:rsid w:val="008F1E83"/>
    <w:rsid w:val="008F22FA"/>
    <w:rsid w:val="008F24D1"/>
    <w:rsid w:val="008F2549"/>
    <w:rsid w:val="008F2963"/>
    <w:rsid w:val="008F2C29"/>
    <w:rsid w:val="008F2E2C"/>
    <w:rsid w:val="008F3200"/>
    <w:rsid w:val="008F3227"/>
    <w:rsid w:val="008F324C"/>
    <w:rsid w:val="008F36C9"/>
    <w:rsid w:val="008F3C92"/>
    <w:rsid w:val="008F4303"/>
    <w:rsid w:val="008F43B2"/>
    <w:rsid w:val="008F48A8"/>
    <w:rsid w:val="008F4C6C"/>
    <w:rsid w:val="008F5090"/>
    <w:rsid w:val="008F520F"/>
    <w:rsid w:val="008F5281"/>
    <w:rsid w:val="008F54BB"/>
    <w:rsid w:val="008F57B8"/>
    <w:rsid w:val="008F5BC2"/>
    <w:rsid w:val="008F5BDA"/>
    <w:rsid w:val="008F5CD0"/>
    <w:rsid w:val="008F5D74"/>
    <w:rsid w:val="008F5FE2"/>
    <w:rsid w:val="008F6607"/>
    <w:rsid w:val="008F679A"/>
    <w:rsid w:val="008F67C0"/>
    <w:rsid w:val="008F6A82"/>
    <w:rsid w:val="008F6A97"/>
    <w:rsid w:val="008F6D35"/>
    <w:rsid w:val="008F70FF"/>
    <w:rsid w:val="008F71F5"/>
    <w:rsid w:val="008F755E"/>
    <w:rsid w:val="008F7628"/>
    <w:rsid w:val="008F780C"/>
    <w:rsid w:val="008F794B"/>
    <w:rsid w:val="008F7975"/>
    <w:rsid w:val="008F7C83"/>
    <w:rsid w:val="008F7DDC"/>
    <w:rsid w:val="008F7FE2"/>
    <w:rsid w:val="009005FC"/>
    <w:rsid w:val="009007F1"/>
    <w:rsid w:val="00900AA2"/>
    <w:rsid w:val="00900B90"/>
    <w:rsid w:val="00900D74"/>
    <w:rsid w:val="00900E3D"/>
    <w:rsid w:val="00900F4C"/>
    <w:rsid w:val="00901188"/>
    <w:rsid w:val="00901244"/>
    <w:rsid w:val="00901338"/>
    <w:rsid w:val="00901846"/>
    <w:rsid w:val="00901EE2"/>
    <w:rsid w:val="009023C3"/>
    <w:rsid w:val="00902B30"/>
    <w:rsid w:val="0090323F"/>
    <w:rsid w:val="009032BD"/>
    <w:rsid w:val="0090339C"/>
    <w:rsid w:val="00903853"/>
    <w:rsid w:val="00903D9A"/>
    <w:rsid w:val="009043F9"/>
    <w:rsid w:val="00904C20"/>
    <w:rsid w:val="00904C2A"/>
    <w:rsid w:val="00904E65"/>
    <w:rsid w:val="00904F5C"/>
    <w:rsid w:val="00905010"/>
    <w:rsid w:val="00905472"/>
    <w:rsid w:val="009055DB"/>
    <w:rsid w:val="009058BD"/>
    <w:rsid w:val="00905AA2"/>
    <w:rsid w:val="00905AFF"/>
    <w:rsid w:val="00905E42"/>
    <w:rsid w:val="00905EF8"/>
    <w:rsid w:val="00905FC4"/>
    <w:rsid w:val="00906189"/>
    <w:rsid w:val="009063E0"/>
    <w:rsid w:val="009068D5"/>
    <w:rsid w:val="00906CB5"/>
    <w:rsid w:val="00906D54"/>
    <w:rsid w:val="009071CB"/>
    <w:rsid w:val="00907244"/>
    <w:rsid w:val="009076D3"/>
    <w:rsid w:val="009076E7"/>
    <w:rsid w:val="009076EC"/>
    <w:rsid w:val="00907842"/>
    <w:rsid w:val="009079F7"/>
    <w:rsid w:val="009079FC"/>
    <w:rsid w:val="009101A5"/>
    <w:rsid w:val="0091023F"/>
    <w:rsid w:val="00910391"/>
    <w:rsid w:val="009104F6"/>
    <w:rsid w:val="00910886"/>
    <w:rsid w:val="0091096A"/>
    <w:rsid w:val="00910A7F"/>
    <w:rsid w:val="00910C33"/>
    <w:rsid w:val="00910CE3"/>
    <w:rsid w:val="00910D92"/>
    <w:rsid w:val="00910DA0"/>
    <w:rsid w:val="0091100E"/>
    <w:rsid w:val="00911313"/>
    <w:rsid w:val="00911388"/>
    <w:rsid w:val="00911599"/>
    <w:rsid w:val="009116C9"/>
    <w:rsid w:val="00911707"/>
    <w:rsid w:val="00911B5F"/>
    <w:rsid w:val="00911BCC"/>
    <w:rsid w:val="00911C52"/>
    <w:rsid w:val="00912038"/>
    <w:rsid w:val="00912109"/>
    <w:rsid w:val="009126C5"/>
    <w:rsid w:val="0091299A"/>
    <w:rsid w:val="00912CAF"/>
    <w:rsid w:val="00912FB7"/>
    <w:rsid w:val="009136B0"/>
    <w:rsid w:val="00913992"/>
    <w:rsid w:val="00914280"/>
    <w:rsid w:val="009146B6"/>
    <w:rsid w:val="00914748"/>
    <w:rsid w:val="0091474C"/>
    <w:rsid w:val="0091484A"/>
    <w:rsid w:val="00914AA0"/>
    <w:rsid w:val="00914E37"/>
    <w:rsid w:val="009150A6"/>
    <w:rsid w:val="009151AC"/>
    <w:rsid w:val="0091552E"/>
    <w:rsid w:val="0091592B"/>
    <w:rsid w:val="00915984"/>
    <w:rsid w:val="00915CE1"/>
    <w:rsid w:val="00915FC5"/>
    <w:rsid w:val="00916560"/>
    <w:rsid w:val="009167FD"/>
    <w:rsid w:val="00916F23"/>
    <w:rsid w:val="00917038"/>
    <w:rsid w:val="0091775C"/>
    <w:rsid w:val="00917837"/>
    <w:rsid w:val="00917A81"/>
    <w:rsid w:val="00917D18"/>
    <w:rsid w:val="00921131"/>
    <w:rsid w:val="009214A0"/>
    <w:rsid w:val="00921BAF"/>
    <w:rsid w:val="00921D8E"/>
    <w:rsid w:val="0092232B"/>
    <w:rsid w:val="009225F7"/>
    <w:rsid w:val="00922672"/>
    <w:rsid w:val="0092355D"/>
    <w:rsid w:val="00923660"/>
    <w:rsid w:val="009238B2"/>
    <w:rsid w:val="0092395E"/>
    <w:rsid w:val="009239E7"/>
    <w:rsid w:val="00923A52"/>
    <w:rsid w:val="00923E76"/>
    <w:rsid w:val="00924053"/>
    <w:rsid w:val="00924157"/>
    <w:rsid w:val="009242C5"/>
    <w:rsid w:val="00924431"/>
    <w:rsid w:val="00924718"/>
    <w:rsid w:val="009248AC"/>
    <w:rsid w:val="00924E38"/>
    <w:rsid w:val="00924FD4"/>
    <w:rsid w:val="00925566"/>
    <w:rsid w:val="0092587A"/>
    <w:rsid w:val="009258B6"/>
    <w:rsid w:val="009259F7"/>
    <w:rsid w:val="00925C5A"/>
    <w:rsid w:val="00925DD5"/>
    <w:rsid w:val="00925DDA"/>
    <w:rsid w:val="00925E4A"/>
    <w:rsid w:val="00926129"/>
    <w:rsid w:val="0092634C"/>
    <w:rsid w:val="00926411"/>
    <w:rsid w:val="00926796"/>
    <w:rsid w:val="00926B73"/>
    <w:rsid w:val="009271F9"/>
    <w:rsid w:val="0092731F"/>
    <w:rsid w:val="00927930"/>
    <w:rsid w:val="0092798D"/>
    <w:rsid w:val="00927D5C"/>
    <w:rsid w:val="009300C8"/>
    <w:rsid w:val="009301BF"/>
    <w:rsid w:val="009302E3"/>
    <w:rsid w:val="009305EF"/>
    <w:rsid w:val="009305F4"/>
    <w:rsid w:val="00930992"/>
    <w:rsid w:val="00930CAB"/>
    <w:rsid w:val="0093111F"/>
    <w:rsid w:val="00931237"/>
    <w:rsid w:val="00931506"/>
    <w:rsid w:val="00931757"/>
    <w:rsid w:val="00931996"/>
    <w:rsid w:val="00931E3A"/>
    <w:rsid w:val="0093210F"/>
    <w:rsid w:val="00932130"/>
    <w:rsid w:val="00932437"/>
    <w:rsid w:val="00932678"/>
    <w:rsid w:val="00932F71"/>
    <w:rsid w:val="00932FE1"/>
    <w:rsid w:val="009330B8"/>
    <w:rsid w:val="009332FA"/>
    <w:rsid w:val="00933B63"/>
    <w:rsid w:val="00933B8C"/>
    <w:rsid w:val="00933D69"/>
    <w:rsid w:val="0093403B"/>
    <w:rsid w:val="0093419C"/>
    <w:rsid w:val="0093425A"/>
    <w:rsid w:val="00934269"/>
    <w:rsid w:val="0093430B"/>
    <w:rsid w:val="0093430D"/>
    <w:rsid w:val="009343AA"/>
    <w:rsid w:val="0093485B"/>
    <w:rsid w:val="00934938"/>
    <w:rsid w:val="00934941"/>
    <w:rsid w:val="00934A3F"/>
    <w:rsid w:val="00934B52"/>
    <w:rsid w:val="00934ED4"/>
    <w:rsid w:val="00934F0A"/>
    <w:rsid w:val="00934F23"/>
    <w:rsid w:val="009359C3"/>
    <w:rsid w:val="009359E1"/>
    <w:rsid w:val="00935B37"/>
    <w:rsid w:val="00935BEE"/>
    <w:rsid w:val="0093621E"/>
    <w:rsid w:val="009363AE"/>
    <w:rsid w:val="00936468"/>
    <w:rsid w:val="00936E18"/>
    <w:rsid w:val="00936FCC"/>
    <w:rsid w:val="00937598"/>
    <w:rsid w:val="009375BB"/>
    <w:rsid w:val="00937619"/>
    <w:rsid w:val="009378D2"/>
    <w:rsid w:val="009379E2"/>
    <w:rsid w:val="00937E45"/>
    <w:rsid w:val="00940343"/>
    <w:rsid w:val="009407CA"/>
    <w:rsid w:val="009408B3"/>
    <w:rsid w:val="00940B2D"/>
    <w:rsid w:val="0094104B"/>
    <w:rsid w:val="009412C9"/>
    <w:rsid w:val="00941D51"/>
    <w:rsid w:val="00942047"/>
    <w:rsid w:val="00942198"/>
    <w:rsid w:val="0094249B"/>
    <w:rsid w:val="00942AC4"/>
    <w:rsid w:val="00943361"/>
    <w:rsid w:val="00943C89"/>
    <w:rsid w:val="00944374"/>
    <w:rsid w:val="00944A29"/>
    <w:rsid w:val="00944A59"/>
    <w:rsid w:val="00944D55"/>
    <w:rsid w:val="009450AC"/>
    <w:rsid w:val="0094511F"/>
    <w:rsid w:val="0094518E"/>
    <w:rsid w:val="009452C1"/>
    <w:rsid w:val="00945B25"/>
    <w:rsid w:val="00945B2E"/>
    <w:rsid w:val="00946018"/>
    <w:rsid w:val="00946133"/>
    <w:rsid w:val="00946155"/>
    <w:rsid w:val="00946381"/>
    <w:rsid w:val="00946427"/>
    <w:rsid w:val="00946564"/>
    <w:rsid w:val="0094683A"/>
    <w:rsid w:val="00946AC3"/>
    <w:rsid w:val="00946B0F"/>
    <w:rsid w:val="0094715F"/>
    <w:rsid w:val="00947317"/>
    <w:rsid w:val="00947761"/>
    <w:rsid w:val="009479AF"/>
    <w:rsid w:val="00947BC8"/>
    <w:rsid w:val="00947EBB"/>
    <w:rsid w:val="00947EE5"/>
    <w:rsid w:val="009501F6"/>
    <w:rsid w:val="009502EE"/>
    <w:rsid w:val="009507D2"/>
    <w:rsid w:val="00950819"/>
    <w:rsid w:val="00950BD0"/>
    <w:rsid w:val="00950E31"/>
    <w:rsid w:val="00950F09"/>
    <w:rsid w:val="00950F89"/>
    <w:rsid w:val="009511B6"/>
    <w:rsid w:val="00951202"/>
    <w:rsid w:val="0095169E"/>
    <w:rsid w:val="009517BC"/>
    <w:rsid w:val="00951C05"/>
    <w:rsid w:val="00951EC8"/>
    <w:rsid w:val="00951FCA"/>
    <w:rsid w:val="009521FB"/>
    <w:rsid w:val="0095229F"/>
    <w:rsid w:val="00952855"/>
    <w:rsid w:val="00953189"/>
    <w:rsid w:val="0095320E"/>
    <w:rsid w:val="009535B1"/>
    <w:rsid w:val="00953A14"/>
    <w:rsid w:val="00953FDC"/>
    <w:rsid w:val="0095401D"/>
    <w:rsid w:val="00954056"/>
    <w:rsid w:val="00954149"/>
    <w:rsid w:val="009544B9"/>
    <w:rsid w:val="0095458F"/>
    <w:rsid w:val="0095471E"/>
    <w:rsid w:val="00954CAD"/>
    <w:rsid w:val="00954F8A"/>
    <w:rsid w:val="0095534A"/>
    <w:rsid w:val="00955634"/>
    <w:rsid w:val="0095573C"/>
    <w:rsid w:val="00955941"/>
    <w:rsid w:val="00955CA1"/>
    <w:rsid w:val="00955EEB"/>
    <w:rsid w:val="00955F25"/>
    <w:rsid w:val="00956659"/>
    <w:rsid w:val="0095668D"/>
    <w:rsid w:val="00956C27"/>
    <w:rsid w:val="00956CF8"/>
    <w:rsid w:val="00956DA2"/>
    <w:rsid w:val="00956DE7"/>
    <w:rsid w:val="00956FCA"/>
    <w:rsid w:val="00957023"/>
    <w:rsid w:val="009570B6"/>
    <w:rsid w:val="009574FA"/>
    <w:rsid w:val="0095791B"/>
    <w:rsid w:val="009579E9"/>
    <w:rsid w:val="00957A09"/>
    <w:rsid w:val="00957FB3"/>
    <w:rsid w:val="009601F9"/>
    <w:rsid w:val="009602BD"/>
    <w:rsid w:val="00960383"/>
    <w:rsid w:val="009603B1"/>
    <w:rsid w:val="009603CD"/>
    <w:rsid w:val="00960422"/>
    <w:rsid w:val="009606CE"/>
    <w:rsid w:val="00960D7D"/>
    <w:rsid w:val="00960E07"/>
    <w:rsid w:val="009615EE"/>
    <w:rsid w:val="0096170C"/>
    <w:rsid w:val="009617ED"/>
    <w:rsid w:val="00961B37"/>
    <w:rsid w:val="009620A5"/>
    <w:rsid w:val="009620CF"/>
    <w:rsid w:val="00962273"/>
    <w:rsid w:val="00962940"/>
    <w:rsid w:val="00962B83"/>
    <w:rsid w:val="00962CAA"/>
    <w:rsid w:val="00962DBF"/>
    <w:rsid w:val="00962FC4"/>
    <w:rsid w:val="0096360F"/>
    <w:rsid w:val="00963802"/>
    <w:rsid w:val="00963878"/>
    <w:rsid w:val="0096391A"/>
    <w:rsid w:val="0096438F"/>
    <w:rsid w:val="0096468C"/>
    <w:rsid w:val="00964BD1"/>
    <w:rsid w:val="00964CB8"/>
    <w:rsid w:val="00964D30"/>
    <w:rsid w:val="00964E50"/>
    <w:rsid w:val="009651DD"/>
    <w:rsid w:val="009652FC"/>
    <w:rsid w:val="009653B5"/>
    <w:rsid w:val="009653D9"/>
    <w:rsid w:val="00965542"/>
    <w:rsid w:val="00965730"/>
    <w:rsid w:val="0096581D"/>
    <w:rsid w:val="00965986"/>
    <w:rsid w:val="0096599B"/>
    <w:rsid w:val="00965D2F"/>
    <w:rsid w:val="009663C3"/>
    <w:rsid w:val="00966B3D"/>
    <w:rsid w:val="00966BFE"/>
    <w:rsid w:val="00966E3B"/>
    <w:rsid w:val="00967514"/>
    <w:rsid w:val="009676B9"/>
    <w:rsid w:val="00967724"/>
    <w:rsid w:val="00967D76"/>
    <w:rsid w:val="00967E45"/>
    <w:rsid w:val="00967EF8"/>
    <w:rsid w:val="00967F96"/>
    <w:rsid w:val="0097079F"/>
    <w:rsid w:val="00970A42"/>
    <w:rsid w:val="00970B4C"/>
    <w:rsid w:val="00971005"/>
    <w:rsid w:val="009710BC"/>
    <w:rsid w:val="009715E7"/>
    <w:rsid w:val="0097178C"/>
    <w:rsid w:val="009717BF"/>
    <w:rsid w:val="00971D56"/>
    <w:rsid w:val="00971FC4"/>
    <w:rsid w:val="00972486"/>
    <w:rsid w:val="00972C6A"/>
    <w:rsid w:val="00972DC8"/>
    <w:rsid w:val="00972DD7"/>
    <w:rsid w:val="00972E84"/>
    <w:rsid w:val="00972FC7"/>
    <w:rsid w:val="009735F2"/>
    <w:rsid w:val="00973634"/>
    <w:rsid w:val="00973DCF"/>
    <w:rsid w:val="0097438B"/>
    <w:rsid w:val="009743BB"/>
    <w:rsid w:val="009744A2"/>
    <w:rsid w:val="009752B7"/>
    <w:rsid w:val="0097531A"/>
    <w:rsid w:val="009756A3"/>
    <w:rsid w:val="009756C6"/>
    <w:rsid w:val="00975AE6"/>
    <w:rsid w:val="00975CC7"/>
    <w:rsid w:val="00975D25"/>
    <w:rsid w:val="009764FA"/>
    <w:rsid w:val="00976E6A"/>
    <w:rsid w:val="00977A49"/>
    <w:rsid w:val="00977ADB"/>
    <w:rsid w:val="00977C01"/>
    <w:rsid w:val="00977F4A"/>
    <w:rsid w:val="00977FCA"/>
    <w:rsid w:val="009804C0"/>
    <w:rsid w:val="00980740"/>
    <w:rsid w:val="00980A6B"/>
    <w:rsid w:val="00980A80"/>
    <w:rsid w:val="00980B67"/>
    <w:rsid w:val="00980CC4"/>
    <w:rsid w:val="00980E09"/>
    <w:rsid w:val="00981171"/>
    <w:rsid w:val="009812DD"/>
    <w:rsid w:val="00981363"/>
    <w:rsid w:val="00981583"/>
    <w:rsid w:val="00982080"/>
    <w:rsid w:val="00982131"/>
    <w:rsid w:val="009827E2"/>
    <w:rsid w:val="00982C6C"/>
    <w:rsid w:val="00982CB2"/>
    <w:rsid w:val="00982EB0"/>
    <w:rsid w:val="009833BC"/>
    <w:rsid w:val="00983691"/>
    <w:rsid w:val="009837C5"/>
    <w:rsid w:val="00983AD1"/>
    <w:rsid w:val="00983B3B"/>
    <w:rsid w:val="00983C10"/>
    <w:rsid w:val="00983C77"/>
    <w:rsid w:val="00983D96"/>
    <w:rsid w:val="00983EE0"/>
    <w:rsid w:val="00984265"/>
    <w:rsid w:val="009842BD"/>
    <w:rsid w:val="0098485C"/>
    <w:rsid w:val="00984B60"/>
    <w:rsid w:val="00984D8B"/>
    <w:rsid w:val="00984EA2"/>
    <w:rsid w:val="00984F7B"/>
    <w:rsid w:val="009850A6"/>
    <w:rsid w:val="00985276"/>
    <w:rsid w:val="0098583F"/>
    <w:rsid w:val="00985BE2"/>
    <w:rsid w:val="00985D48"/>
    <w:rsid w:val="0098607E"/>
    <w:rsid w:val="009861DF"/>
    <w:rsid w:val="00986384"/>
    <w:rsid w:val="00986587"/>
    <w:rsid w:val="009866C8"/>
    <w:rsid w:val="00986A6A"/>
    <w:rsid w:val="00986C82"/>
    <w:rsid w:val="00986CFA"/>
    <w:rsid w:val="009872F6"/>
    <w:rsid w:val="009876D1"/>
    <w:rsid w:val="00987798"/>
    <w:rsid w:val="009878A4"/>
    <w:rsid w:val="0098793F"/>
    <w:rsid w:val="00987B7B"/>
    <w:rsid w:val="00987CB6"/>
    <w:rsid w:val="00987E3C"/>
    <w:rsid w:val="00987E46"/>
    <w:rsid w:val="00990304"/>
    <w:rsid w:val="0099051F"/>
    <w:rsid w:val="00990738"/>
    <w:rsid w:val="0099081B"/>
    <w:rsid w:val="00990A9F"/>
    <w:rsid w:val="00990DA0"/>
    <w:rsid w:val="0099104E"/>
    <w:rsid w:val="009915C7"/>
    <w:rsid w:val="00991EB4"/>
    <w:rsid w:val="00992013"/>
    <w:rsid w:val="009923E0"/>
    <w:rsid w:val="009925D7"/>
    <w:rsid w:val="00992901"/>
    <w:rsid w:val="009929DF"/>
    <w:rsid w:val="00992BB6"/>
    <w:rsid w:val="009938FF"/>
    <w:rsid w:val="00993E15"/>
    <w:rsid w:val="00993E18"/>
    <w:rsid w:val="00994025"/>
    <w:rsid w:val="009940A0"/>
    <w:rsid w:val="00994151"/>
    <w:rsid w:val="00994516"/>
    <w:rsid w:val="00994749"/>
    <w:rsid w:val="009951F1"/>
    <w:rsid w:val="009954F8"/>
    <w:rsid w:val="009954FA"/>
    <w:rsid w:val="00995692"/>
    <w:rsid w:val="009958AE"/>
    <w:rsid w:val="0099599D"/>
    <w:rsid w:val="00995A75"/>
    <w:rsid w:val="00995B0F"/>
    <w:rsid w:val="0099639D"/>
    <w:rsid w:val="00996469"/>
    <w:rsid w:val="00996866"/>
    <w:rsid w:val="00996CE7"/>
    <w:rsid w:val="00996D17"/>
    <w:rsid w:val="00996E6C"/>
    <w:rsid w:val="0099737B"/>
    <w:rsid w:val="009973AB"/>
    <w:rsid w:val="009975F9"/>
    <w:rsid w:val="00997A05"/>
    <w:rsid w:val="00997A66"/>
    <w:rsid w:val="00997AC9"/>
    <w:rsid w:val="00997E89"/>
    <w:rsid w:val="009A00B8"/>
    <w:rsid w:val="009A026D"/>
    <w:rsid w:val="009A038F"/>
    <w:rsid w:val="009A05E4"/>
    <w:rsid w:val="009A082C"/>
    <w:rsid w:val="009A0A4A"/>
    <w:rsid w:val="009A0E63"/>
    <w:rsid w:val="009A1038"/>
    <w:rsid w:val="009A10E6"/>
    <w:rsid w:val="009A110C"/>
    <w:rsid w:val="009A1594"/>
    <w:rsid w:val="009A1696"/>
    <w:rsid w:val="009A172F"/>
    <w:rsid w:val="009A181C"/>
    <w:rsid w:val="009A1927"/>
    <w:rsid w:val="009A1A73"/>
    <w:rsid w:val="009A1BBE"/>
    <w:rsid w:val="009A1BF8"/>
    <w:rsid w:val="009A1C05"/>
    <w:rsid w:val="009A1C0C"/>
    <w:rsid w:val="009A1CA0"/>
    <w:rsid w:val="009A1ECD"/>
    <w:rsid w:val="009A2065"/>
    <w:rsid w:val="009A207F"/>
    <w:rsid w:val="009A251E"/>
    <w:rsid w:val="009A28BA"/>
    <w:rsid w:val="009A294B"/>
    <w:rsid w:val="009A2979"/>
    <w:rsid w:val="009A2B32"/>
    <w:rsid w:val="009A2CFF"/>
    <w:rsid w:val="009A30CA"/>
    <w:rsid w:val="009A31DD"/>
    <w:rsid w:val="009A341D"/>
    <w:rsid w:val="009A382A"/>
    <w:rsid w:val="009A461A"/>
    <w:rsid w:val="009A479F"/>
    <w:rsid w:val="009A4812"/>
    <w:rsid w:val="009A49FA"/>
    <w:rsid w:val="009A4A78"/>
    <w:rsid w:val="009A4DE5"/>
    <w:rsid w:val="009A519C"/>
    <w:rsid w:val="009A51E5"/>
    <w:rsid w:val="009A5208"/>
    <w:rsid w:val="009A5863"/>
    <w:rsid w:val="009A614A"/>
    <w:rsid w:val="009A616A"/>
    <w:rsid w:val="009A62AD"/>
    <w:rsid w:val="009A697F"/>
    <w:rsid w:val="009A7103"/>
    <w:rsid w:val="009A7535"/>
    <w:rsid w:val="009A7726"/>
    <w:rsid w:val="009A79E7"/>
    <w:rsid w:val="009A7C5A"/>
    <w:rsid w:val="009B01CB"/>
    <w:rsid w:val="009B0510"/>
    <w:rsid w:val="009B06F4"/>
    <w:rsid w:val="009B096B"/>
    <w:rsid w:val="009B099C"/>
    <w:rsid w:val="009B09A8"/>
    <w:rsid w:val="009B0BAD"/>
    <w:rsid w:val="009B0BF0"/>
    <w:rsid w:val="009B0EBF"/>
    <w:rsid w:val="009B0EE4"/>
    <w:rsid w:val="009B1193"/>
    <w:rsid w:val="009B1200"/>
    <w:rsid w:val="009B1796"/>
    <w:rsid w:val="009B1B70"/>
    <w:rsid w:val="009B1C50"/>
    <w:rsid w:val="009B20CE"/>
    <w:rsid w:val="009B2360"/>
    <w:rsid w:val="009B23AB"/>
    <w:rsid w:val="009B26D8"/>
    <w:rsid w:val="009B2D5D"/>
    <w:rsid w:val="009B2DA3"/>
    <w:rsid w:val="009B32D8"/>
    <w:rsid w:val="009B3459"/>
    <w:rsid w:val="009B3806"/>
    <w:rsid w:val="009B3E1D"/>
    <w:rsid w:val="009B3E2C"/>
    <w:rsid w:val="009B3FED"/>
    <w:rsid w:val="009B4079"/>
    <w:rsid w:val="009B435C"/>
    <w:rsid w:val="009B48F2"/>
    <w:rsid w:val="009B493A"/>
    <w:rsid w:val="009B4A11"/>
    <w:rsid w:val="009B4A5B"/>
    <w:rsid w:val="009B4CD6"/>
    <w:rsid w:val="009B4E62"/>
    <w:rsid w:val="009B4E6C"/>
    <w:rsid w:val="009B5148"/>
    <w:rsid w:val="009B55A0"/>
    <w:rsid w:val="009B5835"/>
    <w:rsid w:val="009B5A82"/>
    <w:rsid w:val="009B612E"/>
    <w:rsid w:val="009B61D3"/>
    <w:rsid w:val="009B6431"/>
    <w:rsid w:val="009B6435"/>
    <w:rsid w:val="009B6836"/>
    <w:rsid w:val="009B6916"/>
    <w:rsid w:val="009B72C4"/>
    <w:rsid w:val="009B72F9"/>
    <w:rsid w:val="009B767A"/>
    <w:rsid w:val="009B77F8"/>
    <w:rsid w:val="009B7B66"/>
    <w:rsid w:val="009B7CF9"/>
    <w:rsid w:val="009C018E"/>
    <w:rsid w:val="009C0253"/>
    <w:rsid w:val="009C0673"/>
    <w:rsid w:val="009C0699"/>
    <w:rsid w:val="009C08BB"/>
    <w:rsid w:val="009C0A01"/>
    <w:rsid w:val="009C0E81"/>
    <w:rsid w:val="009C0FE7"/>
    <w:rsid w:val="009C134E"/>
    <w:rsid w:val="009C13C0"/>
    <w:rsid w:val="009C18D8"/>
    <w:rsid w:val="009C1937"/>
    <w:rsid w:val="009C1F4D"/>
    <w:rsid w:val="009C2365"/>
    <w:rsid w:val="009C277B"/>
    <w:rsid w:val="009C27CF"/>
    <w:rsid w:val="009C2C9F"/>
    <w:rsid w:val="009C2D63"/>
    <w:rsid w:val="009C2D93"/>
    <w:rsid w:val="009C30C7"/>
    <w:rsid w:val="009C3351"/>
    <w:rsid w:val="009C38E1"/>
    <w:rsid w:val="009C3A0A"/>
    <w:rsid w:val="009C3A2A"/>
    <w:rsid w:val="009C43E4"/>
    <w:rsid w:val="009C43EB"/>
    <w:rsid w:val="009C4586"/>
    <w:rsid w:val="009C45DF"/>
    <w:rsid w:val="009C4920"/>
    <w:rsid w:val="009C4C07"/>
    <w:rsid w:val="009C4D06"/>
    <w:rsid w:val="009C4DD3"/>
    <w:rsid w:val="009C4DDF"/>
    <w:rsid w:val="009C4ED9"/>
    <w:rsid w:val="009C5079"/>
    <w:rsid w:val="009C5203"/>
    <w:rsid w:val="009C52D8"/>
    <w:rsid w:val="009C549C"/>
    <w:rsid w:val="009C5E67"/>
    <w:rsid w:val="009C5EB5"/>
    <w:rsid w:val="009C6381"/>
    <w:rsid w:val="009C692A"/>
    <w:rsid w:val="009C6972"/>
    <w:rsid w:val="009C6A68"/>
    <w:rsid w:val="009C6C8E"/>
    <w:rsid w:val="009C6DC8"/>
    <w:rsid w:val="009C6E81"/>
    <w:rsid w:val="009C6EFF"/>
    <w:rsid w:val="009C7023"/>
    <w:rsid w:val="009C70EE"/>
    <w:rsid w:val="009C725C"/>
    <w:rsid w:val="009C762F"/>
    <w:rsid w:val="009C76A2"/>
    <w:rsid w:val="009C7929"/>
    <w:rsid w:val="009D003A"/>
    <w:rsid w:val="009D0AB0"/>
    <w:rsid w:val="009D0AC4"/>
    <w:rsid w:val="009D0B29"/>
    <w:rsid w:val="009D0C96"/>
    <w:rsid w:val="009D0DE3"/>
    <w:rsid w:val="009D0E67"/>
    <w:rsid w:val="009D0ED6"/>
    <w:rsid w:val="009D103F"/>
    <w:rsid w:val="009D105C"/>
    <w:rsid w:val="009D1219"/>
    <w:rsid w:val="009D15D4"/>
    <w:rsid w:val="009D1701"/>
    <w:rsid w:val="009D17CC"/>
    <w:rsid w:val="009D1856"/>
    <w:rsid w:val="009D1B06"/>
    <w:rsid w:val="009D23E2"/>
    <w:rsid w:val="009D27A3"/>
    <w:rsid w:val="009D306C"/>
    <w:rsid w:val="009D350C"/>
    <w:rsid w:val="009D35CF"/>
    <w:rsid w:val="009D37B9"/>
    <w:rsid w:val="009D3DB4"/>
    <w:rsid w:val="009D3FC9"/>
    <w:rsid w:val="009D4086"/>
    <w:rsid w:val="009D45C8"/>
    <w:rsid w:val="009D4759"/>
    <w:rsid w:val="009D4CB6"/>
    <w:rsid w:val="009D4CCE"/>
    <w:rsid w:val="009D4D41"/>
    <w:rsid w:val="009D4DCA"/>
    <w:rsid w:val="009D4ED7"/>
    <w:rsid w:val="009D5277"/>
    <w:rsid w:val="009D537E"/>
    <w:rsid w:val="009D559C"/>
    <w:rsid w:val="009D57E2"/>
    <w:rsid w:val="009D59A7"/>
    <w:rsid w:val="009D5B37"/>
    <w:rsid w:val="009D5DC8"/>
    <w:rsid w:val="009D62CF"/>
    <w:rsid w:val="009D62D6"/>
    <w:rsid w:val="009D653E"/>
    <w:rsid w:val="009D66EF"/>
    <w:rsid w:val="009D686F"/>
    <w:rsid w:val="009D6939"/>
    <w:rsid w:val="009D6B15"/>
    <w:rsid w:val="009D7015"/>
    <w:rsid w:val="009D701E"/>
    <w:rsid w:val="009D70B5"/>
    <w:rsid w:val="009D7298"/>
    <w:rsid w:val="009D74E0"/>
    <w:rsid w:val="009D75FD"/>
    <w:rsid w:val="009D7651"/>
    <w:rsid w:val="009D773D"/>
    <w:rsid w:val="009D7C8B"/>
    <w:rsid w:val="009E020A"/>
    <w:rsid w:val="009E03B8"/>
    <w:rsid w:val="009E0516"/>
    <w:rsid w:val="009E081B"/>
    <w:rsid w:val="009E1165"/>
    <w:rsid w:val="009E1744"/>
    <w:rsid w:val="009E190C"/>
    <w:rsid w:val="009E1DD9"/>
    <w:rsid w:val="009E2174"/>
    <w:rsid w:val="009E2482"/>
    <w:rsid w:val="009E29A8"/>
    <w:rsid w:val="009E2BC4"/>
    <w:rsid w:val="009E2E98"/>
    <w:rsid w:val="009E3496"/>
    <w:rsid w:val="009E34EE"/>
    <w:rsid w:val="009E3802"/>
    <w:rsid w:val="009E38CF"/>
    <w:rsid w:val="009E3ABD"/>
    <w:rsid w:val="009E3FF3"/>
    <w:rsid w:val="009E432B"/>
    <w:rsid w:val="009E48C8"/>
    <w:rsid w:val="009E4A6A"/>
    <w:rsid w:val="009E4B30"/>
    <w:rsid w:val="009E4B7B"/>
    <w:rsid w:val="009E4B9F"/>
    <w:rsid w:val="009E4BA2"/>
    <w:rsid w:val="009E4E8E"/>
    <w:rsid w:val="009E5972"/>
    <w:rsid w:val="009E59F0"/>
    <w:rsid w:val="009E5AD1"/>
    <w:rsid w:val="009E5BC7"/>
    <w:rsid w:val="009E6468"/>
    <w:rsid w:val="009E6A96"/>
    <w:rsid w:val="009E6C9C"/>
    <w:rsid w:val="009E6C9E"/>
    <w:rsid w:val="009E6DA4"/>
    <w:rsid w:val="009E71FE"/>
    <w:rsid w:val="009E78C2"/>
    <w:rsid w:val="009E7B17"/>
    <w:rsid w:val="009E7CDC"/>
    <w:rsid w:val="009E7E13"/>
    <w:rsid w:val="009E7F79"/>
    <w:rsid w:val="009F002F"/>
    <w:rsid w:val="009F0141"/>
    <w:rsid w:val="009F057F"/>
    <w:rsid w:val="009F0666"/>
    <w:rsid w:val="009F09CB"/>
    <w:rsid w:val="009F0A47"/>
    <w:rsid w:val="009F1D49"/>
    <w:rsid w:val="009F20E3"/>
    <w:rsid w:val="009F2959"/>
    <w:rsid w:val="009F2E9A"/>
    <w:rsid w:val="009F2EE5"/>
    <w:rsid w:val="009F3718"/>
    <w:rsid w:val="009F392C"/>
    <w:rsid w:val="009F3CE6"/>
    <w:rsid w:val="009F3D57"/>
    <w:rsid w:val="009F3E1F"/>
    <w:rsid w:val="009F3E50"/>
    <w:rsid w:val="009F3E86"/>
    <w:rsid w:val="009F40AF"/>
    <w:rsid w:val="009F40FF"/>
    <w:rsid w:val="009F41E9"/>
    <w:rsid w:val="009F490C"/>
    <w:rsid w:val="009F496F"/>
    <w:rsid w:val="009F4F2F"/>
    <w:rsid w:val="009F4FEA"/>
    <w:rsid w:val="009F50B8"/>
    <w:rsid w:val="009F5A56"/>
    <w:rsid w:val="009F5C65"/>
    <w:rsid w:val="009F5CAE"/>
    <w:rsid w:val="009F5D09"/>
    <w:rsid w:val="009F5D1E"/>
    <w:rsid w:val="009F5F5A"/>
    <w:rsid w:val="009F5F94"/>
    <w:rsid w:val="009F625B"/>
    <w:rsid w:val="009F6735"/>
    <w:rsid w:val="009F6D31"/>
    <w:rsid w:val="009F70BA"/>
    <w:rsid w:val="009F73B0"/>
    <w:rsid w:val="009F766D"/>
    <w:rsid w:val="009F783B"/>
    <w:rsid w:val="009F7C71"/>
    <w:rsid w:val="00A001A6"/>
    <w:rsid w:val="00A00327"/>
    <w:rsid w:val="00A00A3A"/>
    <w:rsid w:val="00A00A89"/>
    <w:rsid w:val="00A00EDD"/>
    <w:rsid w:val="00A00FED"/>
    <w:rsid w:val="00A010A6"/>
    <w:rsid w:val="00A01110"/>
    <w:rsid w:val="00A01350"/>
    <w:rsid w:val="00A013FA"/>
    <w:rsid w:val="00A01772"/>
    <w:rsid w:val="00A01D31"/>
    <w:rsid w:val="00A01D52"/>
    <w:rsid w:val="00A01E96"/>
    <w:rsid w:val="00A029B7"/>
    <w:rsid w:val="00A02DAB"/>
    <w:rsid w:val="00A02E75"/>
    <w:rsid w:val="00A03070"/>
    <w:rsid w:val="00A0365D"/>
    <w:rsid w:val="00A03D33"/>
    <w:rsid w:val="00A03FF4"/>
    <w:rsid w:val="00A044C2"/>
    <w:rsid w:val="00A0453A"/>
    <w:rsid w:val="00A045EE"/>
    <w:rsid w:val="00A0467F"/>
    <w:rsid w:val="00A046D0"/>
    <w:rsid w:val="00A04892"/>
    <w:rsid w:val="00A04C34"/>
    <w:rsid w:val="00A050E3"/>
    <w:rsid w:val="00A0580B"/>
    <w:rsid w:val="00A05865"/>
    <w:rsid w:val="00A059F7"/>
    <w:rsid w:val="00A05BB2"/>
    <w:rsid w:val="00A05C87"/>
    <w:rsid w:val="00A05C8E"/>
    <w:rsid w:val="00A05E9E"/>
    <w:rsid w:val="00A0625E"/>
    <w:rsid w:val="00A06273"/>
    <w:rsid w:val="00A06522"/>
    <w:rsid w:val="00A066A1"/>
    <w:rsid w:val="00A069F9"/>
    <w:rsid w:val="00A06BCE"/>
    <w:rsid w:val="00A06D6E"/>
    <w:rsid w:val="00A06FD5"/>
    <w:rsid w:val="00A076A7"/>
    <w:rsid w:val="00A07800"/>
    <w:rsid w:val="00A078B5"/>
    <w:rsid w:val="00A0797F"/>
    <w:rsid w:val="00A07BA3"/>
    <w:rsid w:val="00A07EDC"/>
    <w:rsid w:val="00A105D7"/>
    <w:rsid w:val="00A10AAF"/>
    <w:rsid w:val="00A11499"/>
    <w:rsid w:val="00A1176B"/>
    <w:rsid w:val="00A1176F"/>
    <w:rsid w:val="00A11A12"/>
    <w:rsid w:val="00A11DD1"/>
    <w:rsid w:val="00A11E41"/>
    <w:rsid w:val="00A11FE7"/>
    <w:rsid w:val="00A1269E"/>
    <w:rsid w:val="00A12ABD"/>
    <w:rsid w:val="00A13141"/>
    <w:rsid w:val="00A13395"/>
    <w:rsid w:val="00A13445"/>
    <w:rsid w:val="00A13F92"/>
    <w:rsid w:val="00A14046"/>
    <w:rsid w:val="00A14048"/>
    <w:rsid w:val="00A1418A"/>
    <w:rsid w:val="00A142B4"/>
    <w:rsid w:val="00A14628"/>
    <w:rsid w:val="00A1467A"/>
    <w:rsid w:val="00A147D0"/>
    <w:rsid w:val="00A14816"/>
    <w:rsid w:val="00A148FB"/>
    <w:rsid w:val="00A153B5"/>
    <w:rsid w:val="00A15529"/>
    <w:rsid w:val="00A1554C"/>
    <w:rsid w:val="00A15639"/>
    <w:rsid w:val="00A15D26"/>
    <w:rsid w:val="00A161A3"/>
    <w:rsid w:val="00A163CB"/>
    <w:rsid w:val="00A1681E"/>
    <w:rsid w:val="00A16C8E"/>
    <w:rsid w:val="00A16DC2"/>
    <w:rsid w:val="00A16FA6"/>
    <w:rsid w:val="00A16FD7"/>
    <w:rsid w:val="00A171E9"/>
    <w:rsid w:val="00A173E8"/>
    <w:rsid w:val="00A1744C"/>
    <w:rsid w:val="00A17DC1"/>
    <w:rsid w:val="00A20353"/>
    <w:rsid w:val="00A20466"/>
    <w:rsid w:val="00A20CAB"/>
    <w:rsid w:val="00A20DE2"/>
    <w:rsid w:val="00A21706"/>
    <w:rsid w:val="00A21C43"/>
    <w:rsid w:val="00A220F0"/>
    <w:rsid w:val="00A22219"/>
    <w:rsid w:val="00A22987"/>
    <w:rsid w:val="00A22C18"/>
    <w:rsid w:val="00A22C6F"/>
    <w:rsid w:val="00A2329F"/>
    <w:rsid w:val="00A2345C"/>
    <w:rsid w:val="00A23740"/>
    <w:rsid w:val="00A23800"/>
    <w:rsid w:val="00A23A04"/>
    <w:rsid w:val="00A23D6B"/>
    <w:rsid w:val="00A242AF"/>
    <w:rsid w:val="00A244B8"/>
    <w:rsid w:val="00A24676"/>
    <w:rsid w:val="00A2485E"/>
    <w:rsid w:val="00A24CAB"/>
    <w:rsid w:val="00A24D1E"/>
    <w:rsid w:val="00A24DC6"/>
    <w:rsid w:val="00A24EE3"/>
    <w:rsid w:val="00A25518"/>
    <w:rsid w:val="00A25570"/>
    <w:rsid w:val="00A25AAF"/>
    <w:rsid w:val="00A25B2D"/>
    <w:rsid w:val="00A25C32"/>
    <w:rsid w:val="00A2606B"/>
    <w:rsid w:val="00A2613F"/>
    <w:rsid w:val="00A267DD"/>
    <w:rsid w:val="00A26BDA"/>
    <w:rsid w:val="00A26C40"/>
    <w:rsid w:val="00A26F39"/>
    <w:rsid w:val="00A272CA"/>
    <w:rsid w:val="00A27536"/>
    <w:rsid w:val="00A2792D"/>
    <w:rsid w:val="00A27C2F"/>
    <w:rsid w:val="00A27E41"/>
    <w:rsid w:val="00A27EB4"/>
    <w:rsid w:val="00A30007"/>
    <w:rsid w:val="00A303D4"/>
    <w:rsid w:val="00A30562"/>
    <w:rsid w:val="00A30C7E"/>
    <w:rsid w:val="00A30E2F"/>
    <w:rsid w:val="00A31037"/>
    <w:rsid w:val="00A3124C"/>
    <w:rsid w:val="00A31270"/>
    <w:rsid w:val="00A3127B"/>
    <w:rsid w:val="00A3132B"/>
    <w:rsid w:val="00A31575"/>
    <w:rsid w:val="00A315F3"/>
    <w:rsid w:val="00A31720"/>
    <w:rsid w:val="00A31753"/>
    <w:rsid w:val="00A32074"/>
    <w:rsid w:val="00A3217E"/>
    <w:rsid w:val="00A321CE"/>
    <w:rsid w:val="00A327B6"/>
    <w:rsid w:val="00A32819"/>
    <w:rsid w:val="00A32A29"/>
    <w:rsid w:val="00A32A5E"/>
    <w:rsid w:val="00A32F20"/>
    <w:rsid w:val="00A33275"/>
    <w:rsid w:val="00A3333C"/>
    <w:rsid w:val="00A33420"/>
    <w:rsid w:val="00A3350C"/>
    <w:rsid w:val="00A33521"/>
    <w:rsid w:val="00A335C9"/>
    <w:rsid w:val="00A3372C"/>
    <w:rsid w:val="00A337A6"/>
    <w:rsid w:val="00A33B39"/>
    <w:rsid w:val="00A33DFA"/>
    <w:rsid w:val="00A342A1"/>
    <w:rsid w:val="00A34362"/>
    <w:rsid w:val="00A344F3"/>
    <w:rsid w:val="00A34512"/>
    <w:rsid w:val="00A3462A"/>
    <w:rsid w:val="00A3484C"/>
    <w:rsid w:val="00A349BB"/>
    <w:rsid w:val="00A3533B"/>
    <w:rsid w:val="00A355F9"/>
    <w:rsid w:val="00A356AA"/>
    <w:rsid w:val="00A3686B"/>
    <w:rsid w:val="00A36B59"/>
    <w:rsid w:val="00A374B6"/>
    <w:rsid w:val="00A376CE"/>
    <w:rsid w:val="00A3785B"/>
    <w:rsid w:val="00A37900"/>
    <w:rsid w:val="00A37C3B"/>
    <w:rsid w:val="00A37CE7"/>
    <w:rsid w:val="00A37FBF"/>
    <w:rsid w:val="00A4044D"/>
    <w:rsid w:val="00A408CF"/>
    <w:rsid w:val="00A40A8D"/>
    <w:rsid w:val="00A40A9B"/>
    <w:rsid w:val="00A40F57"/>
    <w:rsid w:val="00A41E31"/>
    <w:rsid w:val="00A4237C"/>
    <w:rsid w:val="00A42429"/>
    <w:rsid w:val="00A4269E"/>
    <w:rsid w:val="00A426B7"/>
    <w:rsid w:val="00A426F4"/>
    <w:rsid w:val="00A427A3"/>
    <w:rsid w:val="00A42CEB"/>
    <w:rsid w:val="00A42D7E"/>
    <w:rsid w:val="00A42E3D"/>
    <w:rsid w:val="00A42F81"/>
    <w:rsid w:val="00A43BAF"/>
    <w:rsid w:val="00A44B22"/>
    <w:rsid w:val="00A4522F"/>
    <w:rsid w:val="00A45331"/>
    <w:rsid w:val="00A45342"/>
    <w:rsid w:val="00A454B6"/>
    <w:rsid w:val="00A455CD"/>
    <w:rsid w:val="00A455FA"/>
    <w:rsid w:val="00A45654"/>
    <w:rsid w:val="00A45B15"/>
    <w:rsid w:val="00A45B37"/>
    <w:rsid w:val="00A45E7F"/>
    <w:rsid w:val="00A463F4"/>
    <w:rsid w:val="00A46743"/>
    <w:rsid w:val="00A46DD9"/>
    <w:rsid w:val="00A46DDE"/>
    <w:rsid w:val="00A470BA"/>
    <w:rsid w:val="00A470ED"/>
    <w:rsid w:val="00A476C0"/>
    <w:rsid w:val="00A476E4"/>
    <w:rsid w:val="00A47A11"/>
    <w:rsid w:val="00A47CEB"/>
    <w:rsid w:val="00A47D9A"/>
    <w:rsid w:val="00A506FE"/>
    <w:rsid w:val="00A50832"/>
    <w:rsid w:val="00A50A87"/>
    <w:rsid w:val="00A517BC"/>
    <w:rsid w:val="00A51CDD"/>
    <w:rsid w:val="00A52106"/>
    <w:rsid w:val="00A52577"/>
    <w:rsid w:val="00A5257C"/>
    <w:rsid w:val="00A5264D"/>
    <w:rsid w:val="00A52CC9"/>
    <w:rsid w:val="00A52DEC"/>
    <w:rsid w:val="00A535D8"/>
    <w:rsid w:val="00A538CD"/>
    <w:rsid w:val="00A538DA"/>
    <w:rsid w:val="00A53DDA"/>
    <w:rsid w:val="00A54246"/>
    <w:rsid w:val="00A5475B"/>
    <w:rsid w:val="00A54A81"/>
    <w:rsid w:val="00A55B1F"/>
    <w:rsid w:val="00A55BBA"/>
    <w:rsid w:val="00A55D06"/>
    <w:rsid w:val="00A55E9F"/>
    <w:rsid w:val="00A564F1"/>
    <w:rsid w:val="00A5659E"/>
    <w:rsid w:val="00A5671A"/>
    <w:rsid w:val="00A567A5"/>
    <w:rsid w:val="00A56C24"/>
    <w:rsid w:val="00A56D41"/>
    <w:rsid w:val="00A56FBC"/>
    <w:rsid w:val="00A5702A"/>
    <w:rsid w:val="00A5791F"/>
    <w:rsid w:val="00A579D3"/>
    <w:rsid w:val="00A57D92"/>
    <w:rsid w:val="00A57F4F"/>
    <w:rsid w:val="00A60107"/>
    <w:rsid w:val="00A60312"/>
    <w:rsid w:val="00A603B6"/>
    <w:rsid w:val="00A607C9"/>
    <w:rsid w:val="00A60B7E"/>
    <w:rsid w:val="00A60BA0"/>
    <w:rsid w:val="00A61548"/>
    <w:rsid w:val="00A6175A"/>
    <w:rsid w:val="00A6179F"/>
    <w:rsid w:val="00A618F6"/>
    <w:rsid w:val="00A619AA"/>
    <w:rsid w:val="00A61D1C"/>
    <w:rsid w:val="00A61F96"/>
    <w:rsid w:val="00A62128"/>
    <w:rsid w:val="00A62378"/>
    <w:rsid w:val="00A62497"/>
    <w:rsid w:val="00A6258B"/>
    <w:rsid w:val="00A62730"/>
    <w:rsid w:val="00A62781"/>
    <w:rsid w:val="00A62C89"/>
    <w:rsid w:val="00A62F63"/>
    <w:rsid w:val="00A6303E"/>
    <w:rsid w:val="00A631EB"/>
    <w:rsid w:val="00A632C4"/>
    <w:rsid w:val="00A63365"/>
    <w:rsid w:val="00A634D5"/>
    <w:rsid w:val="00A63752"/>
    <w:rsid w:val="00A63D4B"/>
    <w:rsid w:val="00A6415D"/>
    <w:rsid w:val="00A6421A"/>
    <w:rsid w:val="00A64C46"/>
    <w:rsid w:val="00A64E95"/>
    <w:rsid w:val="00A64EF3"/>
    <w:rsid w:val="00A6519A"/>
    <w:rsid w:val="00A65208"/>
    <w:rsid w:val="00A6524B"/>
    <w:rsid w:val="00A652E6"/>
    <w:rsid w:val="00A657D0"/>
    <w:rsid w:val="00A6581A"/>
    <w:rsid w:val="00A65888"/>
    <w:rsid w:val="00A65932"/>
    <w:rsid w:val="00A6607C"/>
    <w:rsid w:val="00A6647C"/>
    <w:rsid w:val="00A66F5C"/>
    <w:rsid w:val="00A6768E"/>
    <w:rsid w:val="00A67692"/>
    <w:rsid w:val="00A677AC"/>
    <w:rsid w:val="00A67876"/>
    <w:rsid w:val="00A67BD8"/>
    <w:rsid w:val="00A67F13"/>
    <w:rsid w:val="00A701E0"/>
    <w:rsid w:val="00A704E8"/>
    <w:rsid w:val="00A70D77"/>
    <w:rsid w:val="00A70E87"/>
    <w:rsid w:val="00A710AB"/>
    <w:rsid w:val="00A7133A"/>
    <w:rsid w:val="00A713F8"/>
    <w:rsid w:val="00A715CC"/>
    <w:rsid w:val="00A715E1"/>
    <w:rsid w:val="00A71C07"/>
    <w:rsid w:val="00A71C51"/>
    <w:rsid w:val="00A71F58"/>
    <w:rsid w:val="00A720AE"/>
    <w:rsid w:val="00A722FF"/>
    <w:rsid w:val="00A724EE"/>
    <w:rsid w:val="00A7277D"/>
    <w:rsid w:val="00A727C7"/>
    <w:rsid w:val="00A7291D"/>
    <w:rsid w:val="00A72989"/>
    <w:rsid w:val="00A72D49"/>
    <w:rsid w:val="00A72F2B"/>
    <w:rsid w:val="00A72FC6"/>
    <w:rsid w:val="00A73748"/>
    <w:rsid w:val="00A737B6"/>
    <w:rsid w:val="00A73AE5"/>
    <w:rsid w:val="00A73D68"/>
    <w:rsid w:val="00A74DE9"/>
    <w:rsid w:val="00A75355"/>
    <w:rsid w:val="00A753F4"/>
    <w:rsid w:val="00A7558E"/>
    <w:rsid w:val="00A75A69"/>
    <w:rsid w:val="00A75EA2"/>
    <w:rsid w:val="00A76057"/>
    <w:rsid w:val="00A76CF1"/>
    <w:rsid w:val="00A77057"/>
    <w:rsid w:val="00A77284"/>
    <w:rsid w:val="00A7741B"/>
    <w:rsid w:val="00A77811"/>
    <w:rsid w:val="00A778B6"/>
    <w:rsid w:val="00A778FB"/>
    <w:rsid w:val="00A77AAB"/>
    <w:rsid w:val="00A77F8E"/>
    <w:rsid w:val="00A802C1"/>
    <w:rsid w:val="00A80A7B"/>
    <w:rsid w:val="00A80AF0"/>
    <w:rsid w:val="00A813BE"/>
    <w:rsid w:val="00A814D1"/>
    <w:rsid w:val="00A81D02"/>
    <w:rsid w:val="00A81E38"/>
    <w:rsid w:val="00A81F12"/>
    <w:rsid w:val="00A82154"/>
    <w:rsid w:val="00A82808"/>
    <w:rsid w:val="00A82BA1"/>
    <w:rsid w:val="00A8331D"/>
    <w:rsid w:val="00A8342D"/>
    <w:rsid w:val="00A83C25"/>
    <w:rsid w:val="00A83CA8"/>
    <w:rsid w:val="00A84177"/>
    <w:rsid w:val="00A845F6"/>
    <w:rsid w:val="00A847A1"/>
    <w:rsid w:val="00A847F1"/>
    <w:rsid w:val="00A847F3"/>
    <w:rsid w:val="00A8486B"/>
    <w:rsid w:val="00A849F6"/>
    <w:rsid w:val="00A84E70"/>
    <w:rsid w:val="00A84F2E"/>
    <w:rsid w:val="00A85215"/>
    <w:rsid w:val="00A8541B"/>
    <w:rsid w:val="00A854A4"/>
    <w:rsid w:val="00A859E3"/>
    <w:rsid w:val="00A85AF8"/>
    <w:rsid w:val="00A85D00"/>
    <w:rsid w:val="00A85F84"/>
    <w:rsid w:val="00A86329"/>
    <w:rsid w:val="00A86B3C"/>
    <w:rsid w:val="00A86D57"/>
    <w:rsid w:val="00A86DA7"/>
    <w:rsid w:val="00A86DC5"/>
    <w:rsid w:val="00A87138"/>
    <w:rsid w:val="00A87188"/>
    <w:rsid w:val="00A871EE"/>
    <w:rsid w:val="00A873E5"/>
    <w:rsid w:val="00A87443"/>
    <w:rsid w:val="00A87788"/>
    <w:rsid w:val="00A87A73"/>
    <w:rsid w:val="00A87A75"/>
    <w:rsid w:val="00A87C06"/>
    <w:rsid w:val="00A87C94"/>
    <w:rsid w:val="00A87CE8"/>
    <w:rsid w:val="00A87E61"/>
    <w:rsid w:val="00A90590"/>
    <w:rsid w:val="00A90974"/>
    <w:rsid w:val="00A909BC"/>
    <w:rsid w:val="00A90B02"/>
    <w:rsid w:val="00A90DAA"/>
    <w:rsid w:val="00A90DB2"/>
    <w:rsid w:val="00A90FE4"/>
    <w:rsid w:val="00A9168B"/>
    <w:rsid w:val="00A916C3"/>
    <w:rsid w:val="00A916C5"/>
    <w:rsid w:val="00A917A7"/>
    <w:rsid w:val="00A920A2"/>
    <w:rsid w:val="00A9210B"/>
    <w:rsid w:val="00A92207"/>
    <w:rsid w:val="00A922A1"/>
    <w:rsid w:val="00A924CC"/>
    <w:rsid w:val="00A9281E"/>
    <w:rsid w:val="00A92A48"/>
    <w:rsid w:val="00A92ACC"/>
    <w:rsid w:val="00A92F39"/>
    <w:rsid w:val="00A932DE"/>
    <w:rsid w:val="00A93557"/>
    <w:rsid w:val="00A9372D"/>
    <w:rsid w:val="00A93902"/>
    <w:rsid w:val="00A93905"/>
    <w:rsid w:val="00A93D7F"/>
    <w:rsid w:val="00A93EDB"/>
    <w:rsid w:val="00A940B2"/>
    <w:rsid w:val="00A941A8"/>
    <w:rsid w:val="00A94B83"/>
    <w:rsid w:val="00A94CC4"/>
    <w:rsid w:val="00A95471"/>
    <w:rsid w:val="00A954D9"/>
    <w:rsid w:val="00A955E3"/>
    <w:rsid w:val="00A95941"/>
    <w:rsid w:val="00A95AF5"/>
    <w:rsid w:val="00A95D5C"/>
    <w:rsid w:val="00A95E77"/>
    <w:rsid w:val="00A95ECA"/>
    <w:rsid w:val="00A95EEB"/>
    <w:rsid w:val="00A95F0F"/>
    <w:rsid w:val="00A95F39"/>
    <w:rsid w:val="00A962D8"/>
    <w:rsid w:val="00A96475"/>
    <w:rsid w:val="00A966CE"/>
    <w:rsid w:val="00A96AE8"/>
    <w:rsid w:val="00A96C46"/>
    <w:rsid w:val="00A96D6F"/>
    <w:rsid w:val="00A96E7C"/>
    <w:rsid w:val="00A9745B"/>
    <w:rsid w:val="00A97EE3"/>
    <w:rsid w:val="00A97FBB"/>
    <w:rsid w:val="00AA036A"/>
    <w:rsid w:val="00AA0653"/>
    <w:rsid w:val="00AA08F0"/>
    <w:rsid w:val="00AA0B17"/>
    <w:rsid w:val="00AA0FAB"/>
    <w:rsid w:val="00AA11F4"/>
    <w:rsid w:val="00AA1927"/>
    <w:rsid w:val="00AA1AD6"/>
    <w:rsid w:val="00AA1C9D"/>
    <w:rsid w:val="00AA27B8"/>
    <w:rsid w:val="00AA2AD8"/>
    <w:rsid w:val="00AA2CA9"/>
    <w:rsid w:val="00AA2CED"/>
    <w:rsid w:val="00AA2E85"/>
    <w:rsid w:val="00AA30EB"/>
    <w:rsid w:val="00AA3330"/>
    <w:rsid w:val="00AA3580"/>
    <w:rsid w:val="00AA35FA"/>
    <w:rsid w:val="00AA3605"/>
    <w:rsid w:val="00AA38C0"/>
    <w:rsid w:val="00AA3A59"/>
    <w:rsid w:val="00AA3C11"/>
    <w:rsid w:val="00AA3C74"/>
    <w:rsid w:val="00AA41DC"/>
    <w:rsid w:val="00AA456D"/>
    <w:rsid w:val="00AA4587"/>
    <w:rsid w:val="00AA4D71"/>
    <w:rsid w:val="00AA5357"/>
    <w:rsid w:val="00AA55F8"/>
    <w:rsid w:val="00AA5685"/>
    <w:rsid w:val="00AA569F"/>
    <w:rsid w:val="00AA56CE"/>
    <w:rsid w:val="00AA593E"/>
    <w:rsid w:val="00AA5ABF"/>
    <w:rsid w:val="00AA5B29"/>
    <w:rsid w:val="00AA5C31"/>
    <w:rsid w:val="00AA6094"/>
    <w:rsid w:val="00AA60FD"/>
    <w:rsid w:val="00AA6668"/>
    <w:rsid w:val="00AA66D0"/>
    <w:rsid w:val="00AA6891"/>
    <w:rsid w:val="00AA6A85"/>
    <w:rsid w:val="00AA6EF6"/>
    <w:rsid w:val="00AA7100"/>
    <w:rsid w:val="00AA75B8"/>
    <w:rsid w:val="00AA7774"/>
    <w:rsid w:val="00AA79EB"/>
    <w:rsid w:val="00AA7A43"/>
    <w:rsid w:val="00AA7B50"/>
    <w:rsid w:val="00AB0305"/>
    <w:rsid w:val="00AB0B1E"/>
    <w:rsid w:val="00AB0BDF"/>
    <w:rsid w:val="00AB0CB5"/>
    <w:rsid w:val="00AB1114"/>
    <w:rsid w:val="00AB153D"/>
    <w:rsid w:val="00AB176B"/>
    <w:rsid w:val="00AB1C5A"/>
    <w:rsid w:val="00AB214D"/>
    <w:rsid w:val="00AB21D9"/>
    <w:rsid w:val="00AB2866"/>
    <w:rsid w:val="00AB2A9D"/>
    <w:rsid w:val="00AB2C01"/>
    <w:rsid w:val="00AB2ED3"/>
    <w:rsid w:val="00AB35F1"/>
    <w:rsid w:val="00AB36B8"/>
    <w:rsid w:val="00AB3828"/>
    <w:rsid w:val="00AB3846"/>
    <w:rsid w:val="00AB3982"/>
    <w:rsid w:val="00AB4156"/>
    <w:rsid w:val="00AB418D"/>
    <w:rsid w:val="00AB4680"/>
    <w:rsid w:val="00AB481C"/>
    <w:rsid w:val="00AB486F"/>
    <w:rsid w:val="00AB4D2A"/>
    <w:rsid w:val="00AB4E65"/>
    <w:rsid w:val="00AB50C8"/>
    <w:rsid w:val="00AB5126"/>
    <w:rsid w:val="00AB519F"/>
    <w:rsid w:val="00AB55D5"/>
    <w:rsid w:val="00AB5B76"/>
    <w:rsid w:val="00AB5C41"/>
    <w:rsid w:val="00AB5E51"/>
    <w:rsid w:val="00AB5FA7"/>
    <w:rsid w:val="00AB6150"/>
    <w:rsid w:val="00AB69AF"/>
    <w:rsid w:val="00AB6A74"/>
    <w:rsid w:val="00AB6F88"/>
    <w:rsid w:val="00AB7AF4"/>
    <w:rsid w:val="00AB7C35"/>
    <w:rsid w:val="00AB7EDF"/>
    <w:rsid w:val="00AC028C"/>
    <w:rsid w:val="00AC0841"/>
    <w:rsid w:val="00AC0A83"/>
    <w:rsid w:val="00AC0B5B"/>
    <w:rsid w:val="00AC0E69"/>
    <w:rsid w:val="00AC0EEF"/>
    <w:rsid w:val="00AC10F0"/>
    <w:rsid w:val="00AC142F"/>
    <w:rsid w:val="00AC152D"/>
    <w:rsid w:val="00AC1740"/>
    <w:rsid w:val="00AC19B7"/>
    <w:rsid w:val="00AC19C5"/>
    <w:rsid w:val="00AC1C4D"/>
    <w:rsid w:val="00AC1C73"/>
    <w:rsid w:val="00AC2415"/>
    <w:rsid w:val="00AC2B65"/>
    <w:rsid w:val="00AC2D98"/>
    <w:rsid w:val="00AC321C"/>
    <w:rsid w:val="00AC3331"/>
    <w:rsid w:val="00AC33E1"/>
    <w:rsid w:val="00AC35BC"/>
    <w:rsid w:val="00AC37FD"/>
    <w:rsid w:val="00AC38EB"/>
    <w:rsid w:val="00AC3AC9"/>
    <w:rsid w:val="00AC3B4F"/>
    <w:rsid w:val="00AC3CA9"/>
    <w:rsid w:val="00AC3DD6"/>
    <w:rsid w:val="00AC3F46"/>
    <w:rsid w:val="00AC46B5"/>
    <w:rsid w:val="00AC4757"/>
    <w:rsid w:val="00AC4880"/>
    <w:rsid w:val="00AC4C4F"/>
    <w:rsid w:val="00AC4F66"/>
    <w:rsid w:val="00AC51AD"/>
    <w:rsid w:val="00AC53FF"/>
    <w:rsid w:val="00AC5478"/>
    <w:rsid w:val="00AC60A3"/>
    <w:rsid w:val="00AC61C9"/>
    <w:rsid w:val="00AC62C1"/>
    <w:rsid w:val="00AC6367"/>
    <w:rsid w:val="00AC657D"/>
    <w:rsid w:val="00AC6620"/>
    <w:rsid w:val="00AC669E"/>
    <w:rsid w:val="00AC6754"/>
    <w:rsid w:val="00AC67CF"/>
    <w:rsid w:val="00AC69D1"/>
    <w:rsid w:val="00AC6E34"/>
    <w:rsid w:val="00AC721F"/>
    <w:rsid w:val="00AC7415"/>
    <w:rsid w:val="00AC744B"/>
    <w:rsid w:val="00AC74DD"/>
    <w:rsid w:val="00AC7629"/>
    <w:rsid w:val="00AC7695"/>
    <w:rsid w:val="00AC7704"/>
    <w:rsid w:val="00AC7857"/>
    <w:rsid w:val="00AC787A"/>
    <w:rsid w:val="00AC7950"/>
    <w:rsid w:val="00AD028B"/>
    <w:rsid w:val="00AD0416"/>
    <w:rsid w:val="00AD0670"/>
    <w:rsid w:val="00AD098B"/>
    <w:rsid w:val="00AD1487"/>
    <w:rsid w:val="00AD17DC"/>
    <w:rsid w:val="00AD2093"/>
    <w:rsid w:val="00AD272F"/>
    <w:rsid w:val="00AD2807"/>
    <w:rsid w:val="00AD2D75"/>
    <w:rsid w:val="00AD37EC"/>
    <w:rsid w:val="00AD41DA"/>
    <w:rsid w:val="00AD431E"/>
    <w:rsid w:val="00AD432E"/>
    <w:rsid w:val="00AD47C3"/>
    <w:rsid w:val="00AD4AF9"/>
    <w:rsid w:val="00AD5480"/>
    <w:rsid w:val="00AD571C"/>
    <w:rsid w:val="00AD5DE1"/>
    <w:rsid w:val="00AD5E5A"/>
    <w:rsid w:val="00AD6490"/>
    <w:rsid w:val="00AD6875"/>
    <w:rsid w:val="00AD6C13"/>
    <w:rsid w:val="00AD6C83"/>
    <w:rsid w:val="00AD6E17"/>
    <w:rsid w:val="00AD7032"/>
    <w:rsid w:val="00AD70A5"/>
    <w:rsid w:val="00AD70FC"/>
    <w:rsid w:val="00AD7207"/>
    <w:rsid w:val="00AD7322"/>
    <w:rsid w:val="00AD7881"/>
    <w:rsid w:val="00AD7997"/>
    <w:rsid w:val="00AD7B26"/>
    <w:rsid w:val="00AD7C64"/>
    <w:rsid w:val="00AE0737"/>
    <w:rsid w:val="00AE0AFB"/>
    <w:rsid w:val="00AE0C15"/>
    <w:rsid w:val="00AE0CD8"/>
    <w:rsid w:val="00AE1499"/>
    <w:rsid w:val="00AE1903"/>
    <w:rsid w:val="00AE1DCF"/>
    <w:rsid w:val="00AE1DD1"/>
    <w:rsid w:val="00AE1F05"/>
    <w:rsid w:val="00AE1FC3"/>
    <w:rsid w:val="00AE2375"/>
    <w:rsid w:val="00AE2556"/>
    <w:rsid w:val="00AE2907"/>
    <w:rsid w:val="00AE2B53"/>
    <w:rsid w:val="00AE2C5B"/>
    <w:rsid w:val="00AE2DF9"/>
    <w:rsid w:val="00AE2FEF"/>
    <w:rsid w:val="00AE310D"/>
    <w:rsid w:val="00AE32E1"/>
    <w:rsid w:val="00AE33A8"/>
    <w:rsid w:val="00AE348F"/>
    <w:rsid w:val="00AE38AF"/>
    <w:rsid w:val="00AE38B7"/>
    <w:rsid w:val="00AE3A55"/>
    <w:rsid w:val="00AE3DC0"/>
    <w:rsid w:val="00AE405C"/>
    <w:rsid w:val="00AE4251"/>
    <w:rsid w:val="00AE4770"/>
    <w:rsid w:val="00AE49AA"/>
    <w:rsid w:val="00AE4A5B"/>
    <w:rsid w:val="00AE4AD6"/>
    <w:rsid w:val="00AE4B2D"/>
    <w:rsid w:val="00AE4C11"/>
    <w:rsid w:val="00AE4C30"/>
    <w:rsid w:val="00AE4FB0"/>
    <w:rsid w:val="00AE59E8"/>
    <w:rsid w:val="00AE5DC0"/>
    <w:rsid w:val="00AE5FB7"/>
    <w:rsid w:val="00AE615B"/>
    <w:rsid w:val="00AE6576"/>
    <w:rsid w:val="00AE6E55"/>
    <w:rsid w:val="00AE71E9"/>
    <w:rsid w:val="00AE7263"/>
    <w:rsid w:val="00AE73CD"/>
    <w:rsid w:val="00AE743B"/>
    <w:rsid w:val="00AE74C6"/>
    <w:rsid w:val="00AE75A7"/>
    <w:rsid w:val="00AE7D8D"/>
    <w:rsid w:val="00AE7DF0"/>
    <w:rsid w:val="00AF004B"/>
    <w:rsid w:val="00AF01A4"/>
    <w:rsid w:val="00AF0308"/>
    <w:rsid w:val="00AF03C1"/>
    <w:rsid w:val="00AF04DB"/>
    <w:rsid w:val="00AF053B"/>
    <w:rsid w:val="00AF069C"/>
    <w:rsid w:val="00AF07DE"/>
    <w:rsid w:val="00AF096E"/>
    <w:rsid w:val="00AF0DB3"/>
    <w:rsid w:val="00AF117C"/>
    <w:rsid w:val="00AF12E4"/>
    <w:rsid w:val="00AF1589"/>
    <w:rsid w:val="00AF1605"/>
    <w:rsid w:val="00AF1BED"/>
    <w:rsid w:val="00AF1E8F"/>
    <w:rsid w:val="00AF1EDA"/>
    <w:rsid w:val="00AF1F2E"/>
    <w:rsid w:val="00AF203F"/>
    <w:rsid w:val="00AF2050"/>
    <w:rsid w:val="00AF20D8"/>
    <w:rsid w:val="00AF2203"/>
    <w:rsid w:val="00AF2274"/>
    <w:rsid w:val="00AF22DA"/>
    <w:rsid w:val="00AF234E"/>
    <w:rsid w:val="00AF2FD6"/>
    <w:rsid w:val="00AF31A3"/>
    <w:rsid w:val="00AF3743"/>
    <w:rsid w:val="00AF399D"/>
    <w:rsid w:val="00AF3C85"/>
    <w:rsid w:val="00AF3D02"/>
    <w:rsid w:val="00AF3E21"/>
    <w:rsid w:val="00AF4347"/>
    <w:rsid w:val="00AF46A6"/>
    <w:rsid w:val="00AF48E9"/>
    <w:rsid w:val="00AF4908"/>
    <w:rsid w:val="00AF4A45"/>
    <w:rsid w:val="00AF4CE8"/>
    <w:rsid w:val="00AF4F36"/>
    <w:rsid w:val="00AF4FE7"/>
    <w:rsid w:val="00AF501A"/>
    <w:rsid w:val="00AF52FA"/>
    <w:rsid w:val="00AF5719"/>
    <w:rsid w:val="00AF57DE"/>
    <w:rsid w:val="00AF584D"/>
    <w:rsid w:val="00AF5C1D"/>
    <w:rsid w:val="00AF5C40"/>
    <w:rsid w:val="00AF5F84"/>
    <w:rsid w:val="00AF5FDC"/>
    <w:rsid w:val="00AF6008"/>
    <w:rsid w:val="00AF61F2"/>
    <w:rsid w:val="00AF6257"/>
    <w:rsid w:val="00AF6318"/>
    <w:rsid w:val="00AF64BC"/>
    <w:rsid w:val="00AF6BCF"/>
    <w:rsid w:val="00AF6CEC"/>
    <w:rsid w:val="00AF774A"/>
    <w:rsid w:val="00AF777B"/>
    <w:rsid w:val="00AF7AD6"/>
    <w:rsid w:val="00AF7C6A"/>
    <w:rsid w:val="00AF7FCF"/>
    <w:rsid w:val="00B00163"/>
    <w:rsid w:val="00B0028E"/>
    <w:rsid w:val="00B004AC"/>
    <w:rsid w:val="00B005DF"/>
    <w:rsid w:val="00B0075D"/>
    <w:rsid w:val="00B00B3D"/>
    <w:rsid w:val="00B00C35"/>
    <w:rsid w:val="00B00ED5"/>
    <w:rsid w:val="00B01909"/>
    <w:rsid w:val="00B01C0D"/>
    <w:rsid w:val="00B0217D"/>
    <w:rsid w:val="00B021AA"/>
    <w:rsid w:val="00B021AD"/>
    <w:rsid w:val="00B023D2"/>
    <w:rsid w:val="00B026D2"/>
    <w:rsid w:val="00B02871"/>
    <w:rsid w:val="00B02A12"/>
    <w:rsid w:val="00B030AB"/>
    <w:rsid w:val="00B037D8"/>
    <w:rsid w:val="00B0386E"/>
    <w:rsid w:val="00B038E1"/>
    <w:rsid w:val="00B03BAA"/>
    <w:rsid w:val="00B03DB3"/>
    <w:rsid w:val="00B04357"/>
    <w:rsid w:val="00B043AD"/>
    <w:rsid w:val="00B04783"/>
    <w:rsid w:val="00B04D49"/>
    <w:rsid w:val="00B051BE"/>
    <w:rsid w:val="00B051C5"/>
    <w:rsid w:val="00B052F0"/>
    <w:rsid w:val="00B053B2"/>
    <w:rsid w:val="00B054F0"/>
    <w:rsid w:val="00B0556F"/>
    <w:rsid w:val="00B05DB0"/>
    <w:rsid w:val="00B064CA"/>
    <w:rsid w:val="00B06C0B"/>
    <w:rsid w:val="00B06C47"/>
    <w:rsid w:val="00B06D36"/>
    <w:rsid w:val="00B06D7D"/>
    <w:rsid w:val="00B071C6"/>
    <w:rsid w:val="00B076FC"/>
    <w:rsid w:val="00B079DD"/>
    <w:rsid w:val="00B07AEA"/>
    <w:rsid w:val="00B07B7C"/>
    <w:rsid w:val="00B07C75"/>
    <w:rsid w:val="00B10653"/>
    <w:rsid w:val="00B1087D"/>
    <w:rsid w:val="00B108BA"/>
    <w:rsid w:val="00B10A20"/>
    <w:rsid w:val="00B10AFA"/>
    <w:rsid w:val="00B10B99"/>
    <w:rsid w:val="00B10C42"/>
    <w:rsid w:val="00B10C7B"/>
    <w:rsid w:val="00B10D0D"/>
    <w:rsid w:val="00B10E0E"/>
    <w:rsid w:val="00B1104D"/>
    <w:rsid w:val="00B11340"/>
    <w:rsid w:val="00B11347"/>
    <w:rsid w:val="00B113B1"/>
    <w:rsid w:val="00B113C2"/>
    <w:rsid w:val="00B1163D"/>
    <w:rsid w:val="00B116AC"/>
    <w:rsid w:val="00B11E88"/>
    <w:rsid w:val="00B12004"/>
    <w:rsid w:val="00B12158"/>
    <w:rsid w:val="00B12185"/>
    <w:rsid w:val="00B1224A"/>
    <w:rsid w:val="00B12354"/>
    <w:rsid w:val="00B12486"/>
    <w:rsid w:val="00B12C60"/>
    <w:rsid w:val="00B12F35"/>
    <w:rsid w:val="00B130CC"/>
    <w:rsid w:val="00B13139"/>
    <w:rsid w:val="00B135BA"/>
    <w:rsid w:val="00B13AB5"/>
    <w:rsid w:val="00B13C59"/>
    <w:rsid w:val="00B13D0A"/>
    <w:rsid w:val="00B13DCF"/>
    <w:rsid w:val="00B13FF0"/>
    <w:rsid w:val="00B1407D"/>
    <w:rsid w:val="00B140DC"/>
    <w:rsid w:val="00B14129"/>
    <w:rsid w:val="00B143CA"/>
    <w:rsid w:val="00B14CDE"/>
    <w:rsid w:val="00B152B5"/>
    <w:rsid w:val="00B154CA"/>
    <w:rsid w:val="00B1578A"/>
    <w:rsid w:val="00B15A32"/>
    <w:rsid w:val="00B16076"/>
    <w:rsid w:val="00B1615D"/>
    <w:rsid w:val="00B16330"/>
    <w:rsid w:val="00B164B4"/>
    <w:rsid w:val="00B16711"/>
    <w:rsid w:val="00B167A7"/>
    <w:rsid w:val="00B16EB9"/>
    <w:rsid w:val="00B16FC3"/>
    <w:rsid w:val="00B16FE9"/>
    <w:rsid w:val="00B17002"/>
    <w:rsid w:val="00B17256"/>
    <w:rsid w:val="00B17313"/>
    <w:rsid w:val="00B174FE"/>
    <w:rsid w:val="00B17730"/>
    <w:rsid w:val="00B17B18"/>
    <w:rsid w:val="00B17CB4"/>
    <w:rsid w:val="00B17E07"/>
    <w:rsid w:val="00B20114"/>
    <w:rsid w:val="00B20187"/>
    <w:rsid w:val="00B203E6"/>
    <w:rsid w:val="00B2043E"/>
    <w:rsid w:val="00B2057E"/>
    <w:rsid w:val="00B20880"/>
    <w:rsid w:val="00B208E3"/>
    <w:rsid w:val="00B20F1C"/>
    <w:rsid w:val="00B21334"/>
    <w:rsid w:val="00B21641"/>
    <w:rsid w:val="00B21888"/>
    <w:rsid w:val="00B2195C"/>
    <w:rsid w:val="00B220E3"/>
    <w:rsid w:val="00B22465"/>
    <w:rsid w:val="00B2275A"/>
    <w:rsid w:val="00B22B3A"/>
    <w:rsid w:val="00B22BE4"/>
    <w:rsid w:val="00B22E18"/>
    <w:rsid w:val="00B22E96"/>
    <w:rsid w:val="00B22F49"/>
    <w:rsid w:val="00B23D4B"/>
    <w:rsid w:val="00B24324"/>
    <w:rsid w:val="00B2443D"/>
    <w:rsid w:val="00B244B9"/>
    <w:rsid w:val="00B248F1"/>
    <w:rsid w:val="00B2496E"/>
    <w:rsid w:val="00B24AFE"/>
    <w:rsid w:val="00B24D6F"/>
    <w:rsid w:val="00B25944"/>
    <w:rsid w:val="00B25C42"/>
    <w:rsid w:val="00B25D39"/>
    <w:rsid w:val="00B261A4"/>
    <w:rsid w:val="00B26295"/>
    <w:rsid w:val="00B26642"/>
    <w:rsid w:val="00B26A1A"/>
    <w:rsid w:val="00B26AAA"/>
    <w:rsid w:val="00B26B51"/>
    <w:rsid w:val="00B26DCD"/>
    <w:rsid w:val="00B26DFB"/>
    <w:rsid w:val="00B26E4A"/>
    <w:rsid w:val="00B26F0B"/>
    <w:rsid w:val="00B26F3B"/>
    <w:rsid w:val="00B27082"/>
    <w:rsid w:val="00B275F7"/>
    <w:rsid w:val="00B278F9"/>
    <w:rsid w:val="00B27981"/>
    <w:rsid w:val="00B3004F"/>
    <w:rsid w:val="00B30361"/>
    <w:rsid w:val="00B303B9"/>
    <w:rsid w:val="00B304DE"/>
    <w:rsid w:val="00B3081A"/>
    <w:rsid w:val="00B3093D"/>
    <w:rsid w:val="00B30968"/>
    <w:rsid w:val="00B30AB3"/>
    <w:rsid w:val="00B30CC8"/>
    <w:rsid w:val="00B30CF8"/>
    <w:rsid w:val="00B30E45"/>
    <w:rsid w:val="00B30EC8"/>
    <w:rsid w:val="00B30F23"/>
    <w:rsid w:val="00B30FB4"/>
    <w:rsid w:val="00B312E5"/>
    <w:rsid w:val="00B312FC"/>
    <w:rsid w:val="00B3167E"/>
    <w:rsid w:val="00B31E05"/>
    <w:rsid w:val="00B31EC3"/>
    <w:rsid w:val="00B31EDD"/>
    <w:rsid w:val="00B31F96"/>
    <w:rsid w:val="00B32324"/>
    <w:rsid w:val="00B32341"/>
    <w:rsid w:val="00B32381"/>
    <w:rsid w:val="00B326A9"/>
    <w:rsid w:val="00B3292E"/>
    <w:rsid w:val="00B33100"/>
    <w:rsid w:val="00B335D8"/>
    <w:rsid w:val="00B335EF"/>
    <w:rsid w:val="00B33D27"/>
    <w:rsid w:val="00B33E5D"/>
    <w:rsid w:val="00B34120"/>
    <w:rsid w:val="00B34168"/>
    <w:rsid w:val="00B34359"/>
    <w:rsid w:val="00B34478"/>
    <w:rsid w:val="00B34717"/>
    <w:rsid w:val="00B3475D"/>
    <w:rsid w:val="00B34A8F"/>
    <w:rsid w:val="00B34FA5"/>
    <w:rsid w:val="00B350E8"/>
    <w:rsid w:val="00B354D8"/>
    <w:rsid w:val="00B35668"/>
    <w:rsid w:val="00B35785"/>
    <w:rsid w:val="00B358A6"/>
    <w:rsid w:val="00B359B3"/>
    <w:rsid w:val="00B35D97"/>
    <w:rsid w:val="00B3641A"/>
    <w:rsid w:val="00B369E0"/>
    <w:rsid w:val="00B36CD1"/>
    <w:rsid w:val="00B36D9F"/>
    <w:rsid w:val="00B36DC1"/>
    <w:rsid w:val="00B36DC3"/>
    <w:rsid w:val="00B36E3B"/>
    <w:rsid w:val="00B372F7"/>
    <w:rsid w:val="00B37E33"/>
    <w:rsid w:val="00B37EEA"/>
    <w:rsid w:val="00B40367"/>
    <w:rsid w:val="00B40590"/>
    <w:rsid w:val="00B4060E"/>
    <w:rsid w:val="00B40651"/>
    <w:rsid w:val="00B4083C"/>
    <w:rsid w:val="00B40922"/>
    <w:rsid w:val="00B40D96"/>
    <w:rsid w:val="00B40F77"/>
    <w:rsid w:val="00B412C8"/>
    <w:rsid w:val="00B415D1"/>
    <w:rsid w:val="00B416B6"/>
    <w:rsid w:val="00B4179E"/>
    <w:rsid w:val="00B41981"/>
    <w:rsid w:val="00B41BA8"/>
    <w:rsid w:val="00B41D7F"/>
    <w:rsid w:val="00B4200F"/>
    <w:rsid w:val="00B4250A"/>
    <w:rsid w:val="00B42552"/>
    <w:rsid w:val="00B42567"/>
    <w:rsid w:val="00B42DB0"/>
    <w:rsid w:val="00B42E98"/>
    <w:rsid w:val="00B42FA8"/>
    <w:rsid w:val="00B43085"/>
    <w:rsid w:val="00B43092"/>
    <w:rsid w:val="00B43143"/>
    <w:rsid w:val="00B4331B"/>
    <w:rsid w:val="00B43400"/>
    <w:rsid w:val="00B4356A"/>
    <w:rsid w:val="00B43648"/>
    <w:rsid w:val="00B438C0"/>
    <w:rsid w:val="00B4394F"/>
    <w:rsid w:val="00B43986"/>
    <w:rsid w:val="00B43CC2"/>
    <w:rsid w:val="00B441E5"/>
    <w:rsid w:val="00B4431F"/>
    <w:rsid w:val="00B44441"/>
    <w:rsid w:val="00B44574"/>
    <w:rsid w:val="00B44740"/>
    <w:rsid w:val="00B44A2F"/>
    <w:rsid w:val="00B44B84"/>
    <w:rsid w:val="00B44BE6"/>
    <w:rsid w:val="00B44FA0"/>
    <w:rsid w:val="00B45441"/>
    <w:rsid w:val="00B458B4"/>
    <w:rsid w:val="00B45AAF"/>
    <w:rsid w:val="00B461CA"/>
    <w:rsid w:val="00B46B7D"/>
    <w:rsid w:val="00B46BD1"/>
    <w:rsid w:val="00B46C8F"/>
    <w:rsid w:val="00B46DC7"/>
    <w:rsid w:val="00B47363"/>
    <w:rsid w:val="00B475E1"/>
    <w:rsid w:val="00B476AA"/>
    <w:rsid w:val="00B47D38"/>
    <w:rsid w:val="00B47E0E"/>
    <w:rsid w:val="00B47F01"/>
    <w:rsid w:val="00B50023"/>
    <w:rsid w:val="00B50234"/>
    <w:rsid w:val="00B50B22"/>
    <w:rsid w:val="00B5108C"/>
    <w:rsid w:val="00B5164B"/>
    <w:rsid w:val="00B51C6D"/>
    <w:rsid w:val="00B52ED7"/>
    <w:rsid w:val="00B5310F"/>
    <w:rsid w:val="00B534F2"/>
    <w:rsid w:val="00B5359B"/>
    <w:rsid w:val="00B53716"/>
    <w:rsid w:val="00B53AF9"/>
    <w:rsid w:val="00B53B09"/>
    <w:rsid w:val="00B53EA5"/>
    <w:rsid w:val="00B53EB6"/>
    <w:rsid w:val="00B5419E"/>
    <w:rsid w:val="00B542B9"/>
    <w:rsid w:val="00B543A6"/>
    <w:rsid w:val="00B548CA"/>
    <w:rsid w:val="00B54AF2"/>
    <w:rsid w:val="00B54B1F"/>
    <w:rsid w:val="00B54C5E"/>
    <w:rsid w:val="00B54E45"/>
    <w:rsid w:val="00B54FBF"/>
    <w:rsid w:val="00B55041"/>
    <w:rsid w:val="00B550D7"/>
    <w:rsid w:val="00B551B4"/>
    <w:rsid w:val="00B554B4"/>
    <w:rsid w:val="00B554DA"/>
    <w:rsid w:val="00B55B55"/>
    <w:rsid w:val="00B55BF3"/>
    <w:rsid w:val="00B55C26"/>
    <w:rsid w:val="00B56223"/>
    <w:rsid w:val="00B56344"/>
    <w:rsid w:val="00B56687"/>
    <w:rsid w:val="00B56786"/>
    <w:rsid w:val="00B567B9"/>
    <w:rsid w:val="00B56B99"/>
    <w:rsid w:val="00B56C47"/>
    <w:rsid w:val="00B570A1"/>
    <w:rsid w:val="00B5718B"/>
    <w:rsid w:val="00B57353"/>
    <w:rsid w:val="00B574E2"/>
    <w:rsid w:val="00B5757F"/>
    <w:rsid w:val="00B57688"/>
    <w:rsid w:val="00B5771F"/>
    <w:rsid w:val="00B57994"/>
    <w:rsid w:val="00B57A7B"/>
    <w:rsid w:val="00B57B3E"/>
    <w:rsid w:val="00B6003A"/>
    <w:rsid w:val="00B600B7"/>
    <w:rsid w:val="00B60436"/>
    <w:rsid w:val="00B604E2"/>
    <w:rsid w:val="00B6085B"/>
    <w:rsid w:val="00B60BA7"/>
    <w:rsid w:val="00B60D86"/>
    <w:rsid w:val="00B60E33"/>
    <w:rsid w:val="00B6122C"/>
    <w:rsid w:val="00B614F9"/>
    <w:rsid w:val="00B6158F"/>
    <w:rsid w:val="00B61EBB"/>
    <w:rsid w:val="00B6266C"/>
    <w:rsid w:val="00B626F2"/>
    <w:rsid w:val="00B62731"/>
    <w:rsid w:val="00B62969"/>
    <w:rsid w:val="00B62D10"/>
    <w:rsid w:val="00B62E64"/>
    <w:rsid w:val="00B63196"/>
    <w:rsid w:val="00B63AF8"/>
    <w:rsid w:val="00B63FCE"/>
    <w:rsid w:val="00B6403B"/>
    <w:rsid w:val="00B6409F"/>
    <w:rsid w:val="00B64404"/>
    <w:rsid w:val="00B645D9"/>
    <w:rsid w:val="00B6530F"/>
    <w:rsid w:val="00B65311"/>
    <w:rsid w:val="00B653B3"/>
    <w:rsid w:val="00B6562D"/>
    <w:rsid w:val="00B656E6"/>
    <w:rsid w:val="00B6575E"/>
    <w:rsid w:val="00B658D1"/>
    <w:rsid w:val="00B659D5"/>
    <w:rsid w:val="00B65DE7"/>
    <w:rsid w:val="00B65E64"/>
    <w:rsid w:val="00B66112"/>
    <w:rsid w:val="00B662AB"/>
    <w:rsid w:val="00B663AE"/>
    <w:rsid w:val="00B66BBB"/>
    <w:rsid w:val="00B66D4D"/>
    <w:rsid w:val="00B670EF"/>
    <w:rsid w:val="00B67356"/>
    <w:rsid w:val="00B67A45"/>
    <w:rsid w:val="00B67DC3"/>
    <w:rsid w:val="00B67DEB"/>
    <w:rsid w:val="00B67FED"/>
    <w:rsid w:val="00B700A1"/>
    <w:rsid w:val="00B70690"/>
    <w:rsid w:val="00B7082F"/>
    <w:rsid w:val="00B708E8"/>
    <w:rsid w:val="00B709CE"/>
    <w:rsid w:val="00B70C6A"/>
    <w:rsid w:val="00B70C85"/>
    <w:rsid w:val="00B70CCE"/>
    <w:rsid w:val="00B70D6F"/>
    <w:rsid w:val="00B7127A"/>
    <w:rsid w:val="00B714AE"/>
    <w:rsid w:val="00B714DE"/>
    <w:rsid w:val="00B7150D"/>
    <w:rsid w:val="00B71666"/>
    <w:rsid w:val="00B716E2"/>
    <w:rsid w:val="00B7197B"/>
    <w:rsid w:val="00B71E98"/>
    <w:rsid w:val="00B71F81"/>
    <w:rsid w:val="00B72306"/>
    <w:rsid w:val="00B72419"/>
    <w:rsid w:val="00B72921"/>
    <w:rsid w:val="00B72C17"/>
    <w:rsid w:val="00B72E6B"/>
    <w:rsid w:val="00B72FC4"/>
    <w:rsid w:val="00B731DF"/>
    <w:rsid w:val="00B738AF"/>
    <w:rsid w:val="00B73A2F"/>
    <w:rsid w:val="00B73BFC"/>
    <w:rsid w:val="00B73D96"/>
    <w:rsid w:val="00B740C1"/>
    <w:rsid w:val="00B74259"/>
    <w:rsid w:val="00B74381"/>
    <w:rsid w:val="00B74461"/>
    <w:rsid w:val="00B7465B"/>
    <w:rsid w:val="00B74687"/>
    <w:rsid w:val="00B74A21"/>
    <w:rsid w:val="00B74CC1"/>
    <w:rsid w:val="00B753BE"/>
    <w:rsid w:val="00B7545A"/>
    <w:rsid w:val="00B75927"/>
    <w:rsid w:val="00B75946"/>
    <w:rsid w:val="00B75CC0"/>
    <w:rsid w:val="00B75D04"/>
    <w:rsid w:val="00B762F0"/>
    <w:rsid w:val="00B76402"/>
    <w:rsid w:val="00B768D0"/>
    <w:rsid w:val="00B76CB3"/>
    <w:rsid w:val="00B76D7E"/>
    <w:rsid w:val="00B76F5D"/>
    <w:rsid w:val="00B771E9"/>
    <w:rsid w:val="00B77980"/>
    <w:rsid w:val="00B77CCA"/>
    <w:rsid w:val="00B77E0B"/>
    <w:rsid w:val="00B77F7F"/>
    <w:rsid w:val="00B80009"/>
    <w:rsid w:val="00B80010"/>
    <w:rsid w:val="00B801CD"/>
    <w:rsid w:val="00B80435"/>
    <w:rsid w:val="00B8048B"/>
    <w:rsid w:val="00B80696"/>
    <w:rsid w:val="00B80799"/>
    <w:rsid w:val="00B8086A"/>
    <w:rsid w:val="00B80ACC"/>
    <w:rsid w:val="00B80AD1"/>
    <w:rsid w:val="00B80B29"/>
    <w:rsid w:val="00B80BAB"/>
    <w:rsid w:val="00B811CF"/>
    <w:rsid w:val="00B81369"/>
    <w:rsid w:val="00B81B5F"/>
    <w:rsid w:val="00B81C63"/>
    <w:rsid w:val="00B81F74"/>
    <w:rsid w:val="00B81FB3"/>
    <w:rsid w:val="00B8223F"/>
    <w:rsid w:val="00B822E2"/>
    <w:rsid w:val="00B82B0F"/>
    <w:rsid w:val="00B82B13"/>
    <w:rsid w:val="00B82C17"/>
    <w:rsid w:val="00B831BD"/>
    <w:rsid w:val="00B832FC"/>
    <w:rsid w:val="00B83683"/>
    <w:rsid w:val="00B83E58"/>
    <w:rsid w:val="00B83F62"/>
    <w:rsid w:val="00B840CF"/>
    <w:rsid w:val="00B840EE"/>
    <w:rsid w:val="00B84207"/>
    <w:rsid w:val="00B8496C"/>
    <w:rsid w:val="00B849C0"/>
    <w:rsid w:val="00B84D52"/>
    <w:rsid w:val="00B84FBD"/>
    <w:rsid w:val="00B8584A"/>
    <w:rsid w:val="00B861B4"/>
    <w:rsid w:val="00B862A5"/>
    <w:rsid w:val="00B8630F"/>
    <w:rsid w:val="00B86862"/>
    <w:rsid w:val="00B86A19"/>
    <w:rsid w:val="00B8739A"/>
    <w:rsid w:val="00B876DF"/>
    <w:rsid w:val="00B87978"/>
    <w:rsid w:val="00B879C6"/>
    <w:rsid w:val="00B87BB1"/>
    <w:rsid w:val="00B87CFD"/>
    <w:rsid w:val="00B9004F"/>
    <w:rsid w:val="00B907AB"/>
    <w:rsid w:val="00B90A06"/>
    <w:rsid w:val="00B90A43"/>
    <w:rsid w:val="00B90C93"/>
    <w:rsid w:val="00B90EA6"/>
    <w:rsid w:val="00B916E5"/>
    <w:rsid w:val="00B9193B"/>
    <w:rsid w:val="00B91DCE"/>
    <w:rsid w:val="00B91F36"/>
    <w:rsid w:val="00B92047"/>
    <w:rsid w:val="00B92C6D"/>
    <w:rsid w:val="00B92EF5"/>
    <w:rsid w:val="00B92F7E"/>
    <w:rsid w:val="00B934DE"/>
    <w:rsid w:val="00B9365E"/>
    <w:rsid w:val="00B936C1"/>
    <w:rsid w:val="00B937AB"/>
    <w:rsid w:val="00B93C03"/>
    <w:rsid w:val="00B93E8C"/>
    <w:rsid w:val="00B941C6"/>
    <w:rsid w:val="00B941D3"/>
    <w:rsid w:val="00B942A8"/>
    <w:rsid w:val="00B947B8"/>
    <w:rsid w:val="00B9526C"/>
    <w:rsid w:val="00B9544F"/>
    <w:rsid w:val="00B9583A"/>
    <w:rsid w:val="00B95A5F"/>
    <w:rsid w:val="00B95B0F"/>
    <w:rsid w:val="00B95B2D"/>
    <w:rsid w:val="00B95B64"/>
    <w:rsid w:val="00B96391"/>
    <w:rsid w:val="00B9696D"/>
    <w:rsid w:val="00B96D11"/>
    <w:rsid w:val="00B96D28"/>
    <w:rsid w:val="00B96D61"/>
    <w:rsid w:val="00B970C4"/>
    <w:rsid w:val="00B974CF"/>
    <w:rsid w:val="00B9779E"/>
    <w:rsid w:val="00B978C6"/>
    <w:rsid w:val="00B97DE5"/>
    <w:rsid w:val="00BA0232"/>
    <w:rsid w:val="00BA05C0"/>
    <w:rsid w:val="00BA0A2C"/>
    <w:rsid w:val="00BA10DA"/>
    <w:rsid w:val="00BA1324"/>
    <w:rsid w:val="00BA1468"/>
    <w:rsid w:val="00BA15C8"/>
    <w:rsid w:val="00BA1932"/>
    <w:rsid w:val="00BA1A55"/>
    <w:rsid w:val="00BA1E2A"/>
    <w:rsid w:val="00BA1F31"/>
    <w:rsid w:val="00BA2209"/>
    <w:rsid w:val="00BA234A"/>
    <w:rsid w:val="00BA2D7D"/>
    <w:rsid w:val="00BA3268"/>
    <w:rsid w:val="00BA3301"/>
    <w:rsid w:val="00BA3323"/>
    <w:rsid w:val="00BA3463"/>
    <w:rsid w:val="00BA355E"/>
    <w:rsid w:val="00BA370F"/>
    <w:rsid w:val="00BA3781"/>
    <w:rsid w:val="00BA3CB1"/>
    <w:rsid w:val="00BA4185"/>
    <w:rsid w:val="00BA4271"/>
    <w:rsid w:val="00BA4638"/>
    <w:rsid w:val="00BA48A1"/>
    <w:rsid w:val="00BA4A9E"/>
    <w:rsid w:val="00BA4AF9"/>
    <w:rsid w:val="00BA4EC4"/>
    <w:rsid w:val="00BA5034"/>
    <w:rsid w:val="00BA50E4"/>
    <w:rsid w:val="00BA5221"/>
    <w:rsid w:val="00BA5453"/>
    <w:rsid w:val="00BA56A4"/>
    <w:rsid w:val="00BA56D9"/>
    <w:rsid w:val="00BA5734"/>
    <w:rsid w:val="00BA5899"/>
    <w:rsid w:val="00BA5DB5"/>
    <w:rsid w:val="00BA5FE2"/>
    <w:rsid w:val="00BA6DCE"/>
    <w:rsid w:val="00BA7030"/>
    <w:rsid w:val="00BA70A6"/>
    <w:rsid w:val="00BA71C6"/>
    <w:rsid w:val="00BA76EC"/>
    <w:rsid w:val="00BA7A6B"/>
    <w:rsid w:val="00BB0275"/>
    <w:rsid w:val="00BB0392"/>
    <w:rsid w:val="00BB039A"/>
    <w:rsid w:val="00BB04E4"/>
    <w:rsid w:val="00BB06D3"/>
    <w:rsid w:val="00BB087B"/>
    <w:rsid w:val="00BB09C6"/>
    <w:rsid w:val="00BB1016"/>
    <w:rsid w:val="00BB131B"/>
    <w:rsid w:val="00BB1977"/>
    <w:rsid w:val="00BB2020"/>
    <w:rsid w:val="00BB21E3"/>
    <w:rsid w:val="00BB229B"/>
    <w:rsid w:val="00BB2628"/>
    <w:rsid w:val="00BB282B"/>
    <w:rsid w:val="00BB2AAC"/>
    <w:rsid w:val="00BB2D7E"/>
    <w:rsid w:val="00BB2F58"/>
    <w:rsid w:val="00BB3216"/>
    <w:rsid w:val="00BB33ED"/>
    <w:rsid w:val="00BB34DF"/>
    <w:rsid w:val="00BB3DF5"/>
    <w:rsid w:val="00BB4252"/>
    <w:rsid w:val="00BB464E"/>
    <w:rsid w:val="00BB4B79"/>
    <w:rsid w:val="00BB4BE0"/>
    <w:rsid w:val="00BB4CF8"/>
    <w:rsid w:val="00BB4FA8"/>
    <w:rsid w:val="00BB5360"/>
    <w:rsid w:val="00BB5812"/>
    <w:rsid w:val="00BB5923"/>
    <w:rsid w:val="00BB6002"/>
    <w:rsid w:val="00BB6231"/>
    <w:rsid w:val="00BB62AB"/>
    <w:rsid w:val="00BB64ED"/>
    <w:rsid w:val="00BB64F5"/>
    <w:rsid w:val="00BB676A"/>
    <w:rsid w:val="00BB68C4"/>
    <w:rsid w:val="00BB692C"/>
    <w:rsid w:val="00BB6AB2"/>
    <w:rsid w:val="00BB75DF"/>
    <w:rsid w:val="00BB7610"/>
    <w:rsid w:val="00BB7896"/>
    <w:rsid w:val="00BB78B2"/>
    <w:rsid w:val="00BB7B20"/>
    <w:rsid w:val="00BB7CFD"/>
    <w:rsid w:val="00BB7F6B"/>
    <w:rsid w:val="00BC0120"/>
    <w:rsid w:val="00BC0622"/>
    <w:rsid w:val="00BC07D1"/>
    <w:rsid w:val="00BC0BE6"/>
    <w:rsid w:val="00BC0D9B"/>
    <w:rsid w:val="00BC11E2"/>
    <w:rsid w:val="00BC121B"/>
    <w:rsid w:val="00BC2006"/>
    <w:rsid w:val="00BC23F1"/>
    <w:rsid w:val="00BC2485"/>
    <w:rsid w:val="00BC258A"/>
    <w:rsid w:val="00BC2972"/>
    <w:rsid w:val="00BC298A"/>
    <w:rsid w:val="00BC2CA9"/>
    <w:rsid w:val="00BC34F2"/>
    <w:rsid w:val="00BC3660"/>
    <w:rsid w:val="00BC3765"/>
    <w:rsid w:val="00BC39B6"/>
    <w:rsid w:val="00BC3C24"/>
    <w:rsid w:val="00BC46B6"/>
    <w:rsid w:val="00BC48A4"/>
    <w:rsid w:val="00BC48B9"/>
    <w:rsid w:val="00BC4968"/>
    <w:rsid w:val="00BC4B90"/>
    <w:rsid w:val="00BC4CD2"/>
    <w:rsid w:val="00BC5032"/>
    <w:rsid w:val="00BC5325"/>
    <w:rsid w:val="00BC5353"/>
    <w:rsid w:val="00BC574B"/>
    <w:rsid w:val="00BC5C6C"/>
    <w:rsid w:val="00BC5C81"/>
    <w:rsid w:val="00BC5CDA"/>
    <w:rsid w:val="00BC60E3"/>
    <w:rsid w:val="00BC62BD"/>
    <w:rsid w:val="00BC67B6"/>
    <w:rsid w:val="00BC737A"/>
    <w:rsid w:val="00BC75AD"/>
    <w:rsid w:val="00BC765B"/>
    <w:rsid w:val="00BC7834"/>
    <w:rsid w:val="00BC7B01"/>
    <w:rsid w:val="00BC7DA8"/>
    <w:rsid w:val="00BC7F56"/>
    <w:rsid w:val="00BC7F62"/>
    <w:rsid w:val="00BC7F9F"/>
    <w:rsid w:val="00BD007B"/>
    <w:rsid w:val="00BD026D"/>
    <w:rsid w:val="00BD0496"/>
    <w:rsid w:val="00BD05C1"/>
    <w:rsid w:val="00BD0F30"/>
    <w:rsid w:val="00BD1478"/>
    <w:rsid w:val="00BD16B8"/>
    <w:rsid w:val="00BD16D0"/>
    <w:rsid w:val="00BD1F08"/>
    <w:rsid w:val="00BD2049"/>
    <w:rsid w:val="00BD2256"/>
    <w:rsid w:val="00BD22EA"/>
    <w:rsid w:val="00BD235F"/>
    <w:rsid w:val="00BD2594"/>
    <w:rsid w:val="00BD2747"/>
    <w:rsid w:val="00BD297F"/>
    <w:rsid w:val="00BD2BC4"/>
    <w:rsid w:val="00BD2CB5"/>
    <w:rsid w:val="00BD2F4E"/>
    <w:rsid w:val="00BD3A0D"/>
    <w:rsid w:val="00BD3ABA"/>
    <w:rsid w:val="00BD4097"/>
    <w:rsid w:val="00BD4114"/>
    <w:rsid w:val="00BD4613"/>
    <w:rsid w:val="00BD4BB9"/>
    <w:rsid w:val="00BD4C0C"/>
    <w:rsid w:val="00BD4C4D"/>
    <w:rsid w:val="00BD5251"/>
    <w:rsid w:val="00BD5317"/>
    <w:rsid w:val="00BD57F9"/>
    <w:rsid w:val="00BD58D1"/>
    <w:rsid w:val="00BD5A40"/>
    <w:rsid w:val="00BD5AD7"/>
    <w:rsid w:val="00BD5F75"/>
    <w:rsid w:val="00BD5FE9"/>
    <w:rsid w:val="00BD612B"/>
    <w:rsid w:val="00BD6160"/>
    <w:rsid w:val="00BD7D50"/>
    <w:rsid w:val="00BD7F59"/>
    <w:rsid w:val="00BE00A1"/>
    <w:rsid w:val="00BE01B0"/>
    <w:rsid w:val="00BE0245"/>
    <w:rsid w:val="00BE03FC"/>
    <w:rsid w:val="00BE0902"/>
    <w:rsid w:val="00BE09E7"/>
    <w:rsid w:val="00BE09F1"/>
    <w:rsid w:val="00BE0F75"/>
    <w:rsid w:val="00BE12FE"/>
    <w:rsid w:val="00BE1562"/>
    <w:rsid w:val="00BE1598"/>
    <w:rsid w:val="00BE169C"/>
    <w:rsid w:val="00BE1880"/>
    <w:rsid w:val="00BE1969"/>
    <w:rsid w:val="00BE1AFB"/>
    <w:rsid w:val="00BE1CA7"/>
    <w:rsid w:val="00BE1CE6"/>
    <w:rsid w:val="00BE1DB6"/>
    <w:rsid w:val="00BE1EC3"/>
    <w:rsid w:val="00BE210A"/>
    <w:rsid w:val="00BE228E"/>
    <w:rsid w:val="00BE2C43"/>
    <w:rsid w:val="00BE2C80"/>
    <w:rsid w:val="00BE2C87"/>
    <w:rsid w:val="00BE319B"/>
    <w:rsid w:val="00BE3464"/>
    <w:rsid w:val="00BE38D3"/>
    <w:rsid w:val="00BE39D1"/>
    <w:rsid w:val="00BE3D8D"/>
    <w:rsid w:val="00BE466F"/>
    <w:rsid w:val="00BE4E38"/>
    <w:rsid w:val="00BE541B"/>
    <w:rsid w:val="00BE596B"/>
    <w:rsid w:val="00BE5BCB"/>
    <w:rsid w:val="00BE5BE9"/>
    <w:rsid w:val="00BE6185"/>
    <w:rsid w:val="00BE6594"/>
    <w:rsid w:val="00BE6D11"/>
    <w:rsid w:val="00BE6E25"/>
    <w:rsid w:val="00BE6E52"/>
    <w:rsid w:val="00BE6F8D"/>
    <w:rsid w:val="00BE7041"/>
    <w:rsid w:val="00BE75FA"/>
    <w:rsid w:val="00BE76F2"/>
    <w:rsid w:val="00BE7B6C"/>
    <w:rsid w:val="00BE7C42"/>
    <w:rsid w:val="00BF00CB"/>
    <w:rsid w:val="00BF0168"/>
    <w:rsid w:val="00BF0774"/>
    <w:rsid w:val="00BF0D71"/>
    <w:rsid w:val="00BF0F13"/>
    <w:rsid w:val="00BF105F"/>
    <w:rsid w:val="00BF1090"/>
    <w:rsid w:val="00BF109B"/>
    <w:rsid w:val="00BF14CC"/>
    <w:rsid w:val="00BF17E7"/>
    <w:rsid w:val="00BF1AE8"/>
    <w:rsid w:val="00BF1E45"/>
    <w:rsid w:val="00BF22BC"/>
    <w:rsid w:val="00BF236E"/>
    <w:rsid w:val="00BF2523"/>
    <w:rsid w:val="00BF2559"/>
    <w:rsid w:val="00BF2689"/>
    <w:rsid w:val="00BF2C55"/>
    <w:rsid w:val="00BF2CC3"/>
    <w:rsid w:val="00BF2FB7"/>
    <w:rsid w:val="00BF3241"/>
    <w:rsid w:val="00BF3A04"/>
    <w:rsid w:val="00BF3ACB"/>
    <w:rsid w:val="00BF3D1D"/>
    <w:rsid w:val="00BF3EFB"/>
    <w:rsid w:val="00BF42FA"/>
    <w:rsid w:val="00BF4539"/>
    <w:rsid w:val="00BF462B"/>
    <w:rsid w:val="00BF463F"/>
    <w:rsid w:val="00BF532A"/>
    <w:rsid w:val="00BF5D51"/>
    <w:rsid w:val="00BF5D79"/>
    <w:rsid w:val="00BF5D9A"/>
    <w:rsid w:val="00BF5F31"/>
    <w:rsid w:val="00BF5F63"/>
    <w:rsid w:val="00BF6AAF"/>
    <w:rsid w:val="00BF7071"/>
    <w:rsid w:val="00BF789D"/>
    <w:rsid w:val="00BF78B5"/>
    <w:rsid w:val="00BF78E8"/>
    <w:rsid w:val="00BF7D38"/>
    <w:rsid w:val="00BF7DA7"/>
    <w:rsid w:val="00BF7E12"/>
    <w:rsid w:val="00C0010A"/>
    <w:rsid w:val="00C00186"/>
    <w:rsid w:val="00C00210"/>
    <w:rsid w:val="00C0052B"/>
    <w:rsid w:val="00C00587"/>
    <w:rsid w:val="00C01066"/>
    <w:rsid w:val="00C01073"/>
    <w:rsid w:val="00C0173A"/>
    <w:rsid w:val="00C018B8"/>
    <w:rsid w:val="00C01A20"/>
    <w:rsid w:val="00C01C33"/>
    <w:rsid w:val="00C01C70"/>
    <w:rsid w:val="00C02292"/>
    <w:rsid w:val="00C024FB"/>
    <w:rsid w:val="00C0254C"/>
    <w:rsid w:val="00C025D6"/>
    <w:rsid w:val="00C02670"/>
    <w:rsid w:val="00C02BC5"/>
    <w:rsid w:val="00C02D65"/>
    <w:rsid w:val="00C02E0B"/>
    <w:rsid w:val="00C031B4"/>
    <w:rsid w:val="00C03A88"/>
    <w:rsid w:val="00C03C1E"/>
    <w:rsid w:val="00C03D03"/>
    <w:rsid w:val="00C03D41"/>
    <w:rsid w:val="00C03DDC"/>
    <w:rsid w:val="00C0414C"/>
    <w:rsid w:val="00C0417D"/>
    <w:rsid w:val="00C04313"/>
    <w:rsid w:val="00C0479F"/>
    <w:rsid w:val="00C048B4"/>
    <w:rsid w:val="00C04D2A"/>
    <w:rsid w:val="00C04E0D"/>
    <w:rsid w:val="00C04E3F"/>
    <w:rsid w:val="00C05A73"/>
    <w:rsid w:val="00C05CF9"/>
    <w:rsid w:val="00C05DEC"/>
    <w:rsid w:val="00C06633"/>
    <w:rsid w:val="00C066EF"/>
    <w:rsid w:val="00C06759"/>
    <w:rsid w:val="00C06B34"/>
    <w:rsid w:val="00C072F8"/>
    <w:rsid w:val="00C07436"/>
    <w:rsid w:val="00C0792A"/>
    <w:rsid w:val="00C07C57"/>
    <w:rsid w:val="00C10140"/>
    <w:rsid w:val="00C10397"/>
    <w:rsid w:val="00C10403"/>
    <w:rsid w:val="00C1042A"/>
    <w:rsid w:val="00C108EC"/>
    <w:rsid w:val="00C1096E"/>
    <w:rsid w:val="00C109D0"/>
    <w:rsid w:val="00C10DC5"/>
    <w:rsid w:val="00C10F96"/>
    <w:rsid w:val="00C10FAC"/>
    <w:rsid w:val="00C11246"/>
    <w:rsid w:val="00C1159E"/>
    <w:rsid w:val="00C1198E"/>
    <w:rsid w:val="00C11CCF"/>
    <w:rsid w:val="00C1205D"/>
    <w:rsid w:val="00C121C6"/>
    <w:rsid w:val="00C124D6"/>
    <w:rsid w:val="00C126A6"/>
    <w:rsid w:val="00C13018"/>
    <w:rsid w:val="00C13341"/>
    <w:rsid w:val="00C133CB"/>
    <w:rsid w:val="00C1357A"/>
    <w:rsid w:val="00C13876"/>
    <w:rsid w:val="00C1394B"/>
    <w:rsid w:val="00C13E82"/>
    <w:rsid w:val="00C140D7"/>
    <w:rsid w:val="00C14312"/>
    <w:rsid w:val="00C144EB"/>
    <w:rsid w:val="00C1471C"/>
    <w:rsid w:val="00C14823"/>
    <w:rsid w:val="00C14FB2"/>
    <w:rsid w:val="00C1530E"/>
    <w:rsid w:val="00C153FD"/>
    <w:rsid w:val="00C1577F"/>
    <w:rsid w:val="00C157BC"/>
    <w:rsid w:val="00C15C3E"/>
    <w:rsid w:val="00C15EED"/>
    <w:rsid w:val="00C16202"/>
    <w:rsid w:val="00C16EC7"/>
    <w:rsid w:val="00C177D1"/>
    <w:rsid w:val="00C17946"/>
    <w:rsid w:val="00C17DDF"/>
    <w:rsid w:val="00C20130"/>
    <w:rsid w:val="00C20370"/>
    <w:rsid w:val="00C2040C"/>
    <w:rsid w:val="00C2065E"/>
    <w:rsid w:val="00C207AF"/>
    <w:rsid w:val="00C20A4A"/>
    <w:rsid w:val="00C20EAC"/>
    <w:rsid w:val="00C21587"/>
    <w:rsid w:val="00C21838"/>
    <w:rsid w:val="00C21A65"/>
    <w:rsid w:val="00C21F0C"/>
    <w:rsid w:val="00C22277"/>
    <w:rsid w:val="00C2253B"/>
    <w:rsid w:val="00C2276F"/>
    <w:rsid w:val="00C22774"/>
    <w:rsid w:val="00C228FB"/>
    <w:rsid w:val="00C2299F"/>
    <w:rsid w:val="00C22FB7"/>
    <w:rsid w:val="00C2321C"/>
    <w:rsid w:val="00C2323B"/>
    <w:rsid w:val="00C236F6"/>
    <w:rsid w:val="00C23761"/>
    <w:rsid w:val="00C237E1"/>
    <w:rsid w:val="00C23D5F"/>
    <w:rsid w:val="00C240C0"/>
    <w:rsid w:val="00C2446B"/>
    <w:rsid w:val="00C247D7"/>
    <w:rsid w:val="00C2480B"/>
    <w:rsid w:val="00C2494F"/>
    <w:rsid w:val="00C24BFC"/>
    <w:rsid w:val="00C25049"/>
    <w:rsid w:val="00C252AD"/>
    <w:rsid w:val="00C2541A"/>
    <w:rsid w:val="00C2563B"/>
    <w:rsid w:val="00C25AC1"/>
    <w:rsid w:val="00C25CB0"/>
    <w:rsid w:val="00C25E51"/>
    <w:rsid w:val="00C2600A"/>
    <w:rsid w:val="00C261DB"/>
    <w:rsid w:val="00C26606"/>
    <w:rsid w:val="00C26946"/>
    <w:rsid w:val="00C26A02"/>
    <w:rsid w:val="00C26D12"/>
    <w:rsid w:val="00C270F6"/>
    <w:rsid w:val="00C27353"/>
    <w:rsid w:val="00C27540"/>
    <w:rsid w:val="00C2770F"/>
    <w:rsid w:val="00C27869"/>
    <w:rsid w:val="00C278AF"/>
    <w:rsid w:val="00C30162"/>
    <w:rsid w:val="00C304B7"/>
    <w:rsid w:val="00C304EC"/>
    <w:rsid w:val="00C30654"/>
    <w:rsid w:val="00C307EC"/>
    <w:rsid w:val="00C309BF"/>
    <w:rsid w:val="00C310E0"/>
    <w:rsid w:val="00C3116F"/>
    <w:rsid w:val="00C3130F"/>
    <w:rsid w:val="00C3153D"/>
    <w:rsid w:val="00C3161C"/>
    <w:rsid w:val="00C3164C"/>
    <w:rsid w:val="00C31C3A"/>
    <w:rsid w:val="00C320BB"/>
    <w:rsid w:val="00C322F6"/>
    <w:rsid w:val="00C3256A"/>
    <w:rsid w:val="00C32580"/>
    <w:rsid w:val="00C32600"/>
    <w:rsid w:val="00C32A0E"/>
    <w:rsid w:val="00C32BDB"/>
    <w:rsid w:val="00C3300B"/>
    <w:rsid w:val="00C3316F"/>
    <w:rsid w:val="00C3335C"/>
    <w:rsid w:val="00C335C0"/>
    <w:rsid w:val="00C338D7"/>
    <w:rsid w:val="00C33990"/>
    <w:rsid w:val="00C33A6B"/>
    <w:rsid w:val="00C33F14"/>
    <w:rsid w:val="00C34078"/>
    <w:rsid w:val="00C341A4"/>
    <w:rsid w:val="00C34210"/>
    <w:rsid w:val="00C342A1"/>
    <w:rsid w:val="00C342CB"/>
    <w:rsid w:val="00C3452C"/>
    <w:rsid w:val="00C34535"/>
    <w:rsid w:val="00C347A1"/>
    <w:rsid w:val="00C34885"/>
    <w:rsid w:val="00C34942"/>
    <w:rsid w:val="00C34EA2"/>
    <w:rsid w:val="00C34EF8"/>
    <w:rsid w:val="00C35141"/>
    <w:rsid w:val="00C3556D"/>
    <w:rsid w:val="00C358B3"/>
    <w:rsid w:val="00C359E7"/>
    <w:rsid w:val="00C35DE1"/>
    <w:rsid w:val="00C36318"/>
    <w:rsid w:val="00C366A5"/>
    <w:rsid w:val="00C369CC"/>
    <w:rsid w:val="00C36DEF"/>
    <w:rsid w:val="00C36E61"/>
    <w:rsid w:val="00C372D4"/>
    <w:rsid w:val="00C37300"/>
    <w:rsid w:val="00C3745E"/>
    <w:rsid w:val="00C374EF"/>
    <w:rsid w:val="00C3770A"/>
    <w:rsid w:val="00C379BE"/>
    <w:rsid w:val="00C37C17"/>
    <w:rsid w:val="00C40162"/>
    <w:rsid w:val="00C401BC"/>
    <w:rsid w:val="00C402DE"/>
    <w:rsid w:val="00C40CB1"/>
    <w:rsid w:val="00C40F54"/>
    <w:rsid w:val="00C41440"/>
    <w:rsid w:val="00C414EA"/>
    <w:rsid w:val="00C41736"/>
    <w:rsid w:val="00C417A7"/>
    <w:rsid w:val="00C41C7B"/>
    <w:rsid w:val="00C420B7"/>
    <w:rsid w:val="00C421F1"/>
    <w:rsid w:val="00C42212"/>
    <w:rsid w:val="00C425E1"/>
    <w:rsid w:val="00C42706"/>
    <w:rsid w:val="00C42707"/>
    <w:rsid w:val="00C42879"/>
    <w:rsid w:val="00C42942"/>
    <w:rsid w:val="00C42AB8"/>
    <w:rsid w:val="00C42EF0"/>
    <w:rsid w:val="00C42EF5"/>
    <w:rsid w:val="00C43582"/>
    <w:rsid w:val="00C43666"/>
    <w:rsid w:val="00C4388A"/>
    <w:rsid w:val="00C438B7"/>
    <w:rsid w:val="00C43C8B"/>
    <w:rsid w:val="00C4424E"/>
    <w:rsid w:val="00C4438D"/>
    <w:rsid w:val="00C445D8"/>
    <w:rsid w:val="00C44B2C"/>
    <w:rsid w:val="00C44D50"/>
    <w:rsid w:val="00C450F6"/>
    <w:rsid w:val="00C45281"/>
    <w:rsid w:val="00C452EE"/>
    <w:rsid w:val="00C4539C"/>
    <w:rsid w:val="00C4568E"/>
    <w:rsid w:val="00C457CE"/>
    <w:rsid w:val="00C458DB"/>
    <w:rsid w:val="00C460E8"/>
    <w:rsid w:val="00C46247"/>
    <w:rsid w:val="00C46317"/>
    <w:rsid w:val="00C4662A"/>
    <w:rsid w:val="00C4666F"/>
    <w:rsid w:val="00C46912"/>
    <w:rsid w:val="00C46A35"/>
    <w:rsid w:val="00C46C54"/>
    <w:rsid w:val="00C46E58"/>
    <w:rsid w:val="00C471A6"/>
    <w:rsid w:val="00C471A8"/>
    <w:rsid w:val="00C47B39"/>
    <w:rsid w:val="00C47D2B"/>
    <w:rsid w:val="00C50141"/>
    <w:rsid w:val="00C50201"/>
    <w:rsid w:val="00C50747"/>
    <w:rsid w:val="00C508BB"/>
    <w:rsid w:val="00C509F9"/>
    <w:rsid w:val="00C50CE4"/>
    <w:rsid w:val="00C50EAB"/>
    <w:rsid w:val="00C50F65"/>
    <w:rsid w:val="00C5126D"/>
    <w:rsid w:val="00C51B3D"/>
    <w:rsid w:val="00C5209A"/>
    <w:rsid w:val="00C520F2"/>
    <w:rsid w:val="00C521CF"/>
    <w:rsid w:val="00C52589"/>
    <w:rsid w:val="00C5277B"/>
    <w:rsid w:val="00C52C61"/>
    <w:rsid w:val="00C5322D"/>
    <w:rsid w:val="00C53772"/>
    <w:rsid w:val="00C53906"/>
    <w:rsid w:val="00C53B8E"/>
    <w:rsid w:val="00C53CED"/>
    <w:rsid w:val="00C53D61"/>
    <w:rsid w:val="00C53FC7"/>
    <w:rsid w:val="00C542AC"/>
    <w:rsid w:val="00C542C7"/>
    <w:rsid w:val="00C5437C"/>
    <w:rsid w:val="00C54640"/>
    <w:rsid w:val="00C54962"/>
    <w:rsid w:val="00C54B17"/>
    <w:rsid w:val="00C54C85"/>
    <w:rsid w:val="00C559EB"/>
    <w:rsid w:val="00C55B64"/>
    <w:rsid w:val="00C55CAC"/>
    <w:rsid w:val="00C57088"/>
    <w:rsid w:val="00C5712D"/>
    <w:rsid w:val="00C571DB"/>
    <w:rsid w:val="00C57291"/>
    <w:rsid w:val="00C572A8"/>
    <w:rsid w:val="00C572BB"/>
    <w:rsid w:val="00C5734C"/>
    <w:rsid w:val="00C574D8"/>
    <w:rsid w:val="00C5757E"/>
    <w:rsid w:val="00C57688"/>
    <w:rsid w:val="00C57948"/>
    <w:rsid w:val="00C57AC9"/>
    <w:rsid w:val="00C57C8B"/>
    <w:rsid w:val="00C57CB4"/>
    <w:rsid w:val="00C57CE4"/>
    <w:rsid w:val="00C601E1"/>
    <w:rsid w:val="00C60326"/>
    <w:rsid w:val="00C609E9"/>
    <w:rsid w:val="00C60C51"/>
    <w:rsid w:val="00C60C63"/>
    <w:rsid w:val="00C60CE7"/>
    <w:rsid w:val="00C6104C"/>
    <w:rsid w:val="00C614B5"/>
    <w:rsid w:val="00C6158B"/>
    <w:rsid w:val="00C6199F"/>
    <w:rsid w:val="00C61A1A"/>
    <w:rsid w:val="00C61A60"/>
    <w:rsid w:val="00C61BC7"/>
    <w:rsid w:val="00C61BE1"/>
    <w:rsid w:val="00C61D8C"/>
    <w:rsid w:val="00C61DAD"/>
    <w:rsid w:val="00C621BE"/>
    <w:rsid w:val="00C6239F"/>
    <w:rsid w:val="00C62492"/>
    <w:rsid w:val="00C628AD"/>
    <w:rsid w:val="00C628B2"/>
    <w:rsid w:val="00C62A01"/>
    <w:rsid w:val="00C62C19"/>
    <w:rsid w:val="00C62CEA"/>
    <w:rsid w:val="00C62DBD"/>
    <w:rsid w:val="00C62EFB"/>
    <w:rsid w:val="00C631DF"/>
    <w:rsid w:val="00C63456"/>
    <w:rsid w:val="00C6378B"/>
    <w:rsid w:val="00C63C86"/>
    <w:rsid w:val="00C63CEA"/>
    <w:rsid w:val="00C63CF3"/>
    <w:rsid w:val="00C63D65"/>
    <w:rsid w:val="00C63EDE"/>
    <w:rsid w:val="00C64483"/>
    <w:rsid w:val="00C648A4"/>
    <w:rsid w:val="00C65045"/>
    <w:rsid w:val="00C65250"/>
    <w:rsid w:val="00C65382"/>
    <w:rsid w:val="00C6539E"/>
    <w:rsid w:val="00C65474"/>
    <w:rsid w:val="00C6578A"/>
    <w:rsid w:val="00C65AB1"/>
    <w:rsid w:val="00C65B16"/>
    <w:rsid w:val="00C65B72"/>
    <w:rsid w:val="00C66013"/>
    <w:rsid w:val="00C661FC"/>
    <w:rsid w:val="00C66514"/>
    <w:rsid w:val="00C66714"/>
    <w:rsid w:val="00C668E6"/>
    <w:rsid w:val="00C66CEF"/>
    <w:rsid w:val="00C66E49"/>
    <w:rsid w:val="00C676C5"/>
    <w:rsid w:val="00C67A7D"/>
    <w:rsid w:val="00C67FE6"/>
    <w:rsid w:val="00C70093"/>
    <w:rsid w:val="00C706C2"/>
    <w:rsid w:val="00C7070D"/>
    <w:rsid w:val="00C70B26"/>
    <w:rsid w:val="00C70E8A"/>
    <w:rsid w:val="00C714D0"/>
    <w:rsid w:val="00C71820"/>
    <w:rsid w:val="00C718F7"/>
    <w:rsid w:val="00C71B98"/>
    <w:rsid w:val="00C71DDE"/>
    <w:rsid w:val="00C72D34"/>
    <w:rsid w:val="00C72FD8"/>
    <w:rsid w:val="00C7363A"/>
    <w:rsid w:val="00C73757"/>
    <w:rsid w:val="00C737FF"/>
    <w:rsid w:val="00C73BBD"/>
    <w:rsid w:val="00C73E80"/>
    <w:rsid w:val="00C74209"/>
    <w:rsid w:val="00C74485"/>
    <w:rsid w:val="00C74560"/>
    <w:rsid w:val="00C74AA5"/>
    <w:rsid w:val="00C74BCD"/>
    <w:rsid w:val="00C74D73"/>
    <w:rsid w:val="00C75242"/>
    <w:rsid w:val="00C755FB"/>
    <w:rsid w:val="00C75DE3"/>
    <w:rsid w:val="00C75E69"/>
    <w:rsid w:val="00C76082"/>
    <w:rsid w:val="00C76255"/>
    <w:rsid w:val="00C76538"/>
    <w:rsid w:val="00C7669B"/>
    <w:rsid w:val="00C76B6F"/>
    <w:rsid w:val="00C77603"/>
    <w:rsid w:val="00C77645"/>
    <w:rsid w:val="00C77C2E"/>
    <w:rsid w:val="00C77D93"/>
    <w:rsid w:val="00C77F5C"/>
    <w:rsid w:val="00C800B0"/>
    <w:rsid w:val="00C80199"/>
    <w:rsid w:val="00C802E4"/>
    <w:rsid w:val="00C80DFA"/>
    <w:rsid w:val="00C81169"/>
    <w:rsid w:val="00C81244"/>
    <w:rsid w:val="00C8186F"/>
    <w:rsid w:val="00C8188E"/>
    <w:rsid w:val="00C81B91"/>
    <w:rsid w:val="00C82073"/>
    <w:rsid w:val="00C82354"/>
    <w:rsid w:val="00C82503"/>
    <w:rsid w:val="00C82B04"/>
    <w:rsid w:val="00C82C76"/>
    <w:rsid w:val="00C82CEE"/>
    <w:rsid w:val="00C82E32"/>
    <w:rsid w:val="00C82F9E"/>
    <w:rsid w:val="00C8313F"/>
    <w:rsid w:val="00C831DF"/>
    <w:rsid w:val="00C834AC"/>
    <w:rsid w:val="00C835EB"/>
    <w:rsid w:val="00C837E9"/>
    <w:rsid w:val="00C8384A"/>
    <w:rsid w:val="00C83ACC"/>
    <w:rsid w:val="00C8402C"/>
    <w:rsid w:val="00C840E5"/>
    <w:rsid w:val="00C844E2"/>
    <w:rsid w:val="00C849D1"/>
    <w:rsid w:val="00C84BCD"/>
    <w:rsid w:val="00C84EB3"/>
    <w:rsid w:val="00C8513B"/>
    <w:rsid w:val="00C8521B"/>
    <w:rsid w:val="00C8561D"/>
    <w:rsid w:val="00C85A13"/>
    <w:rsid w:val="00C85D36"/>
    <w:rsid w:val="00C85F6D"/>
    <w:rsid w:val="00C86563"/>
    <w:rsid w:val="00C86EF7"/>
    <w:rsid w:val="00C86F71"/>
    <w:rsid w:val="00C86FAF"/>
    <w:rsid w:val="00C8742B"/>
    <w:rsid w:val="00C877A8"/>
    <w:rsid w:val="00C877E6"/>
    <w:rsid w:val="00C87AEC"/>
    <w:rsid w:val="00C904BB"/>
    <w:rsid w:val="00C90559"/>
    <w:rsid w:val="00C90A13"/>
    <w:rsid w:val="00C90B09"/>
    <w:rsid w:val="00C90C6A"/>
    <w:rsid w:val="00C90FAE"/>
    <w:rsid w:val="00C91317"/>
    <w:rsid w:val="00C91B65"/>
    <w:rsid w:val="00C91CD0"/>
    <w:rsid w:val="00C920A7"/>
    <w:rsid w:val="00C92144"/>
    <w:rsid w:val="00C92156"/>
    <w:rsid w:val="00C921A8"/>
    <w:rsid w:val="00C92C50"/>
    <w:rsid w:val="00C92C76"/>
    <w:rsid w:val="00C92E74"/>
    <w:rsid w:val="00C92E97"/>
    <w:rsid w:val="00C93265"/>
    <w:rsid w:val="00C93402"/>
    <w:rsid w:val="00C93692"/>
    <w:rsid w:val="00C939E5"/>
    <w:rsid w:val="00C93A0F"/>
    <w:rsid w:val="00C93B04"/>
    <w:rsid w:val="00C93D48"/>
    <w:rsid w:val="00C94009"/>
    <w:rsid w:val="00C94222"/>
    <w:rsid w:val="00C94C90"/>
    <w:rsid w:val="00C94C93"/>
    <w:rsid w:val="00C950C4"/>
    <w:rsid w:val="00C9510F"/>
    <w:rsid w:val="00C955CA"/>
    <w:rsid w:val="00C95638"/>
    <w:rsid w:val="00C95A09"/>
    <w:rsid w:val="00C9600A"/>
    <w:rsid w:val="00C961A0"/>
    <w:rsid w:val="00C964A1"/>
    <w:rsid w:val="00C964C2"/>
    <w:rsid w:val="00C965E5"/>
    <w:rsid w:val="00C966BB"/>
    <w:rsid w:val="00C96B96"/>
    <w:rsid w:val="00C96E4B"/>
    <w:rsid w:val="00C96E69"/>
    <w:rsid w:val="00C9702D"/>
    <w:rsid w:val="00C971AA"/>
    <w:rsid w:val="00C97871"/>
    <w:rsid w:val="00C978F7"/>
    <w:rsid w:val="00C979D0"/>
    <w:rsid w:val="00C97CA3"/>
    <w:rsid w:val="00CA0338"/>
    <w:rsid w:val="00CA086B"/>
    <w:rsid w:val="00CA0A98"/>
    <w:rsid w:val="00CA0CF5"/>
    <w:rsid w:val="00CA0D8D"/>
    <w:rsid w:val="00CA185E"/>
    <w:rsid w:val="00CA2543"/>
    <w:rsid w:val="00CA2570"/>
    <w:rsid w:val="00CA261A"/>
    <w:rsid w:val="00CA274F"/>
    <w:rsid w:val="00CA2C15"/>
    <w:rsid w:val="00CA2C8A"/>
    <w:rsid w:val="00CA2DDF"/>
    <w:rsid w:val="00CA3506"/>
    <w:rsid w:val="00CA3A6D"/>
    <w:rsid w:val="00CA3BF5"/>
    <w:rsid w:val="00CA42F8"/>
    <w:rsid w:val="00CA477E"/>
    <w:rsid w:val="00CA4E0B"/>
    <w:rsid w:val="00CA51C5"/>
    <w:rsid w:val="00CA55A0"/>
    <w:rsid w:val="00CA59C9"/>
    <w:rsid w:val="00CA5A77"/>
    <w:rsid w:val="00CA5CD3"/>
    <w:rsid w:val="00CA6583"/>
    <w:rsid w:val="00CA669C"/>
    <w:rsid w:val="00CA66B5"/>
    <w:rsid w:val="00CA67D1"/>
    <w:rsid w:val="00CA6825"/>
    <w:rsid w:val="00CA6885"/>
    <w:rsid w:val="00CA692C"/>
    <w:rsid w:val="00CA6C62"/>
    <w:rsid w:val="00CA6C9A"/>
    <w:rsid w:val="00CA6DEA"/>
    <w:rsid w:val="00CA703C"/>
    <w:rsid w:val="00CA70E4"/>
    <w:rsid w:val="00CA71D3"/>
    <w:rsid w:val="00CA72EB"/>
    <w:rsid w:val="00CA738B"/>
    <w:rsid w:val="00CA7406"/>
    <w:rsid w:val="00CA76EA"/>
    <w:rsid w:val="00CA7F97"/>
    <w:rsid w:val="00CB01A3"/>
    <w:rsid w:val="00CB02C7"/>
    <w:rsid w:val="00CB0383"/>
    <w:rsid w:val="00CB0939"/>
    <w:rsid w:val="00CB0942"/>
    <w:rsid w:val="00CB0970"/>
    <w:rsid w:val="00CB0EAA"/>
    <w:rsid w:val="00CB101D"/>
    <w:rsid w:val="00CB10B9"/>
    <w:rsid w:val="00CB11F4"/>
    <w:rsid w:val="00CB1248"/>
    <w:rsid w:val="00CB12FB"/>
    <w:rsid w:val="00CB1602"/>
    <w:rsid w:val="00CB1777"/>
    <w:rsid w:val="00CB17B9"/>
    <w:rsid w:val="00CB1A0A"/>
    <w:rsid w:val="00CB1C1C"/>
    <w:rsid w:val="00CB1CBC"/>
    <w:rsid w:val="00CB226D"/>
    <w:rsid w:val="00CB24DD"/>
    <w:rsid w:val="00CB2A4B"/>
    <w:rsid w:val="00CB2D26"/>
    <w:rsid w:val="00CB2EFE"/>
    <w:rsid w:val="00CB34FD"/>
    <w:rsid w:val="00CB37C4"/>
    <w:rsid w:val="00CB37FE"/>
    <w:rsid w:val="00CB3D55"/>
    <w:rsid w:val="00CB3EA1"/>
    <w:rsid w:val="00CB3EC7"/>
    <w:rsid w:val="00CB3F1F"/>
    <w:rsid w:val="00CB457A"/>
    <w:rsid w:val="00CB47B2"/>
    <w:rsid w:val="00CB4814"/>
    <w:rsid w:val="00CB5A4C"/>
    <w:rsid w:val="00CB5C05"/>
    <w:rsid w:val="00CB5E3D"/>
    <w:rsid w:val="00CB60B2"/>
    <w:rsid w:val="00CB630A"/>
    <w:rsid w:val="00CB64ED"/>
    <w:rsid w:val="00CB6562"/>
    <w:rsid w:val="00CB6710"/>
    <w:rsid w:val="00CB6F5F"/>
    <w:rsid w:val="00CB6FD8"/>
    <w:rsid w:val="00CB7119"/>
    <w:rsid w:val="00CB7375"/>
    <w:rsid w:val="00CB73D1"/>
    <w:rsid w:val="00CB749D"/>
    <w:rsid w:val="00CB7E26"/>
    <w:rsid w:val="00CC00C1"/>
    <w:rsid w:val="00CC0598"/>
    <w:rsid w:val="00CC06E5"/>
    <w:rsid w:val="00CC09DF"/>
    <w:rsid w:val="00CC0B11"/>
    <w:rsid w:val="00CC10C1"/>
    <w:rsid w:val="00CC157C"/>
    <w:rsid w:val="00CC15A4"/>
    <w:rsid w:val="00CC1A06"/>
    <w:rsid w:val="00CC1CF5"/>
    <w:rsid w:val="00CC2181"/>
    <w:rsid w:val="00CC21C6"/>
    <w:rsid w:val="00CC21CE"/>
    <w:rsid w:val="00CC21EC"/>
    <w:rsid w:val="00CC2593"/>
    <w:rsid w:val="00CC259F"/>
    <w:rsid w:val="00CC25FC"/>
    <w:rsid w:val="00CC26E8"/>
    <w:rsid w:val="00CC2CB2"/>
    <w:rsid w:val="00CC2F21"/>
    <w:rsid w:val="00CC3289"/>
    <w:rsid w:val="00CC36E2"/>
    <w:rsid w:val="00CC3AA1"/>
    <w:rsid w:val="00CC3C23"/>
    <w:rsid w:val="00CC407E"/>
    <w:rsid w:val="00CC4081"/>
    <w:rsid w:val="00CC4477"/>
    <w:rsid w:val="00CC4BCF"/>
    <w:rsid w:val="00CC535A"/>
    <w:rsid w:val="00CC56CF"/>
    <w:rsid w:val="00CC5B40"/>
    <w:rsid w:val="00CC5E46"/>
    <w:rsid w:val="00CC5E9D"/>
    <w:rsid w:val="00CC6150"/>
    <w:rsid w:val="00CC62F2"/>
    <w:rsid w:val="00CC638A"/>
    <w:rsid w:val="00CC6BDE"/>
    <w:rsid w:val="00CC6D00"/>
    <w:rsid w:val="00CC6DC3"/>
    <w:rsid w:val="00CC6F0A"/>
    <w:rsid w:val="00CC6FEB"/>
    <w:rsid w:val="00CC70AE"/>
    <w:rsid w:val="00CC70FC"/>
    <w:rsid w:val="00CC71A8"/>
    <w:rsid w:val="00CC7313"/>
    <w:rsid w:val="00CC7863"/>
    <w:rsid w:val="00CC7D11"/>
    <w:rsid w:val="00CC7E57"/>
    <w:rsid w:val="00CC7E75"/>
    <w:rsid w:val="00CC7FA3"/>
    <w:rsid w:val="00CD0186"/>
    <w:rsid w:val="00CD02B2"/>
    <w:rsid w:val="00CD0411"/>
    <w:rsid w:val="00CD0489"/>
    <w:rsid w:val="00CD0869"/>
    <w:rsid w:val="00CD123B"/>
    <w:rsid w:val="00CD1A98"/>
    <w:rsid w:val="00CD1BF2"/>
    <w:rsid w:val="00CD21CD"/>
    <w:rsid w:val="00CD2283"/>
    <w:rsid w:val="00CD228D"/>
    <w:rsid w:val="00CD249E"/>
    <w:rsid w:val="00CD256D"/>
    <w:rsid w:val="00CD2601"/>
    <w:rsid w:val="00CD2772"/>
    <w:rsid w:val="00CD2A21"/>
    <w:rsid w:val="00CD2ECB"/>
    <w:rsid w:val="00CD30B8"/>
    <w:rsid w:val="00CD3980"/>
    <w:rsid w:val="00CD3AE0"/>
    <w:rsid w:val="00CD3D5E"/>
    <w:rsid w:val="00CD3EA0"/>
    <w:rsid w:val="00CD4B76"/>
    <w:rsid w:val="00CD4DBE"/>
    <w:rsid w:val="00CD4E4A"/>
    <w:rsid w:val="00CD5B6C"/>
    <w:rsid w:val="00CD5FAB"/>
    <w:rsid w:val="00CD629B"/>
    <w:rsid w:val="00CD66B8"/>
    <w:rsid w:val="00CD68EA"/>
    <w:rsid w:val="00CD6C27"/>
    <w:rsid w:val="00CD6D1F"/>
    <w:rsid w:val="00CD6EF5"/>
    <w:rsid w:val="00CD703D"/>
    <w:rsid w:val="00CD7188"/>
    <w:rsid w:val="00CD74AE"/>
    <w:rsid w:val="00CD7559"/>
    <w:rsid w:val="00CD7A35"/>
    <w:rsid w:val="00CD7A43"/>
    <w:rsid w:val="00CD7C37"/>
    <w:rsid w:val="00CE04C9"/>
    <w:rsid w:val="00CE08A3"/>
    <w:rsid w:val="00CE0D0A"/>
    <w:rsid w:val="00CE0D58"/>
    <w:rsid w:val="00CE0DEC"/>
    <w:rsid w:val="00CE11EB"/>
    <w:rsid w:val="00CE145F"/>
    <w:rsid w:val="00CE159E"/>
    <w:rsid w:val="00CE16E0"/>
    <w:rsid w:val="00CE183F"/>
    <w:rsid w:val="00CE199B"/>
    <w:rsid w:val="00CE1B34"/>
    <w:rsid w:val="00CE1B5C"/>
    <w:rsid w:val="00CE1BC8"/>
    <w:rsid w:val="00CE1BFC"/>
    <w:rsid w:val="00CE1CFE"/>
    <w:rsid w:val="00CE21DD"/>
    <w:rsid w:val="00CE2259"/>
    <w:rsid w:val="00CE282B"/>
    <w:rsid w:val="00CE28BF"/>
    <w:rsid w:val="00CE2987"/>
    <w:rsid w:val="00CE2F40"/>
    <w:rsid w:val="00CE3397"/>
    <w:rsid w:val="00CE35BA"/>
    <w:rsid w:val="00CE370E"/>
    <w:rsid w:val="00CE3BC1"/>
    <w:rsid w:val="00CE3BDC"/>
    <w:rsid w:val="00CE4396"/>
    <w:rsid w:val="00CE49E7"/>
    <w:rsid w:val="00CE4CBA"/>
    <w:rsid w:val="00CE4D16"/>
    <w:rsid w:val="00CE4EC2"/>
    <w:rsid w:val="00CE5405"/>
    <w:rsid w:val="00CE544A"/>
    <w:rsid w:val="00CE5486"/>
    <w:rsid w:val="00CE574F"/>
    <w:rsid w:val="00CE5A5F"/>
    <w:rsid w:val="00CE5C27"/>
    <w:rsid w:val="00CE6109"/>
    <w:rsid w:val="00CE6287"/>
    <w:rsid w:val="00CE63F2"/>
    <w:rsid w:val="00CE6651"/>
    <w:rsid w:val="00CE6873"/>
    <w:rsid w:val="00CE69B9"/>
    <w:rsid w:val="00CE6B58"/>
    <w:rsid w:val="00CE72C1"/>
    <w:rsid w:val="00CE77D1"/>
    <w:rsid w:val="00CE7A36"/>
    <w:rsid w:val="00CE7BC4"/>
    <w:rsid w:val="00CE7DBD"/>
    <w:rsid w:val="00CE7EB2"/>
    <w:rsid w:val="00CF0AAC"/>
    <w:rsid w:val="00CF0B3F"/>
    <w:rsid w:val="00CF1112"/>
    <w:rsid w:val="00CF113F"/>
    <w:rsid w:val="00CF116C"/>
    <w:rsid w:val="00CF11DC"/>
    <w:rsid w:val="00CF18F8"/>
    <w:rsid w:val="00CF19C0"/>
    <w:rsid w:val="00CF2017"/>
    <w:rsid w:val="00CF29F3"/>
    <w:rsid w:val="00CF2A53"/>
    <w:rsid w:val="00CF2BB2"/>
    <w:rsid w:val="00CF2CBE"/>
    <w:rsid w:val="00CF3478"/>
    <w:rsid w:val="00CF349F"/>
    <w:rsid w:val="00CF430B"/>
    <w:rsid w:val="00CF4446"/>
    <w:rsid w:val="00CF464E"/>
    <w:rsid w:val="00CF531B"/>
    <w:rsid w:val="00CF542A"/>
    <w:rsid w:val="00CF5900"/>
    <w:rsid w:val="00CF5977"/>
    <w:rsid w:val="00CF5F6F"/>
    <w:rsid w:val="00CF6094"/>
    <w:rsid w:val="00CF611B"/>
    <w:rsid w:val="00CF6175"/>
    <w:rsid w:val="00CF61E7"/>
    <w:rsid w:val="00CF64EC"/>
    <w:rsid w:val="00CF6E5C"/>
    <w:rsid w:val="00CF70F0"/>
    <w:rsid w:val="00CF7954"/>
    <w:rsid w:val="00CF7B59"/>
    <w:rsid w:val="00CF7C19"/>
    <w:rsid w:val="00CF7C6B"/>
    <w:rsid w:val="00CF7F2D"/>
    <w:rsid w:val="00D00077"/>
    <w:rsid w:val="00D007EA"/>
    <w:rsid w:val="00D009D0"/>
    <w:rsid w:val="00D00F40"/>
    <w:rsid w:val="00D00F61"/>
    <w:rsid w:val="00D010CC"/>
    <w:rsid w:val="00D01277"/>
    <w:rsid w:val="00D013DA"/>
    <w:rsid w:val="00D0150D"/>
    <w:rsid w:val="00D0156D"/>
    <w:rsid w:val="00D01A3D"/>
    <w:rsid w:val="00D01F2C"/>
    <w:rsid w:val="00D02276"/>
    <w:rsid w:val="00D023EE"/>
    <w:rsid w:val="00D0248E"/>
    <w:rsid w:val="00D02601"/>
    <w:rsid w:val="00D02D67"/>
    <w:rsid w:val="00D03389"/>
    <w:rsid w:val="00D034BB"/>
    <w:rsid w:val="00D036F5"/>
    <w:rsid w:val="00D038E8"/>
    <w:rsid w:val="00D03F75"/>
    <w:rsid w:val="00D0460A"/>
    <w:rsid w:val="00D04820"/>
    <w:rsid w:val="00D04C5C"/>
    <w:rsid w:val="00D051BB"/>
    <w:rsid w:val="00D06282"/>
    <w:rsid w:val="00D06C6E"/>
    <w:rsid w:val="00D06DDE"/>
    <w:rsid w:val="00D07400"/>
    <w:rsid w:val="00D077EA"/>
    <w:rsid w:val="00D078F8"/>
    <w:rsid w:val="00D079A8"/>
    <w:rsid w:val="00D079AA"/>
    <w:rsid w:val="00D07B32"/>
    <w:rsid w:val="00D07B7F"/>
    <w:rsid w:val="00D10566"/>
    <w:rsid w:val="00D10631"/>
    <w:rsid w:val="00D106E8"/>
    <w:rsid w:val="00D10829"/>
    <w:rsid w:val="00D109E1"/>
    <w:rsid w:val="00D10CE3"/>
    <w:rsid w:val="00D1100A"/>
    <w:rsid w:val="00D114D0"/>
    <w:rsid w:val="00D118E8"/>
    <w:rsid w:val="00D119E5"/>
    <w:rsid w:val="00D11A06"/>
    <w:rsid w:val="00D11CC2"/>
    <w:rsid w:val="00D11D41"/>
    <w:rsid w:val="00D11DD3"/>
    <w:rsid w:val="00D11F28"/>
    <w:rsid w:val="00D124E0"/>
    <w:rsid w:val="00D12558"/>
    <w:rsid w:val="00D12656"/>
    <w:rsid w:val="00D13409"/>
    <w:rsid w:val="00D13798"/>
    <w:rsid w:val="00D1392C"/>
    <w:rsid w:val="00D13963"/>
    <w:rsid w:val="00D13A88"/>
    <w:rsid w:val="00D13CBE"/>
    <w:rsid w:val="00D13D90"/>
    <w:rsid w:val="00D13DE3"/>
    <w:rsid w:val="00D1416A"/>
    <w:rsid w:val="00D14171"/>
    <w:rsid w:val="00D14289"/>
    <w:rsid w:val="00D1531E"/>
    <w:rsid w:val="00D15384"/>
    <w:rsid w:val="00D15A63"/>
    <w:rsid w:val="00D15C3E"/>
    <w:rsid w:val="00D15F94"/>
    <w:rsid w:val="00D16116"/>
    <w:rsid w:val="00D16153"/>
    <w:rsid w:val="00D1656B"/>
    <w:rsid w:val="00D165F4"/>
    <w:rsid w:val="00D16758"/>
    <w:rsid w:val="00D167F9"/>
    <w:rsid w:val="00D16DE3"/>
    <w:rsid w:val="00D1730F"/>
    <w:rsid w:val="00D17332"/>
    <w:rsid w:val="00D17350"/>
    <w:rsid w:val="00D173C2"/>
    <w:rsid w:val="00D17402"/>
    <w:rsid w:val="00D1750D"/>
    <w:rsid w:val="00D17769"/>
    <w:rsid w:val="00D1790D"/>
    <w:rsid w:val="00D17BA3"/>
    <w:rsid w:val="00D17C99"/>
    <w:rsid w:val="00D17E2D"/>
    <w:rsid w:val="00D17E41"/>
    <w:rsid w:val="00D2022C"/>
    <w:rsid w:val="00D20567"/>
    <w:rsid w:val="00D206C1"/>
    <w:rsid w:val="00D2082E"/>
    <w:rsid w:val="00D209B3"/>
    <w:rsid w:val="00D20ED2"/>
    <w:rsid w:val="00D211CA"/>
    <w:rsid w:val="00D211FE"/>
    <w:rsid w:val="00D2157C"/>
    <w:rsid w:val="00D21961"/>
    <w:rsid w:val="00D21C8D"/>
    <w:rsid w:val="00D21E0B"/>
    <w:rsid w:val="00D222AF"/>
    <w:rsid w:val="00D22473"/>
    <w:rsid w:val="00D2267D"/>
    <w:rsid w:val="00D230C5"/>
    <w:rsid w:val="00D230D9"/>
    <w:rsid w:val="00D232ED"/>
    <w:rsid w:val="00D234B5"/>
    <w:rsid w:val="00D23709"/>
    <w:rsid w:val="00D23BC1"/>
    <w:rsid w:val="00D23C77"/>
    <w:rsid w:val="00D240D9"/>
    <w:rsid w:val="00D24962"/>
    <w:rsid w:val="00D24D2C"/>
    <w:rsid w:val="00D251AF"/>
    <w:rsid w:val="00D251B4"/>
    <w:rsid w:val="00D2563C"/>
    <w:rsid w:val="00D256A5"/>
    <w:rsid w:val="00D25844"/>
    <w:rsid w:val="00D258AB"/>
    <w:rsid w:val="00D25A3A"/>
    <w:rsid w:val="00D25C04"/>
    <w:rsid w:val="00D2624D"/>
    <w:rsid w:val="00D26335"/>
    <w:rsid w:val="00D263DB"/>
    <w:rsid w:val="00D264F4"/>
    <w:rsid w:val="00D266E6"/>
    <w:rsid w:val="00D26994"/>
    <w:rsid w:val="00D26AD7"/>
    <w:rsid w:val="00D26EB1"/>
    <w:rsid w:val="00D2713B"/>
    <w:rsid w:val="00D2736F"/>
    <w:rsid w:val="00D2741F"/>
    <w:rsid w:val="00D27486"/>
    <w:rsid w:val="00D277E6"/>
    <w:rsid w:val="00D277EF"/>
    <w:rsid w:val="00D279C5"/>
    <w:rsid w:val="00D27A59"/>
    <w:rsid w:val="00D303CD"/>
    <w:rsid w:val="00D305BA"/>
    <w:rsid w:val="00D30728"/>
    <w:rsid w:val="00D30CB7"/>
    <w:rsid w:val="00D310B0"/>
    <w:rsid w:val="00D31222"/>
    <w:rsid w:val="00D31234"/>
    <w:rsid w:val="00D31369"/>
    <w:rsid w:val="00D31461"/>
    <w:rsid w:val="00D314CE"/>
    <w:rsid w:val="00D31560"/>
    <w:rsid w:val="00D315F2"/>
    <w:rsid w:val="00D3170B"/>
    <w:rsid w:val="00D31BA4"/>
    <w:rsid w:val="00D31EAC"/>
    <w:rsid w:val="00D32617"/>
    <w:rsid w:val="00D328B4"/>
    <w:rsid w:val="00D329B7"/>
    <w:rsid w:val="00D329EF"/>
    <w:rsid w:val="00D32D76"/>
    <w:rsid w:val="00D3304E"/>
    <w:rsid w:val="00D33053"/>
    <w:rsid w:val="00D33061"/>
    <w:rsid w:val="00D335B2"/>
    <w:rsid w:val="00D335E8"/>
    <w:rsid w:val="00D339F0"/>
    <w:rsid w:val="00D33A5A"/>
    <w:rsid w:val="00D33F45"/>
    <w:rsid w:val="00D340DB"/>
    <w:rsid w:val="00D341CF"/>
    <w:rsid w:val="00D34526"/>
    <w:rsid w:val="00D345EA"/>
    <w:rsid w:val="00D34747"/>
    <w:rsid w:val="00D34A55"/>
    <w:rsid w:val="00D34F2E"/>
    <w:rsid w:val="00D3503F"/>
    <w:rsid w:val="00D350B9"/>
    <w:rsid w:val="00D351E8"/>
    <w:rsid w:val="00D35481"/>
    <w:rsid w:val="00D3563B"/>
    <w:rsid w:val="00D35651"/>
    <w:rsid w:val="00D35719"/>
    <w:rsid w:val="00D35847"/>
    <w:rsid w:val="00D35CC1"/>
    <w:rsid w:val="00D35EE4"/>
    <w:rsid w:val="00D360A0"/>
    <w:rsid w:val="00D36300"/>
    <w:rsid w:val="00D363AA"/>
    <w:rsid w:val="00D367DA"/>
    <w:rsid w:val="00D36C9A"/>
    <w:rsid w:val="00D36DEE"/>
    <w:rsid w:val="00D36E13"/>
    <w:rsid w:val="00D36F43"/>
    <w:rsid w:val="00D37EC3"/>
    <w:rsid w:val="00D4026F"/>
    <w:rsid w:val="00D4056D"/>
    <w:rsid w:val="00D4057F"/>
    <w:rsid w:val="00D405AA"/>
    <w:rsid w:val="00D40B1A"/>
    <w:rsid w:val="00D40C4B"/>
    <w:rsid w:val="00D40F6D"/>
    <w:rsid w:val="00D41149"/>
    <w:rsid w:val="00D41215"/>
    <w:rsid w:val="00D41240"/>
    <w:rsid w:val="00D4147F"/>
    <w:rsid w:val="00D41528"/>
    <w:rsid w:val="00D41A07"/>
    <w:rsid w:val="00D420AE"/>
    <w:rsid w:val="00D42248"/>
    <w:rsid w:val="00D42597"/>
    <w:rsid w:val="00D42710"/>
    <w:rsid w:val="00D42E57"/>
    <w:rsid w:val="00D43108"/>
    <w:rsid w:val="00D43205"/>
    <w:rsid w:val="00D432E3"/>
    <w:rsid w:val="00D4336D"/>
    <w:rsid w:val="00D434D2"/>
    <w:rsid w:val="00D437B2"/>
    <w:rsid w:val="00D437C3"/>
    <w:rsid w:val="00D4386B"/>
    <w:rsid w:val="00D438FF"/>
    <w:rsid w:val="00D43AB0"/>
    <w:rsid w:val="00D43F03"/>
    <w:rsid w:val="00D4467C"/>
    <w:rsid w:val="00D448AE"/>
    <w:rsid w:val="00D44ECD"/>
    <w:rsid w:val="00D458D6"/>
    <w:rsid w:val="00D45B61"/>
    <w:rsid w:val="00D45C1B"/>
    <w:rsid w:val="00D45D66"/>
    <w:rsid w:val="00D45F8A"/>
    <w:rsid w:val="00D45FEB"/>
    <w:rsid w:val="00D45FFE"/>
    <w:rsid w:val="00D460EF"/>
    <w:rsid w:val="00D46971"/>
    <w:rsid w:val="00D46AE1"/>
    <w:rsid w:val="00D46C21"/>
    <w:rsid w:val="00D46CF9"/>
    <w:rsid w:val="00D47193"/>
    <w:rsid w:val="00D471F2"/>
    <w:rsid w:val="00D47223"/>
    <w:rsid w:val="00D47516"/>
    <w:rsid w:val="00D475CF"/>
    <w:rsid w:val="00D47676"/>
    <w:rsid w:val="00D47863"/>
    <w:rsid w:val="00D47D2C"/>
    <w:rsid w:val="00D47D47"/>
    <w:rsid w:val="00D47E42"/>
    <w:rsid w:val="00D5076C"/>
    <w:rsid w:val="00D50A88"/>
    <w:rsid w:val="00D50AD1"/>
    <w:rsid w:val="00D50E10"/>
    <w:rsid w:val="00D50EF1"/>
    <w:rsid w:val="00D51137"/>
    <w:rsid w:val="00D51153"/>
    <w:rsid w:val="00D512C4"/>
    <w:rsid w:val="00D51A46"/>
    <w:rsid w:val="00D51A90"/>
    <w:rsid w:val="00D51F88"/>
    <w:rsid w:val="00D5207E"/>
    <w:rsid w:val="00D5243D"/>
    <w:rsid w:val="00D526F1"/>
    <w:rsid w:val="00D52A61"/>
    <w:rsid w:val="00D52B48"/>
    <w:rsid w:val="00D52F64"/>
    <w:rsid w:val="00D535CF"/>
    <w:rsid w:val="00D53D76"/>
    <w:rsid w:val="00D53EF0"/>
    <w:rsid w:val="00D5428E"/>
    <w:rsid w:val="00D54402"/>
    <w:rsid w:val="00D546DA"/>
    <w:rsid w:val="00D5498D"/>
    <w:rsid w:val="00D54C23"/>
    <w:rsid w:val="00D54C99"/>
    <w:rsid w:val="00D54D36"/>
    <w:rsid w:val="00D550A3"/>
    <w:rsid w:val="00D553ED"/>
    <w:rsid w:val="00D55445"/>
    <w:rsid w:val="00D559CB"/>
    <w:rsid w:val="00D55A77"/>
    <w:rsid w:val="00D55EC7"/>
    <w:rsid w:val="00D56055"/>
    <w:rsid w:val="00D5617B"/>
    <w:rsid w:val="00D56665"/>
    <w:rsid w:val="00D569CC"/>
    <w:rsid w:val="00D56E7D"/>
    <w:rsid w:val="00D571BD"/>
    <w:rsid w:val="00D5734A"/>
    <w:rsid w:val="00D573A7"/>
    <w:rsid w:val="00D57442"/>
    <w:rsid w:val="00D57D64"/>
    <w:rsid w:val="00D6045C"/>
    <w:rsid w:val="00D604E4"/>
    <w:rsid w:val="00D6092B"/>
    <w:rsid w:val="00D609A8"/>
    <w:rsid w:val="00D61E3D"/>
    <w:rsid w:val="00D61EDD"/>
    <w:rsid w:val="00D621FF"/>
    <w:rsid w:val="00D624FC"/>
    <w:rsid w:val="00D62A02"/>
    <w:rsid w:val="00D62C2A"/>
    <w:rsid w:val="00D62EFA"/>
    <w:rsid w:val="00D6326C"/>
    <w:rsid w:val="00D63946"/>
    <w:rsid w:val="00D64136"/>
    <w:rsid w:val="00D64714"/>
    <w:rsid w:val="00D64B13"/>
    <w:rsid w:val="00D64D3F"/>
    <w:rsid w:val="00D64F97"/>
    <w:rsid w:val="00D64FBE"/>
    <w:rsid w:val="00D6502C"/>
    <w:rsid w:val="00D6518E"/>
    <w:rsid w:val="00D653C5"/>
    <w:rsid w:val="00D654C3"/>
    <w:rsid w:val="00D65A19"/>
    <w:rsid w:val="00D65A71"/>
    <w:rsid w:val="00D65B90"/>
    <w:rsid w:val="00D65C76"/>
    <w:rsid w:val="00D662C7"/>
    <w:rsid w:val="00D66A68"/>
    <w:rsid w:val="00D66AFA"/>
    <w:rsid w:val="00D66F19"/>
    <w:rsid w:val="00D6773C"/>
    <w:rsid w:val="00D702EB"/>
    <w:rsid w:val="00D70304"/>
    <w:rsid w:val="00D705FE"/>
    <w:rsid w:val="00D70627"/>
    <w:rsid w:val="00D70794"/>
    <w:rsid w:val="00D708D5"/>
    <w:rsid w:val="00D7095B"/>
    <w:rsid w:val="00D709CA"/>
    <w:rsid w:val="00D70BE9"/>
    <w:rsid w:val="00D70C73"/>
    <w:rsid w:val="00D70DBF"/>
    <w:rsid w:val="00D70E2C"/>
    <w:rsid w:val="00D71083"/>
    <w:rsid w:val="00D71106"/>
    <w:rsid w:val="00D7123C"/>
    <w:rsid w:val="00D714C6"/>
    <w:rsid w:val="00D71BB2"/>
    <w:rsid w:val="00D71EA2"/>
    <w:rsid w:val="00D7228F"/>
    <w:rsid w:val="00D7297D"/>
    <w:rsid w:val="00D72A44"/>
    <w:rsid w:val="00D72C2C"/>
    <w:rsid w:val="00D72D69"/>
    <w:rsid w:val="00D73947"/>
    <w:rsid w:val="00D73EE8"/>
    <w:rsid w:val="00D74CF3"/>
    <w:rsid w:val="00D75567"/>
    <w:rsid w:val="00D755FA"/>
    <w:rsid w:val="00D7569F"/>
    <w:rsid w:val="00D75835"/>
    <w:rsid w:val="00D758A7"/>
    <w:rsid w:val="00D76BFD"/>
    <w:rsid w:val="00D76C37"/>
    <w:rsid w:val="00D76D1A"/>
    <w:rsid w:val="00D7723B"/>
    <w:rsid w:val="00D77715"/>
    <w:rsid w:val="00D7792D"/>
    <w:rsid w:val="00D77A0A"/>
    <w:rsid w:val="00D77EDB"/>
    <w:rsid w:val="00D80136"/>
    <w:rsid w:val="00D80636"/>
    <w:rsid w:val="00D806B3"/>
    <w:rsid w:val="00D8075A"/>
    <w:rsid w:val="00D8080E"/>
    <w:rsid w:val="00D80E15"/>
    <w:rsid w:val="00D80EBE"/>
    <w:rsid w:val="00D80FB6"/>
    <w:rsid w:val="00D812C6"/>
    <w:rsid w:val="00D81342"/>
    <w:rsid w:val="00D8150A"/>
    <w:rsid w:val="00D819BC"/>
    <w:rsid w:val="00D81ACE"/>
    <w:rsid w:val="00D81CEB"/>
    <w:rsid w:val="00D81D75"/>
    <w:rsid w:val="00D81DEB"/>
    <w:rsid w:val="00D82598"/>
    <w:rsid w:val="00D8260E"/>
    <w:rsid w:val="00D82B4F"/>
    <w:rsid w:val="00D82BA2"/>
    <w:rsid w:val="00D82D54"/>
    <w:rsid w:val="00D82D83"/>
    <w:rsid w:val="00D82E10"/>
    <w:rsid w:val="00D830B7"/>
    <w:rsid w:val="00D8325C"/>
    <w:rsid w:val="00D832CB"/>
    <w:rsid w:val="00D834BD"/>
    <w:rsid w:val="00D835BD"/>
    <w:rsid w:val="00D836B3"/>
    <w:rsid w:val="00D839EF"/>
    <w:rsid w:val="00D83A83"/>
    <w:rsid w:val="00D83A8E"/>
    <w:rsid w:val="00D83B74"/>
    <w:rsid w:val="00D83FF9"/>
    <w:rsid w:val="00D8403C"/>
    <w:rsid w:val="00D8445F"/>
    <w:rsid w:val="00D8472E"/>
    <w:rsid w:val="00D8477B"/>
    <w:rsid w:val="00D849C2"/>
    <w:rsid w:val="00D84E01"/>
    <w:rsid w:val="00D850B7"/>
    <w:rsid w:val="00D85609"/>
    <w:rsid w:val="00D8569A"/>
    <w:rsid w:val="00D856B2"/>
    <w:rsid w:val="00D8588D"/>
    <w:rsid w:val="00D85973"/>
    <w:rsid w:val="00D85A8E"/>
    <w:rsid w:val="00D85AAA"/>
    <w:rsid w:val="00D85B73"/>
    <w:rsid w:val="00D85C25"/>
    <w:rsid w:val="00D86ACB"/>
    <w:rsid w:val="00D870AC"/>
    <w:rsid w:val="00D877BE"/>
    <w:rsid w:val="00D8782F"/>
    <w:rsid w:val="00D87A97"/>
    <w:rsid w:val="00D87C25"/>
    <w:rsid w:val="00D90078"/>
    <w:rsid w:val="00D90BBD"/>
    <w:rsid w:val="00D90CD9"/>
    <w:rsid w:val="00D913B1"/>
    <w:rsid w:val="00D91922"/>
    <w:rsid w:val="00D91CC6"/>
    <w:rsid w:val="00D91FCE"/>
    <w:rsid w:val="00D927F6"/>
    <w:rsid w:val="00D9294B"/>
    <w:rsid w:val="00D92E34"/>
    <w:rsid w:val="00D93119"/>
    <w:rsid w:val="00D933B8"/>
    <w:rsid w:val="00D934D5"/>
    <w:rsid w:val="00D93580"/>
    <w:rsid w:val="00D93652"/>
    <w:rsid w:val="00D937C5"/>
    <w:rsid w:val="00D93A81"/>
    <w:rsid w:val="00D93AF9"/>
    <w:rsid w:val="00D93B9F"/>
    <w:rsid w:val="00D93E84"/>
    <w:rsid w:val="00D943C2"/>
    <w:rsid w:val="00D944A6"/>
    <w:rsid w:val="00D94689"/>
    <w:rsid w:val="00D949E8"/>
    <w:rsid w:val="00D94CA9"/>
    <w:rsid w:val="00D94D88"/>
    <w:rsid w:val="00D94D95"/>
    <w:rsid w:val="00D952AE"/>
    <w:rsid w:val="00D9546B"/>
    <w:rsid w:val="00D956B0"/>
    <w:rsid w:val="00D957E5"/>
    <w:rsid w:val="00D95A0A"/>
    <w:rsid w:val="00D95A5C"/>
    <w:rsid w:val="00D96031"/>
    <w:rsid w:val="00D969A8"/>
    <w:rsid w:val="00D96AC3"/>
    <w:rsid w:val="00D96CDF"/>
    <w:rsid w:val="00D96D4E"/>
    <w:rsid w:val="00D96EB7"/>
    <w:rsid w:val="00D96F38"/>
    <w:rsid w:val="00D96F47"/>
    <w:rsid w:val="00D9735F"/>
    <w:rsid w:val="00D9739A"/>
    <w:rsid w:val="00D97606"/>
    <w:rsid w:val="00D97642"/>
    <w:rsid w:val="00D97AC9"/>
    <w:rsid w:val="00D97E83"/>
    <w:rsid w:val="00D97EFF"/>
    <w:rsid w:val="00DA000D"/>
    <w:rsid w:val="00DA002B"/>
    <w:rsid w:val="00DA0097"/>
    <w:rsid w:val="00DA0223"/>
    <w:rsid w:val="00DA03B2"/>
    <w:rsid w:val="00DA03D6"/>
    <w:rsid w:val="00DA0414"/>
    <w:rsid w:val="00DA06DB"/>
    <w:rsid w:val="00DA0C2A"/>
    <w:rsid w:val="00DA0DA6"/>
    <w:rsid w:val="00DA0E36"/>
    <w:rsid w:val="00DA0F01"/>
    <w:rsid w:val="00DA0F51"/>
    <w:rsid w:val="00DA1018"/>
    <w:rsid w:val="00DA10C3"/>
    <w:rsid w:val="00DA1335"/>
    <w:rsid w:val="00DA1842"/>
    <w:rsid w:val="00DA1BBD"/>
    <w:rsid w:val="00DA1E3F"/>
    <w:rsid w:val="00DA2288"/>
    <w:rsid w:val="00DA245C"/>
    <w:rsid w:val="00DA24C3"/>
    <w:rsid w:val="00DA28EC"/>
    <w:rsid w:val="00DA3494"/>
    <w:rsid w:val="00DA35D3"/>
    <w:rsid w:val="00DA360D"/>
    <w:rsid w:val="00DA3C82"/>
    <w:rsid w:val="00DA3E0C"/>
    <w:rsid w:val="00DA3EB4"/>
    <w:rsid w:val="00DA422B"/>
    <w:rsid w:val="00DA42ED"/>
    <w:rsid w:val="00DA4546"/>
    <w:rsid w:val="00DA49EF"/>
    <w:rsid w:val="00DA4C88"/>
    <w:rsid w:val="00DA4E8C"/>
    <w:rsid w:val="00DA5074"/>
    <w:rsid w:val="00DA50B5"/>
    <w:rsid w:val="00DA5283"/>
    <w:rsid w:val="00DA55BD"/>
    <w:rsid w:val="00DA5693"/>
    <w:rsid w:val="00DA5AB1"/>
    <w:rsid w:val="00DA5B4D"/>
    <w:rsid w:val="00DA5EE6"/>
    <w:rsid w:val="00DA60C4"/>
    <w:rsid w:val="00DA60CF"/>
    <w:rsid w:val="00DA65BD"/>
    <w:rsid w:val="00DA6D6D"/>
    <w:rsid w:val="00DA6F37"/>
    <w:rsid w:val="00DA6F77"/>
    <w:rsid w:val="00DA71F4"/>
    <w:rsid w:val="00DA7311"/>
    <w:rsid w:val="00DA7751"/>
    <w:rsid w:val="00DA7759"/>
    <w:rsid w:val="00DA78C6"/>
    <w:rsid w:val="00DA79C8"/>
    <w:rsid w:val="00DA7A2E"/>
    <w:rsid w:val="00DA7B33"/>
    <w:rsid w:val="00DA7DE6"/>
    <w:rsid w:val="00DA7F1A"/>
    <w:rsid w:val="00DB028C"/>
    <w:rsid w:val="00DB0997"/>
    <w:rsid w:val="00DB09DA"/>
    <w:rsid w:val="00DB0EEE"/>
    <w:rsid w:val="00DB0EEF"/>
    <w:rsid w:val="00DB0F75"/>
    <w:rsid w:val="00DB1057"/>
    <w:rsid w:val="00DB11D7"/>
    <w:rsid w:val="00DB1743"/>
    <w:rsid w:val="00DB1DF2"/>
    <w:rsid w:val="00DB1F12"/>
    <w:rsid w:val="00DB2305"/>
    <w:rsid w:val="00DB2C90"/>
    <w:rsid w:val="00DB3189"/>
    <w:rsid w:val="00DB3981"/>
    <w:rsid w:val="00DB4045"/>
    <w:rsid w:val="00DB4428"/>
    <w:rsid w:val="00DB4687"/>
    <w:rsid w:val="00DB46FD"/>
    <w:rsid w:val="00DB485A"/>
    <w:rsid w:val="00DB4A99"/>
    <w:rsid w:val="00DB4B51"/>
    <w:rsid w:val="00DB4CE4"/>
    <w:rsid w:val="00DB50D6"/>
    <w:rsid w:val="00DB51D8"/>
    <w:rsid w:val="00DB539A"/>
    <w:rsid w:val="00DB5747"/>
    <w:rsid w:val="00DB5EF5"/>
    <w:rsid w:val="00DB6023"/>
    <w:rsid w:val="00DB6169"/>
    <w:rsid w:val="00DB6753"/>
    <w:rsid w:val="00DB6843"/>
    <w:rsid w:val="00DB69F3"/>
    <w:rsid w:val="00DB6B19"/>
    <w:rsid w:val="00DB6B8F"/>
    <w:rsid w:val="00DB6C8D"/>
    <w:rsid w:val="00DB6D20"/>
    <w:rsid w:val="00DB6D6C"/>
    <w:rsid w:val="00DB725F"/>
    <w:rsid w:val="00DB73B0"/>
    <w:rsid w:val="00DB75AC"/>
    <w:rsid w:val="00DB7BF2"/>
    <w:rsid w:val="00DB7C4B"/>
    <w:rsid w:val="00DB7ED9"/>
    <w:rsid w:val="00DC0532"/>
    <w:rsid w:val="00DC065D"/>
    <w:rsid w:val="00DC0E35"/>
    <w:rsid w:val="00DC0F67"/>
    <w:rsid w:val="00DC11FC"/>
    <w:rsid w:val="00DC1283"/>
    <w:rsid w:val="00DC1412"/>
    <w:rsid w:val="00DC1618"/>
    <w:rsid w:val="00DC1972"/>
    <w:rsid w:val="00DC1993"/>
    <w:rsid w:val="00DC1E1D"/>
    <w:rsid w:val="00DC21F8"/>
    <w:rsid w:val="00DC2257"/>
    <w:rsid w:val="00DC231B"/>
    <w:rsid w:val="00DC2561"/>
    <w:rsid w:val="00DC26E3"/>
    <w:rsid w:val="00DC297E"/>
    <w:rsid w:val="00DC299D"/>
    <w:rsid w:val="00DC2D19"/>
    <w:rsid w:val="00DC30AE"/>
    <w:rsid w:val="00DC322B"/>
    <w:rsid w:val="00DC3429"/>
    <w:rsid w:val="00DC375E"/>
    <w:rsid w:val="00DC3D5A"/>
    <w:rsid w:val="00DC3EF9"/>
    <w:rsid w:val="00DC401E"/>
    <w:rsid w:val="00DC4254"/>
    <w:rsid w:val="00DC4755"/>
    <w:rsid w:val="00DC47BF"/>
    <w:rsid w:val="00DC49B0"/>
    <w:rsid w:val="00DC4CAC"/>
    <w:rsid w:val="00DC4EA1"/>
    <w:rsid w:val="00DC4EFE"/>
    <w:rsid w:val="00DC511D"/>
    <w:rsid w:val="00DC53AF"/>
    <w:rsid w:val="00DC58C9"/>
    <w:rsid w:val="00DC5EA1"/>
    <w:rsid w:val="00DC5F2B"/>
    <w:rsid w:val="00DC646D"/>
    <w:rsid w:val="00DC64BB"/>
    <w:rsid w:val="00DC675C"/>
    <w:rsid w:val="00DC6971"/>
    <w:rsid w:val="00DC6A68"/>
    <w:rsid w:val="00DC6C07"/>
    <w:rsid w:val="00DC7126"/>
    <w:rsid w:val="00DC7260"/>
    <w:rsid w:val="00DC72D2"/>
    <w:rsid w:val="00DC75F1"/>
    <w:rsid w:val="00DC7641"/>
    <w:rsid w:val="00DC7D11"/>
    <w:rsid w:val="00DC7ECA"/>
    <w:rsid w:val="00DD06A9"/>
    <w:rsid w:val="00DD0B9A"/>
    <w:rsid w:val="00DD0E8B"/>
    <w:rsid w:val="00DD0EA1"/>
    <w:rsid w:val="00DD104C"/>
    <w:rsid w:val="00DD1189"/>
    <w:rsid w:val="00DD1500"/>
    <w:rsid w:val="00DD18D8"/>
    <w:rsid w:val="00DD198B"/>
    <w:rsid w:val="00DD1A1C"/>
    <w:rsid w:val="00DD1B2B"/>
    <w:rsid w:val="00DD2401"/>
    <w:rsid w:val="00DD254F"/>
    <w:rsid w:val="00DD2569"/>
    <w:rsid w:val="00DD2581"/>
    <w:rsid w:val="00DD2667"/>
    <w:rsid w:val="00DD294A"/>
    <w:rsid w:val="00DD2CF6"/>
    <w:rsid w:val="00DD2DE5"/>
    <w:rsid w:val="00DD2EF4"/>
    <w:rsid w:val="00DD30E1"/>
    <w:rsid w:val="00DD3740"/>
    <w:rsid w:val="00DD3803"/>
    <w:rsid w:val="00DD3822"/>
    <w:rsid w:val="00DD3BC3"/>
    <w:rsid w:val="00DD429B"/>
    <w:rsid w:val="00DD457E"/>
    <w:rsid w:val="00DD479E"/>
    <w:rsid w:val="00DD495F"/>
    <w:rsid w:val="00DD4CCE"/>
    <w:rsid w:val="00DD4D5E"/>
    <w:rsid w:val="00DD4F8F"/>
    <w:rsid w:val="00DD56AC"/>
    <w:rsid w:val="00DD56CF"/>
    <w:rsid w:val="00DD5845"/>
    <w:rsid w:val="00DD590F"/>
    <w:rsid w:val="00DD5953"/>
    <w:rsid w:val="00DD5CCE"/>
    <w:rsid w:val="00DD5D14"/>
    <w:rsid w:val="00DD62BC"/>
    <w:rsid w:val="00DD64C1"/>
    <w:rsid w:val="00DD66AA"/>
    <w:rsid w:val="00DD6733"/>
    <w:rsid w:val="00DD6A09"/>
    <w:rsid w:val="00DD6A5E"/>
    <w:rsid w:val="00DD6D1F"/>
    <w:rsid w:val="00DD7814"/>
    <w:rsid w:val="00DD7F0F"/>
    <w:rsid w:val="00DE0022"/>
    <w:rsid w:val="00DE0077"/>
    <w:rsid w:val="00DE07DA"/>
    <w:rsid w:val="00DE091A"/>
    <w:rsid w:val="00DE130A"/>
    <w:rsid w:val="00DE13B8"/>
    <w:rsid w:val="00DE1613"/>
    <w:rsid w:val="00DE173C"/>
    <w:rsid w:val="00DE17CB"/>
    <w:rsid w:val="00DE18F2"/>
    <w:rsid w:val="00DE1A90"/>
    <w:rsid w:val="00DE22FD"/>
    <w:rsid w:val="00DE262F"/>
    <w:rsid w:val="00DE2B4F"/>
    <w:rsid w:val="00DE32A6"/>
    <w:rsid w:val="00DE34C3"/>
    <w:rsid w:val="00DE35A1"/>
    <w:rsid w:val="00DE35F1"/>
    <w:rsid w:val="00DE3670"/>
    <w:rsid w:val="00DE3672"/>
    <w:rsid w:val="00DE38FB"/>
    <w:rsid w:val="00DE39E9"/>
    <w:rsid w:val="00DE3D71"/>
    <w:rsid w:val="00DE3F33"/>
    <w:rsid w:val="00DE414D"/>
    <w:rsid w:val="00DE471D"/>
    <w:rsid w:val="00DE4924"/>
    <w:rsid w:val="00DE498A"/>
    <w:rsid w:val="00DE4E1B"/>
    <w:rsid w:val="00DE4E2A"/>
    <w:rsid w:val="00DE53A7"/>
    <w:rsid w:val="00DE54D4"/>
    <w:rsid w:val="00DE56F5"/>
    <w:rsid w:val="00DE5AA3"/>
    <w:rsid w:val="00DE6707"/>
    <w:rsid w:val="00DE6782"/>
    <w:rsid w:val="00DE67C8"/>
    <w:rsid w:val="00DE6D55"/>
    <w:rsid w:val="00DE6E66"/>
    <w:rsid w:val="00DE6F6A"/>
    <w:rsid w:val="00DE6F6B"/>
    <w:rsid w:val="00DE74D1"/>
    <w:rsid w:val="00DE7988"/>
    <w:rsid w:val="00DE7A69"/>
    <w:rsid w:val="00DE7D36"/>
    <w:rsid w:val="00DF01EC"/>
    <w:rsid w:val="00DF04A8"/>
    <w:rsid w:val="00DF0811"/>
    <w:rsid w:val="00DF0946"/>
    <w:rsid w:val="00DF0E7C"/>
    <w:rsid w:val="00DF13C6"/>
    <w:rsid w:val="00DF16BB"/>
    <w:rsid w:val="00DF1FA0"/>
    <w:rsid w:val="00DF21A0"/>
    <w:rsid w:val="00DF268F"/>
    <w:rsid w:val="00DF27F3"/>
    <w:rsid w:val="00DF2A45"/>
    <w:rsid w:val="00DF2C3A"/>
    <w:rsid w:val="00DF2DBC"/>
    <w:rsid w:val="00DF2DE2"/>
    <w:rsid w:val="00DF32A3"/>
    <w:rsid w:val="00DF3310"/>
    <w:rsid w:val="00DF34CE"/>
    <w:rsid w:val="00DF350A"/>
    <w:rsid w:val="00DF3543"/>
    <w:rsid w:val="00DF385D"/>
    <w:rsid w:val="00DF3B9A"/>
    <w:rsid w:val="00DF3BD3"/>
    <w:rsid w:val="00DF3F21"/>
    <w:rsid w:val="00DF43DE"/>
    <w:rsid w:val="00DF4474"/>
    <w:rsid w:val="00DF4485"/>
    <w:rsid w:val="00DF46AD"/>
    <w:rsid w:val="00DF46EB"/>
    <w:rsid w:val="00DF487A"/>
    <w:rsid w:val="00DF4AD3"/>
    <w:rsid w:val="00DF53A2"/>
    <w:rsid w:val="00DF5CF4"/>
    <w:rsid w:val="00DF5F4C"/>
    <w:rsid w:val="00DF6137"/>
    <w:rsid w:val="00DF6156"/>
    <w:rsid w:val="00DF6D12"/>
    <w:rsid w:val="00DF6D6D"/>
    <w:rsid w:val="00DF6EDE"/>
    <w:rsid w:val="00DF71BF"/>
    <w:rsid w:val="00DF72AE"/>
    <w:rsid w:val="00DF7501"/>
    <w:rsid w:val="00E00015"/>
    <w:rsid w:val="00E00155"/>
    <w:rsid w:val="00E004F6"/>
    <w:rsid w:val="00E00551"/>
    <w:rsid w:val="00E00909"/>
    <w:rsid w:val="00E00D12"/>
    <w:rsid w:val="00E00D22"/>
    <w:rsid w:val="00E01107"/>
    <w:rsid w:val="00E012DB"/>
    <w:rsid w:val="00E0162A"/>
    <w:rsid w:val="00E019A1"/>
    <w:rsid w:val="00E022B4"/>
    <w:rsid w:val="00E0259B"/>
    <w:rsid w:val="00E028E3"/>
    <w:rsid w:val="00E02DA2"/>
    <w:rsid w:val="00E0326D"/>
    <w:rsid w:val="00E0376C"/>
    <w:rsid w:val="00E038CE"/>
    <w:rsid w:val="00E03995"/>
    <w:rsid w:val="00E03A45"/>
    <w:rsid w:val="00E03EE7"/>
    <w:rsid w:val="00E0414A"/>
    <w:rsid w:val="00E0492E"/>
    <w:rsid w:val="00E04B56"/>
    <w:rsid w:val="00E04D82"/>
    <w:rsid w:val="00E04D86"/>
    <w:rsid w:val="00E050F3"/>
    <w:rsid w:val="00E05B3C"/>
    <w:rsid w:val="00E05CB6"/>
    <w:rsid w:val="00E05E01"/>
    <w:rsid w:val="00E0616F"/>
    <w:rsid w:val="00E06436"/>
    <w:rsid w:val="00E0648F"/>
    <w:rsid w:val="00E06A18"/>
    <w:rsid w:val="00E0736E"/>
    <w:rsid w:val="00E07451"/>
    <w:rsid w:val="00E076F5"/>
    <w:rsid w:val="00E07ADF"/>
    <w:rsid w:val="00E101AC"/>
    <w:rsid w:val="00E1056D"/>
    <w:rsid w:val="00E10616"/>
    <w:rsid w:val="00E10A17"/>
    <w:rsid w:val="00E1102C"/>
    <w:rsid w:val="00E11863"/>
    <w:rsid w:val="00E11D03"/>
    <w:rsid w:val="00E11FF6"/>
    <w:rsid w:val="00E1215F"/>
    <w:rsid w:val="00E122B4"/>
    <w:rsid w:val="00E123A2"/>
    <w:rsid w:val="00E12424"/>
    <w:rsid w:val="00E125E0"/>
    <w:rsid w:val="00E126E1"/>
    <w:rsid w:val="00E12C76"/>
    <w:rsid w:val="00E12F56"/>
    <w:rsid w:val="00E1311B"/>
    <w:rsid w:val="00E131AC"/>
    <w:rsid w:val="00E132E1"/>
    <w:rsid w:val="00E13381"/>
    <w:rsid w:val="00E134C8"/>
    <w:rsid w:val="00E139FB"/>
    <w:rsid w:val="00E13AE9"/>
    <w:rsid w:val="00E1410C"/>
    <w:rsid w:val="00E1431E"/>
    <w:rsid w:val="00E1468A"/>
    <w:rsid w:val="00E14FEE"/>
    <w:rsid w:val="00E151E7"/>
    <w:rsid w:val="00E1563A"/>
    <w:rsid w:val="00E15A52"/>
    <w:rsid w:val="00E15B0A"/>
    <w:rsid w:val="00E15E96"/>
    <w:rsid w:val="00E160A5"/>
    <w:rsid w:val="00E162B5"/>
    <w:rsid w:val="00E163D9"/>
    <w:rsid w:val="00E16657"/>
    <w:rsid w:val="00E1688D"/>
    <w:rsid w:val="00E16B06"/>
    <w:rsid w:val="00E16E3E"/>
    <w:rsid w:val="00E16EB2"/>
    <w:rsid w:val="00E1700D"/>
    <w:rsid w:val="00E170AB"/>
    <w:rsid w:val="00E173E0"/>
    <w:rsid w:val="00E175F5"/>
    <w:rsid w:val="00E1786C"/>
    <w:rsid w:val="00E17A15"/>
    <w:rsid w:val="00E17B47"/>
    <w:rsid w:val="00E17E1A"/>
    <w:rsid w:val="00E208B2"/>
    <w:rsid w:val="00E20E38"/>
    <w:rsid w:val="00E210C9"/>
    <w:rsid w:val="00E210F4"/>
    <w:rsid w:val="00E21247"/>
    <w:rsid w:val="00E2144C"/>
    <w:rsid w:val="00E21B25"/>
    <w:rsid w:val="00E21BF1"/>
    <w:rsid w:val="00E21FB3"/>
    <w:rsid w:val="00E220F5"/>
    <w:rsid w:val="00E22414"/>
    <w:rsid w:val="00E22426"/>
    <w:rsid w:val="00E229BF"/>
    <w:rsid w:val="00E23343"/>
    <w:rsid w:val="00E23426"/>
    <w:rsid w:val="00E2377C"/>
    <w:rsid w:val="00E23811"/>
    <w:rsid w:val="00E239DE"/>
    <w:rsid w:val="00E239F2"/>
    <w:rsid w:val="00E2401F"/>
    <w:rsid w:val="00E2437F"/>
    <w:rsid w:val="00E2468A"/>
    <w:rsid w:val="00E246D3"/>
    <w:rsid w:val="00E24AD1"/>
    <w:rsid w:val="00E24D86"/>
    <w:rsid w:val="00E2530E"/>
    <w:rsid w:val="00E25C4D"/>
    <w:rsid w:val="00E25EE1"/>
    <w:rsid w:val="00E26244"/>
    <w:rsid w:val="00E26260"/>
    <w:rsid w:val="00E26594"/>
    <w:rsid w:val="00E265FF"/>
    <w:rsid w:val="00E26788"/>
    <w:rsid w:val="00E26C47"/>
    <w:rsid w:val="00E26C7A"/>
    <w:rsid w:val="00E26DC4"/>
    <w:rsid w:val="00E272CA"/>
    <w:rsid w:val="00E27353"/>
    <w:rsid w:val="00E2737E"/>
    <w:rsid w:val="00E2758D"/>
    <w:rsid w:val="00E27985"/>
    <w:rsid w:val="00E27B38"/>
    <w:rsid w:val="00E27CB1"/>
    <w:rsid w:val="00E3039F"/>
    <w:rsid w:val="00E30633"/>
    <w:rsid w:val="00E30BA4"/>
    <w:rsid w:val="00E311A6"/>
    <w:rsid w:val="00E31577"/>
    <w:rsid w:val="00E317FF"/>
    <w:rsid w:val="00E31971"/>
    <w:rsid w:val="00E31A21"/>
    <w:rsid w:val="00E31AC4"/>
    <w:rsid w:val="00E3220C"/>
    <w:rsid w:val="00E327F8"/>
    <w:rsid w:val="00E32BD0"/>
    <w:rsid w:val="00E32C97"/>
    <w:rsid w:val="00E32D48"/>
    <w:rsid w:val="00E33A61"/>
    <w:rsid w:val="00E344E4"/>
    <w:rsid w:val="00E344EC"/>
    <w:rsid w:val="00E3463F"/>
    <w:rsid w:val="00E34761"/>
    <w:rsid w:val="00E34ACD"/>
    <w:rsid w:val="00E350BF"/>
    <w:rsid w:val="00E35261"/>
    <w:rsid w:val="00E3540B"/>
    <w:rsid w:val="00E35F78"/>
    <w:rsid w:val="00E361C1"/>
    <w:rsid w:val="00E366E9"/>
    <w:rsid w:val="00E369C6"/>
    <w:rsid w:val="00E36A7D"/>
    <w:rsid w:val="00E36D2F"/>
    <w:rsid w:val="00E36D86"/>
    <w:rsid w:val="00E3721F"/>
    <w:rsid w:val="00E3799B"/>
    <w:rsid w:val="00E379E3"/>
    <w:rsid w:val="00E379F1"/>
    <w:rsid w:val="00E37BDD"/>
    <w:rsid w:val="00E37D22"/>
    <w:rsid w:val="00E37D4E"/>
    <w:rsid w:val="00E4017B"/>
    <w:rsid w:val="00E4030D"/>
    <w:rsid w:val="00E403AE"/>
    <w:rsid w:val="00E40716"/>
    <w:rsid w:val="00E408C8"/>
    <w:rsid w:val="00E408D5"/>
    <w:rsid w:val="00E40948"/>
    <w:rsid w:val="00E40EC2"/>
    <w:rsid w:val="00E40F8F"/>
    <w:rsid w:val="00E4138B"/>
    <w:rsid w:val="00E41468"/>
    <w:rsid w:val="00E41B5A"/>
    <w:rsid w:val="00E41C4E"/>
    <w:rsid w:val="00E41EB8"/>
    <w:rsid w:val="00E41F72"/>
    <w:rsid w:val="00E4277E"/>
    <w:rsid w:val="00E42D25"/>
    <w:rsid w:val="00E42E33"/>
    <w:rsid w:val="00E43582"/>
    <w:rsid w:val="00E437D7"/>
    <w:rsid w:val="00E4390C"/>
    <w:rsid w:val="00E43B2B"/>
    <w:rsid w:val="00E443A2"/>
    <w:rsid w:val="00E44F56"/>
    <w:rsid w:val="00E450C0"/>
    <w:rsid w:val="00E4552F"/>
    <w:rsid w:val="00E45A6B"/>
    <w:rsid w:val="00E45C40"/>
    <w:rsid w:val="00E45D01"/>
    <w:rsid w:val="00E46066"/>
    <w:rsid w:val="00E461C5"/>
    <w:rsid w:val="00E463BE"/>
    <w:rsid w:val="00E463ED"/>
    <w:rsid w:val="00E464DC"/>
    <w:rsid w:val="00E46621"/>
    <w:rsid w:val="00E46E2C"/>
    <w:rsid w:val="00E472A4"/>
    <w:rsid w:val="00E474C1"/>
    <w:rsid w:val="00E476E2"/>
    <w:rsid w:val="00E500CF"/>
    <w:rsid w:val="00E50292"/>
    <w:rsid w:val="00E50391"/>
    <w:rsid w:val="00E50864"/>
    <w:rsid w:val="00E50BBF"/>
    <w:rsid w:val="00E50C25"/>
    <w:rsid w:val="00E50D52"/>
    <w:rsid w:val="00E50EA3"/>
    <w:rsid w:val="00E51051"/>
    <w:rsid w:val="00E5126F"/>
    <w:rsid w:val="00E516F1"/>
    <w:rsid w:val="00E5188F"/>
    <w:rsid w:val="00E51AB6"/>
    <w:rsid w:val="00E51C35"/>
    <w:rsid w:val="00E51C6D"/>
    <w:rsid w:val="00E52012"/>
    <w:rsid w:val="00E5212A"/>
    <w:rsid w:val="00E521F4"/>
    <w:rsid w:val="00E522C3"/>
    <w:rsid w:val="00E5244E"/>
    <w:rsid w:val="00E52454"/>
    <w:rsid w:val="00E527E7"/>
    <w:rsid w:val="00E52C90"/>
    <w:rsid w:val="00E5315C"/>
    <w:rsid w:val="00E53318"/>
    <w:rsid w:val="00E5349B"/>
    <w:rsid w:val="00E5401E"/>
    <w:rsid w:val="00E54080"/>
    <w:rsid w:val="00E54175"/>
    <w:rsid w:val="00E54185"/>
    <w:rsid w:val="00E542C2"/>
    <w:rsid w:val="00E54362"/>
    <w:rsid w:val="00E546F4"/>
    <w:rsid w:val="00E54CC8"/>
    <w:rsid w:val="00E54DAC"/>
    <w:rsid w:val="00E552F6"/>
    <w:rsid w:val="00E554DC"/>
    <w:rsid w:val="00E5569A"/>
    <w:rsid w:val="00E559DA"/>
    <w:rsid w:val="00E55EF3"/>
    <w:rsid w:val="00E564D1"/>
    <w:rsid w:val="00E564F1"/>
    <w:rsid w:val="00E566B5"/>
    <w:rsid w:val="00E56B04"/>
    <w:rsid w:val="00E56C95"/>
    <w:rsid w:val="00E57319"/>
    <w:rsid w:val="00E573C6"/>
    <w:rsid w:val="00E5773D"/>
    <w:rsid w:val="00E57B15"/>
    <w:rsid w:val="00E57BEA"/>
    <w:rsid w:val="00E57BED"/>
    <w:rsid w:val="00E6054E"/>
    <w:rsid w:val="00E60561"/>
    <w:rsid w:val="00E60569"/>
    <w:rsid w:val="00E606DD"/>
    <w:rsid w:val="00E60790"/>
    <w:rsid w:val="00E60A9A"/>
    <w:rsid w:val="00E6142C"/>
    <w:rsid w:val="00E615AA"/>
    <w:rsid w:val="00E6172F"/>
    <w:rsid w:val="00E617D1"/>
    <w:rsid w:val="00E619E1"/>
    <w:rsid w:val="00E623F2"/>
    <w:rsid w:val="00E626AE"/>
    <w:rsid w:val="00E627D4"/>
    <w:rsid w:val="00E62AF0"/>
    <w:rsid w:val="00E631AC"/>
    <w:rsid w:val="00E6350F"/>
    <w:rsid w:val="00E63552"/>
    <w:rsid w:val="00E63AD9"/>
    <w:rsid w:val="00E63C02"/>
    <w:rsid w:val="00E63C5A"/>
    <w:rsid w:val="00E63F4A"/>
    <w:rsid w:val="00E640B4"/>
    <w:rsid w:val="00E643CF"/>
    <w:rsid w:val="00E644F2"/>
    <w:rsid w:val="00E647EC"/>
    <w:rsid w:val="00E6498C"/>
    <w:rsid w:val="00E64B6B"/>
    <w:rsid w:val="00E64D4D"/>
    <w:rsid w:val="00E64E07"/>
    <w:rsid w:val="00E6525A"/>
    <w:rsid w:val="00E656B9"/>
    <w:rsid w:val="00E65834"/>
    <w:rsid w:val="00E65A5E"/>
    <w:rsid w:val="00E65C0B"/>
    <w:rsid w:val="00E65C4A"/>
    <w:rsid w:val="00E65DC8"/>
    <w:rsid w:val="00E65DCF"/>
    <w:rsid w:val="00E65F2E"/>
    <w:rsid w:val="00E66175"/>
    <w:rsid w:val="00E66403"/>
    <w:rsid w:val="00E66669"/>
    <w:rsid w:val="00E668ED"/>
    <w:rsid w:val="00E66A6E"/>
    <w:rsid w:val="00E66B6E"/>
    <w:rsid w:val="00E66CC4"/>
    <w:rsid w:val="00E66F93"/>
    <w:rsid w:val="00E66FD4"/>
    <w:rsid w:val="00E66FE8"/>
    <w:rsid w:val="00E67308"/>
    <w:rsid w:val="00E6772D"/>
    <w:rsid w:val="00E67D4C"/>
    <w:rsid w:val="00E67FB4"/>
    <w:rsid w:val="00E7043F"/>
    <w:rsid w:val="00E7060D"/>
    <w:rsid w:val="00E7064F"/>
    <w:rsid w:val="00E70AA5"/>
    <w:rsid w:val="00E70BFD"/>
    <w:rsid w:val="00E70DF5"/>
    <w:rsid w:val="00E70F2D"/>
    <w:rsid w:val="00E70F33"/>
    <w:rsid w:val="00E7174E"/>
    <w:rsid w:val="00E717D8"/>
    <w:rsid w:val="00E72053"/>
    <w:rsid w:val="00E72066"/>
    <w:rsid w:val="00E7206D"/>
    <w:rsid w:val="00E720FB"/>
    <w:rsid w:val="00E7247F"/>
    <w:rsid w:val="00E724D2"/>
    <w:rsid w:val="00E72781"/>
    <w:rsid w:val="00E72792"/>
    <w:rsid w:val="00E7286D"/>
    <w:rsid w:val="00E73692"/>
    <w:rsid w:val="00E73B86"/>
    <w:rsid w:val="00E73D33"/>
    <w:rsid w:val="00E74270"/>
    <w:rsid w:val="00E742EE"/>
    <w:rsid w:val="00E743B5"/>
    <w:rsid w:val="00E747DA"/>
    <w:rsid w:val="00E748F2"/>
    <w:rsid w:val="00E748F3"/>
    <w:rsid w:val="00E74947"/>
    <w:rsid w:val="00E74CD4"/>
    <w:rsid w:val="00E7530A"/>
    <w:rsid w:val="00E7548B"/>
    <w:rsid w:val="00E75527"/>
    <w:rsid w:val="00E76577"/>
    <w:rsid w:val="00E765CB"/>
    <w:rsid w:val="00E768DF"/>
    <w:rsid w:val="00E76A76"/>
    <w:rsid w:val="00E76AE4"/>
    <w:rsid w:val="00E76EF1"/>
    <w:rsid w:val="00E76F77"/>
    <w:rsid w:val="00E76FD0"/>
    <w:rsid w:val="00E77106"/>
    <w:rsid w:val="00E77113"/>
    <w:rsid w:val="00E7715C"/>
    <w:rsid w:val="00E771C6"/>
    <w:rsid w:val="00E773A8"/>
    <w:rsid w:val="00E77534"/>
    <w:rsid w:val="00E7763D"/>
    <w:rsid w:val="00E776F3"/>
    <w:rsid w:val="00E77CA3"/>
    <w:rsid w:val="00E80898"/>
    <w:rsid w:val="00E818BB"/>
    <w:rsid w:val="00E81903"/>
    <w:rsid w:val="00E81D93"/>
    <w:rsid w:val="00E81EB7"/>
    <w:rsid w:val="00E81EBA"/>
    <w:rsid w:val="00E824A1"/>
    <w:rsid w:val="00E82828"/>
    <w:rsid w:val="00E8290A"/>
    <w:rsid w:val="00E82A01"/>
    <w:rsid w:val="00E82AFD"/>
    <w:rsid w:val="00E82C36"/>
    <w:rsid w:val="00E82CE6"/>
    <w:rsid w:val="00E82D9E"/>
    <w:rsid w:val="00E83022"/>
    <w:rsid w:val="00E83430"/>
    <w:rsid w:val="00E8343F"/>
    <w:rsid w:val="00E836B2"/>
    <w:rsid w:val="00E83892"/>
    <w:rsid w:val="00E8389D"/>
    <w:rsid w:val="00E84292"/>
    <w:rsid w:val="00E8436C"/>
    <w:rsid w:val="00E8478E"/>
    <w:rsid w:val="00E84D87"/>
    <w:rsid w:val="00E84E71"/>
    <w:rsid w:val="00E8503F"/>
    <w:rsid w:val="00E8508B"/>
    <w:rsid w:val="00E853E0"/>
    <w:rsid w:val="00E8558D"/>
    <w:rsid w:val="00E855CE"/>
    <w:rsid w:val="00E855F9"/>
    <w:rsid w:val="00E857BF"/>
    <w:rsid w:val="00E8587D"/>
    <w:rsid w:val="00E85B3D"/>
    <w:rsid w:val="00E85E2A"/>
    <w:rsid w:val="00E85FA1"/>
    <w:rsid w:val="00E865CC"/>
    <w:rsid w:val="00E8664E"/>
    <w:rsid w:val="00E86863"/>
    <w:rsid w:val="00E86B55"/>
    <w:rsid w:val="00E86EEE"/>
    <w:rsid w:val="00E87064"/>
    <w:rsid w:val="00E8714D"/>
    <w:rsid w:val="00E90025"/>
    <w:rsid w:val="00E90190"/>
    <w:rsid w:val="00E90612"/>
    <w:rsid w:val="00E9083F"/>
    <w:rsid w:val="00E909B2"/>
    <w:rsid w:val="00E90D15"/>
    <w:rsid w:val="00E90F7D"/>
    <w:rsid w:val="00E9139C"/>
    <w:rsid w:val="00E914A1"/>
    <w:rsid w:val="00E9153B"/>
    <w:rsid w:val="00E919DF"/>
    <w:rsid w:val="00E91DEB"/>
    <w:rsid w:val="00E91E4D"/>
    <w:rsid w:val="00E923C8"/>
    <w:rsid w:val="00E927FD"/>
    <w:rsid w:val="00E92DA5"/>
    <w:rsid w:val="00E9351B"/>
    <w:rsid w:val="00E93726"/>
    <w:rsid w:val="00E9382A"/>
    <w:rsid w:val="00E93AEA"/>
    <w:rsid w:val="00E93B35"/>
    <w:rsid w:val="00E93CE0"/>
    <w:rsid w:val="00E942BA"/>
    <w:rsid w:val="00E944BB"/>
    <w:rsid w:val="00E94EAB"/>
    <w:rsid w:val="00E94FD1"/>
    <w:rsid w:val="00E95201"/>
    <w:rsid w:val="00E95245"/>
    <w:rsid w:val="00E95360"/>
    <w:rsid w:val="00E9585F"/>
    <w:rsid w:val="00E95BB2"/>
    <w:rsid w:val="00E95C6E"/>
    <w:rsid w:val="00E95D8E"/>
    <w:rsid w:val="00E965A6"/>
    <w:rsid w:val="00E965DF"/>
    <w:rsid w:val="00E966F3"/>
    <w:rsid w:val="00E96894"/>
    <w:rsid w:val="00E96968"/>
    <w:rsid w:val="00E96978"/>
    <w:rsid w:val="00E969E4"/>
    <w:rsid w:val="00E96D31"/>
    <w:rsid w:val="00E96EEB"/>
    <w:rsid w:val="00E972EA"/>
    <w:rsid w:val="00E9735D"/>
    <w:rsid w:val="00E97863"/>
    <w:rsid w:val="00E97A79"/>
    <w:rsid w:val="00E97AB3"/>
    <w:rsid w:val="00E97D09"/>
    <w:rsid w:val="00E97E8D"/>
    <w:rsid w:val="00EA0034"/>
    <w:rsid w:val="00EA0390"/>
    <w:rsid w:val="00EA096F"/>
    <w:rsid w:val="00EA09C2"/>
    <w:rsid w:val="00EA0EC9"/>
    <w:rsid w:val="00EA12F8"/>
    <w:rsid w:val="00EA130A"/>
    <w:rsid w:val="00EA138C"/>
    <w:rsid w:val="00EA1524"/>
    <w:rsid w:val="00EA1583"/>
    <w:rsid w:val="00EA15A9"/>
    <w:rsid w:val="00EA1CC6"/>
    <w:rsid w:val="00EA1D00"/>
    <w:rsid w:val="00EA1E8F"/>
    <w:rsid w:val="00EA2401"/>
    <w:rsid w:val="00EA2A46"/>
    <w:rsid w:val="00EA3882"/>
    <w:rsid w:val="00EA3CE4"/>
    <w:rsid w:val="00EA3D5D"/>
    <w:rsid w:val="00EA4140"/>
    <w:rsid w:val="00EA4770"/>
    <w:rsid w:val="00EA4B3E"/>
    <w:rsid w:val="00EA4B5B"/>
    <w:rsid w:val="00EA4D41"/>
    <w:rsid w:val="00EA4F8D"/>
    <w:rsid w:val="00EA509E"/>
    <w:rsid w:val="00EA5553"/>
    <w:rsid w:val="00EA55C1"/>
    <w:rsid w:val="00EA5693"/>
    <w:rsid w:val="00EA5756"/>
    <w:rsid w:val="00EA6210"/>
    <w:rsid w:val="00EA642D"/>
    <w:rsid w:val="00EA6901"/>
    <w:rsid w:val="00EA6995"/>
    <w:rsid w:val="00EA6B96"/>
    <w:rsid w:val="00EA6D4A"/>
    <w:rsid w:val="00EA7289"/>
    <w:rsid w:val="00EA7378"/>
    <w:rsid w:val="00EA7432"/>
    <w:rsid w:val="00EA7549"/>
    <w:rsid w:val="00EA75DD"/>
    <w:rsid w:val="00EA769C"/>
    <w:rsid w:val="00EA7768"/>
    <w:rsid w:val="00EA78C1"/>
    <w:rsid w:val="00EB0805"/>
    <w:rsid w:val="00EB293D"/>
    <w:rsid w:val="00EB2DD8"/>
    <w:rsid w:val="00EB349B"/>
    <w:rsid w:val="00EB353C"/>
    <w:rsid w:val="00EB3DC3"/>
    <w:rsid w:val="00EB414E"/>
    <w:rsid w:val="00EB4D0F"/>
    <w:rsid w:val="00EB4E47"/>
    <w:rsid w:val="00EB4FA0"/>
    <w:rsid w:val="00EB578A"/>
    <w:rsid w:val="00EB589B"/>
    <w:rsid w:val="00EB5B68"/>
    <w:rsid w:val="00EB712D"/>
    <w:rsid w:val="00EB7850"/>
    <w:rsid w:val="00EB78A0"/>
    <w:rsid w:val="00EB79D8"/>
    <w:rsid w:val="00EB7DB8"/>
    <w:rsid w:val="00EC024D"/>
    <w:rsid w:val="00EC0497"/>
    <w:rsid w:val="00EC04A1"/>
    <w:rsid w:val="00EC0C6C"/>
    <w:rsid w:val="00EC14B0"/>
    <w:rsid w:val="00EC1824"/>
    <w:rsid w:val="00EC1A2A"/>
    <w:rsid w:val="00EC1BF9"/>
    <w:rsid w:val="00EC204B"/>
    <w:rsid w:val="00EC283D"/>
    <w:rsid w:val="00EC2AFF"/>
    <w:rsid w:val="00EC2E2E"/>
    <w:rsid w:val="00EC322E"/>
    <w:rsid w:val="00EC3618"/>
    <w:rsid w:val="00EC3C49"/>
    <w:rsid w:val="00EC3C81"/>
    <w:rsid w:val="00EC40CE"/>
    <w:rsid w:val="00EC41A4"/>
    <w:rsid w:val="00EC440E"/>
    <w:rsid w:val="00EC4846"/>
    <w:rsid w:val="00EC4CF9"/>
    <w:rsid w:val="00EC4EFE"/>
    <w:rsid w:val="00EC51C4"/>
    <w:rsid w:val="00EC527D"/>
    <w:rsid w:val="00EC5287"/>
    <w:rsid w:val="00EC54B6"/>
    <w:rsid w:val="00EC570B"/>
    <w:rsid w:val="00EC5A03"/>
    <w:rsid w:val="00EC5C33"/>
    <w:rsid w:val="00EC5C8B"/>
    <w:rsid w:val="00EC6103"/>
    <w:rsid w:val="00EC67C0"/>
    <w:rsid w:val="00EC7051"/>
    <w:rsid w:val="00EC725D"/>
    <w:rsid w:val="00EC7591"/>
    <w:rsid w:val="00EC7A72"/>
    <w:rsid w:val="00EC7B5B"/>
    <w:rsid w:val="00ED0080"/>
    <w:rsid w:val="00ED012C"/>
    <w:rsid w:val="00ED01D8"/>
    <w:rsid w:val="00ED02AD"/>
    <w:rsid w:val="00ED02E3"/>
    <w:rsid w:val="00ED0AA8"/>
    <w:rsid w:val="00ED0B41"/>
    <w:rsid w:val="00ED0C60"/>
    <w:rsid w:val="00ED0CEF"/>
    <w:rsid w:val="00ED0F4B"/>
    <w:rsid w:val="00ED134A"/>
    <w:rsid w:val="00ED1574"/>
    <w:rsid w:val="00ED162D"/>
    <w:rsid w:val="00ED1869"/>
    <w:rsid w:val="00ED1899"/>
    <w:rsid w:val="00ED19C5"/>
    <w:rsid w:val="00ED1A39"/>
    <w:rsid w:val="00ED1D21"/>
    <w:rsid w:val="00ED1E6F"/>
    <w:rsid w:val="00ED1FAC"/>
    <w:rsid w:val="00ED249D"/>
    <w:rsid w:val="00ED2688"/>
    <w:rsid w:val="00ED274C"/>
    <w:rsid w:val="00ED2A36"/>
    <w:rsid w:val="00ED2C2A"/>
    <w:rsid w:val="00ED2C52"/>
    <w:rsid w:val="00ED2F43"/>
    <w:rsid w:val="00ED317A"/>
    <w:rsid w:val="00ED3501"/>
    <w:rsid w:val="00ED384C"/>
    <w:rsid w:val="00ED38BE"/>
    <w:rsid w:val="00ED3930"/>
    <w:rsid w:val="00ED3D88"/>
    <w:rsid w:val="00ED41B8"/>
    <w:rsid w:val="00ED43ED"/>
    <w:rsid w:val="00ED460E"/>
    <w:rsid w:val="00ED4670"/>
    <w:rsid w:val="00ED4922"/>
    <w:rsid w:val="00ED49C1"/>
    <w:rsid w:val="00ED4D82"/>
    <w:rsid w:val="00ED506C"/>
    <w:rsid w:val="00ED5087"/>
    <w:rsid w:val="00ED50AF"/>
    <w:rsid w:val="00ED5252"/>
    <w:rsid w:val="00ED52BC"/>
    <w:rsid w:val="00ED57A5"/>
    <w:rsid w:val="00ED58A7"/>
    <w:rsid w:val="00ED592C"/>
    <w:rsid w:val="00ED5AD5"/>
    <w:rsid w:val="00ED5EEB"/>
    <w:rsid w:val="00ED60BC"/>
    <w:rsid w:val="00ED639C"/>
    <w:rsid w:val="00ED63AB"/>
    <w:rsid w:val="00ED64EC"/>
    <w:rsid w:val="00ED6560"/>
    <w:rsid w:val="00ED6730"/>
    <w:rsid w:val="00ED6913"/>
    <w:rsid w:val="00ED6DAD"/>
    <w:rsid w:val="00ED708B"/>
    <w:rsid w:val="00ED7375"/>
    <w:rsid w:val="00ED7618"/>
    <w:rsid w:val="00ED79F9"/>
    <w:rsid w:val="00ED7A4E"/>
    <w:rsid w:val="00ED7B0B"/>
    <w:rsid w:val="00ED7D89"/>
    <w:rsid w:val="00ED7DF0"/>
    <w:rsid w:val="00EE0434"/>
    <w:rsid w:val="00EE06EE"/>
    <w:rsid w:val="00EE07CC"/>
    <w:rsid w:val="00EE08D6"/>
    <w:rsid w:val="00EE09A5"/>
    <w:rsid w:val="00EE0C0C"/>
    <w:rsid w:val="00EE14E0"/>
    <w:rsid w:val="00EE1AAE"/>
    <w:rsid w:val="00EE1CA3"/>
    <w:rsid w:val="00EE1ED7"/>
    <w:rsid w:val="00EE1EED"/>
    <w:rsid w:val="00EE2376"/>
    <w:rsid w:val="00EE3313"/>
    <w:rsid w:val="00EE36A2"/>
    <w:rsid w:val="00EE3768"/>
    <w:rsid w:val="00EE376A"/>
    <w:rsid w:val="00EE3806"/>
    <w:rsid w:val="00EE383D"/>
    <w:rsid w:val="00EE39DD"/>
    <w:rsid w:val="00EE3D04"/>
    <w:rsid w:val="00EE3ECB"/>
    <w:rsid w:val="00EE4200"/>
    <w:rsid w:val="00EE4468"/>
    <w:rsid w:val="00EE460E"/>
    <w:rsid w:val="00EE47E3"/>
    <w:rsid w:val="00EE49EC"/>
    <w:rsid w:val="00EE4A9C"/>
    <w:rsid w:val="00EE50D6"/>
    <w:rsid w:val="00EE538E"/>
    <w:rsid w:val="00EE6083"/>
    <w:rsid w:val="00EE632E"/>
    <w:rsid w:val="00EE63D2"/>
    <w:rsid w:val="00EE67A7"/>
    <w:rsid w:val="00EE69F5"/>
    <w:rsid w:val="00EE7060"/>
    <w:rsid w:val="00EE70A0"/>
    <w:rsid w:val="00EE783C"/>
    <w:rsid w:val="00EE7BC2"/>
    <w:rsid w:val="00EE7D7C"/>
    <w:rsid w:val="00EF02D2"/>
    <w:rsid w:val="00EF035F"/>
    <w:rsid w:val="00EF04A9"/>
    <w:rsid w:val="00EF0B15"/>
    <w:rsid w:val="00EF0C7C"/>
    <w:rsid w:val="00EF0D2C"/>
    <w:rsid w:val="00EF0EAE"/>
    <w:rsid w:val="00EF1342"/>
    <w:rsid w:val="00EF14D9"/>
    <w:rsid w:val="00EF1AC1"/>
    <w:rsid w:val="00EF1E79"/>
    <w:rsid w:val="00EF2284"/>
    <w:rsid w:val="00EF2901"/>
    <w:rsid w:val="00EF2963"/>
    <w:rsid w:val="00EF2AF5"/>
    <w:rsid w:val="00EF2C78"/>
    <w:rsid w:val="00EF2DAA"/>
    <w:rsid w:val="00EF2E2B"/>
    <w:rsid w:val="00EF2E2E"/>
    <w:rsid w:val="00EF2F63"/>
    <w:rsid w:val="00EF30FE"/>
    <w:rsid w:val="00EF3213"/>
    <w:rsid w:val="00EF3A6F"/>
    <w:rsid w:val="00EF3BDA"/>
    <w:rsid w:val="00EF3FD4"/>
    <w:rsid w:val="00EF42F6"/>
    <w:rsid w:val="00EF4812"/>
    <w:rsid w:val="00EF4AE6"/>
    <w:rsid w:val="00EF4B4B"/>
    <w:rsid w:val="00EF4D81"/>
    <w:rsid w:val="00EF4F35"/>
    <w:rsid w:val="00EF5288"/>
    <w:rsid w:val="00EF538D"/>
    <w:rsid w:val="00EF56F0"/>
    <w:rsid w:val="00EF59A0"/>
    <w:rsid w:val="00EF5C84"/>
    <w:rsid w:val="00EF5C98"/>
    <w:rsid w:val="00EF5DD7"/>
    <w:rsid w:val="00EF63F5"/>
    <w:rsid w:val="00EF6586"/>
    <w:rsid w:val="00EF66F9"/>
    <w:rsid w:val="00EF6D5B"/>
    <w:rsid w:val="00EF6FEF"/>
    <w:rsid w:val="00EF70BC"/>
    <w:rsid w:val="00EF7260"/>
    <w:rsid w:val="00EF7397"/>
    <w:rsid w:val="00EF76E9"/>
    <w:rsid w:val="00EF781D"/>
    <w:rsid w:val="00EF7B12"/>
    <w:rsid w:val="00EF7CEC"/>
    <w:rsid w:val="00EF7CF9"/>
    <w:rsid w:val="00F000F1"/>
    <w:rsid w:val="00F0021A"/>
    <w:rsid w:val="00F00479"/>
    <w:rsid w:val="00F005CA"/>
    <w:rsid w:val="00F0060B"/>
    <w:rsid w:val="00F007D9"/>
    <w:rsid w:val="00F00961"/>
    <w:rsid w:val="00F00970"/>
    <w:rsid w:val="00F00A51"/>
    <w:rsid w:val="00F00AC7"/>
    <w:rsid w:val="00F00AD4"/>
    <w:rsid w:val="00F0119C"/>
    <w:rsid w:val="00F011FB"/>
    <w:rsid w:val="00F0126C"/>
    <w:rsid w:val="00F012A0"/>
    <w:rsid w:val="00F01324"/>
    <w:rsid w:val="00F01670"/>
    <w:rsid w:val="00F01BC7"/>
    <w:rsid w:val="00F01D90"/>
    <w:rsid w:val="00F01DFF"/>
    <w:rsid w:val="00F01F14"/>
    <w:rsid w:val="00F021C2"/>
    <w:rsid w:val="00F0222D"/>
    <w:rsid w:val="00F02460"/>
    <w:rsid w:val="00F0247B"/>
    <w:rsid w:val="00F02E02"/>
    <w:rsid w:val="00F031B5"/>
    <w:rsid w:val="00F03337"/>
    <w:rsid w:val="00F0344F"/>
    <w:rsid w:val="00F034C7"/>
    <w:rsid w:val="00F03714"/>
    <w:rsid w:val="00F038CD"/>
    <w:rsid w:val="00F03D97"/>
    <w:rsid w:val="00F0480F"/>
    <w:rsid w:val="00F04811"/>
    <w:rsid w:val="00F048F8"/>
    <w:rsid w:val="00F04B8B"/>
    <w:rsid w:val="00F04ECA"/>
    <w:rsid w:val="00F04FF9"/>
    <w:rsid w:val="00F0524C"/>
    <w:rsid w:val="00F05293"/>
    <w:rsid w:val="00F052CB"/>
    <w:rsid w:val="00F05623"/>
    <w:rsid w:val="00F05714"/>
    <w:rsid w:val="00F05921"/>
    <w:rsid w:val="00F05C43"/>
    <w:rsid w:val="00F06299"/>
    <w:rsid w:val="00F06417"/>
    <w:rsid w:val="00F06815"/>
    <w:rsid w:val="00F0686F"/>
    <w:rsid w:val="00F068ED"/>
    <w:rsid w:val="00F06DAE"/>
    <w:rsid w:val="00F06EAD"/>
    <w:rsid w:val="00F06EBB"/>
    <w:rsid w:val="00F0725C"/>
    <w:rsid w:val="00F075E8"/>
    <w:rsid w:val="00F076BC"/>
    <w:rsid w:val="00F07773"/>
    <w:rsid w:val="00F07990"/>
    <w:rsid w:val="00F10012"/>
    <w:rsid w:val="00F10564"/>
    <w:rsid w:val="00F109F4"/>
    <w:rsid w:val="00F10F42"/>
    <w:rsid w:val="00F110DD"/>
    <w:rsid w:val="00F115A5"/>
    <w:rsid w:val="00F11A3C"/>
    <w:rsid w:val="00F11CB0"/>
    <w:rsid w:val="00F1230E"/>
    <w:rsid w:val="00F12861"/>
    <w:rsid w:val="00F135A9"/>
    <w:rsid w:val="00F135D1"/>
    <w:rsid w:val="00F136B7"/>
    <w:rsid w:val="00F139E4"/>
    <w:rsid w:val="00F1414C"/>
    <w:rsid w:val="00F1464B"/>
    <w:rsid w:val="00F146CE"/>
    <w:rsid w:val="00F1487B"/>
    <w:rsid w:val="00F14C78"/>
    <w:rsid w:val="00F15450"/>
    <w:rsid w:val="00F15C81"/>
    <w:rsid w:val="00F160BE"/>
    <w:rsid w:val="00F16437"/>
    <w:rsid w:val="00F1668E"/>
    <w:rsid w:val="00F169B8"/>
    <w:rsid w:val="00F16D6A"/>
    <w:rsid w:val="00F16DA0"/>
    <w:rsid w:val="00F17193"/>
    <w:rsid w:val="00F173C1"/>
    <w:rsid w:val="00F17C6C"/>
    <w:rsid w:val="00F17DB5"/>
    <w:rsid w:val="00F17EBD"/>
    <w:rsid w:val="00F200CF"/>
    <w:rsid w:val="00F207CE"/>
    <w:rsid w:val="00F20B22"/>
    <w:rsid w:val="00F20D1C"/>
    <w:rsid w:val="00F20E7A"/>
    <w:rsid w:val="00F210A8"/>
    <w:rsid w:val="00F21208"/>
    <w:rsid w:val="00F2138F"/>
    <w:rsid w:val="00F21540"/>
    <w:rsid w:val="00F21631"/>
    <w:rsid w:val="00F21902"/>
    <w:rsid w:val="00F21A9E"/>
    <w:rsid w:val="00F21BAD"/>
    <w:rsid w:val="00F2204E"/>
    <w:rsid w:val="00F226C2"/>
    <w:rsid w:val="00F22850"/>
    <w:rsid w:val="00F228FD"/>
    <w:rsid w:val="00F22ED1"/>
    <w:rsid w:val="00F2316D"/>
    <w:rsid w:val="00F2326F"/>
    <w:rsid w:val="00F233B6"/>
    <w:rsid w:val="00F23545"/>
    <w:rsid w:val="00F2355F"/>
    <w:rsid w:val="00F235BF"/>
    <w:rsid w:val="00F23FB8"/>
    <w:rsid w:val="00F24D1F"/>
    <w:rsid w:val="00F24F3E"/>
    <w:rsid w:val="00F25476"/>
    <w:rsid w:val="00F254A3"/>
    <w:rsid w:val="00F255D2"/>
    <w:rsid w:val="00F25735"/>
    <w:rsid w:val="00F25B82"/>
    <w:rsid w:val="00F25C2C"/>
    <w:rsid w:val="00F25C71"/>
    <w:rsid w:val="00F25FC6"/>
    <w:rsid w:val="00F26206"/>
    <w:rsid w:val="00F26325"/>
    <w:rsid w:val="00F263E2"/>
    <w:rsid w:val="00F26738"/>
    <w:rsid w:val="00F26B67"/>
    <w:rsid w:val="00F27097"/>
    <w:rsid w:val="00F2727D"/>
    <w:rsid w:val="00F272D0"/>
    <w:rsid w:val="00F276B7"/>
    <w:rsid w:val="00F27782"/>
    <w:rsid w:val="00F27D29"/>
    <w:rsid w:val="00F300C8"/>
    <w:rsid w:val="00F3011B"/>
    <w:rsid w:val="00F301B4"/>
    <w:rsid w:val="00F30336"/>
    <w:rsid w:val="00F30B61"/>
    <w:rsid w:val="00F30E35"/>
    <w:rsid w:val="00F31340"/>
    <w:rsid w:val="00F31625"/>
    <w:rsid w:val="00F31A8D"/>
    <w:rsid w:val="00F31AF8"/>
    <w:rsid w:val="00F31C52"/>
    <w:rsid w:val="00F31C5E"/>
    <w:rsid w:val="00F32167"/>
    <w:rsid w:val="00F323AD"/>
    <w:rsid w:val="00F32548"/>
    <w:rsid w:val="00F3263B"/>
    <w:rsid w:val="00F32686"/>
    <w:rsid w:val="00F329A0"/>
    <w:rsid w:val="00F32E45"/>
    <w:rsid w:val="00F32E8E"/>
    <w:rsid w:val="00F32EF3"/>
    <w:rsid w:val="00F331DA"/>
    <w:rsid w:val="00F33536"/>
    <w:rsid w:val="00F335AB"/>
    <w:rsid w:val="00F336AF"/>
    <w:rsid w:val="00F337D1"/>
    <w:rsid w:val="00F3394D"/>
    <w:rsid w:val="00F33B1D"/>
    <w:rsid w:val="00F341C0"/>
    <w:rsid w:val="00F3430A"/>
    <w:rsid w:val="00F3466E"/>
    <w:rsid w:val="00F34B40"/>
    <w:rsid w:val="00F34B7D"/>
    <w:rsid w:val="00F34D1E"/>
    <w:rsid w:val="00F34F71"/>
    <w:rsid w:val="00F35012"/>
    <w:rsid w:val="00F35169"/>
    <w:rsid w:val="00F35AAC"/>
    <w:rsid w:val="00F35B3F"/>
    <w:rsid w:val="00F361F9"/>
    <w:rsid w:val="00F362C9"/>
    <w:rsid w:val="00F369A9"/>
    <w:rsid w:val="00F36C75"/>
    <w:rsid w:val="00F36F0E"/>
    <w:rsid w:val="00F36FCF"/>
    <w:rsid w:val="00F37148"/>
    <w:rsid w:val="00F378F0"/>
    <w:rsid w:val="00F37BA6"/>
    <w:rsid w:val="00F37FBC"/>
    <w:rsid w:val="00F37FFA"/>
    <w:rsid w:val="00F4010E"/>
    <w:rsid w:val="00F40208"/>
    <w:rsid w:val="00F4057D"/>
    <w:rsid w:val="00F40FBB"/>
    <w:rsid w:val="00F411AD"/>
    <w:rsid w:val="00F41343"/>
    <w:rsid w:val="00F41369"/>
    <w:rsid w:val="00F418B3"/>
    <w:rsid w:val="00F418E6"/>
    <w:rsid w:val="00F41BA2"/>
    <w:rsid w:val="00F41BEC"/>
    <w:rsid w:val="00F41D30"/>
    <w:rsid w:val="00F41D56"/>
    <w:rsid w:val="00F42698"/>
    <w:rsid w:val="00F42985"/>
    <w:rsid w:val="00F42B8F"/>
    <w:rsid w:val="00F42D4E"/>
    <w:rsid w:val="00F42D79"/>
    <w:rsid w:val="00F42E64"/>
    <w:rsid w:val="00F430DB"/>
    <w:rsid w:val="00F43196"/>
    <w:rsid w:val="00F435ED"/>
    <w:rsid w:val="00F4486C"/>
    <w:rsid w:val="00F44ADF"/>
    <w:rsid w:val="00F453C1"/>
    <w:rsid w:val="00F458C8"/>
    <w:rsid w:val="00F45E28"/>
    <w:rsid w:val="00F45F11"/>
    <w:rsid w:val="00F460AC"/>
    <w:rsid w:val="00F4624D"/>
    <w:rsid w:val="00F463FD"/>
    <w:rsid w:val="00F464D5"/>
    <w:rsid w:val="00F4684B"/>
    <w:rsid w:val="00F4697A"/>
    <w:rsid w:val="00F46BA4"/>
    <w:rsid w:val="00F470B4"/>
    <w:rsid w:val="00F47300"/>
    <w:rsid w:val="00F47502"/>
    <w:rsid w:val="00F47557"/>
    <w:rsid w:val="00F47611"/>
    <w:rsid w:val="00F4769B"/>
    <w:rsid w:val="00F4783D"/>
    <w:rsid w:val="00F47A5D"/>
    <w:rsid w:val="00F47BC2"/>
    <w:rsid w:val="00F47D4B"/>
    <w:rsid w:val="00F502AF"/>
    <w:rsid w:val="00F5048C"/>
    <w:rsid w:val="00F5053C"/>
    <w:rsid w:val="00F5059E"/>
    <w:rsid w:val="00F50B3E"/>
    <w:rsid w:val="00F50E2C"/>
    <w:rsid w:val="00F51260"/>
    <w:rsid w:val="00F51379"/>
    <w:rsid w:val="00F5185C"/>
    <w:rsid w:val="00F51E1B"/>
    <w:rsid w:val="00F5218E"/>
    <w:rsid w:val="00F521D2"/>
    <w:rsid w:val="00F52572"/>
    <w:rsid w:val="00F5273A"/>
    <w:rsid w:val="00F52D42"/>
    <w:rsid w:val="00F52E19"/>
    <w:rsid w:val="00F5361B"/>
    <w:rsid w:val="00F53620"/>
    <w:rsid w:val="00F537B3"/>
    <w:rsid w:val="00F53A22"/>
    <w:rsid w:val="00F53B1E"/>
    <w:rsid w:val="00F53B61"/>
    <w:rsid w:val="00F53D02"/>
    <w:rsid w:val="00F53E6A"/>
    <w:rsid w:val="00F54138"/>
    <w:rsid w:val="00F54276"/>
    <w:rsid w:val="00F5437D"/>
    <w:rsid w:val="00F5448E"/>
    <w:rsid w:val="00F54714"/>
    <w:rsid w:val="00F54A23"/>
    <w:rsid w:val="00F54DEC"/>
    <w:rsid w:val="00F5507A"/>
    <w:rsid w:val="00F553FF"/>
    <w:rsid w:val="00F55784"/>
    <w:rsid w:val="00F55B7B"/>
    <w:rsid w:val="00F55CDA"/>
    <w:rsid w:val="00F55F6D"/>
    <w:rsid w:val="00F5637F"/>
    <w:rsid w:val="00F56400"/>
    <w:rsid w:val="00F56832"/>
    <w:rsid w:val="00F568C8"/>
    <w:rsid w:val="00F56922"/>
    <w:rsid w:val="00F56A37"/>
    <w:rsid w:val="00F56B26"/>
    <w:rsid w:val="00F56EB0"/>
    <w:rsid w:val="00F56F17"/>
    <w:rsid w:val="00F56FFB"/>
    <w:rsid w:val="00F57B4D"/>
    <w:rsid w:val="00F57DED"/>
    <w:rsid w:val="00F600D8"/>
    <w:rsid w:val="00F601EE"/>
    <w:rsid w:val="00F6020F"/>
    <w:rsid w:val="00F604FF"/>
    <w:rsid w:val="00F606D1"/>
    <w:rsid w:val="00F60981"/>
    <w:rsid w:val="00F614B4"/>
    <w:rsid w:val="00F618C6"/>
    <w:rsid w:val="00F61ADA"/>
    <w:rsid w:val="00F61E78"/>
    <w:rsid w:val="00F61E80"/>
    <w:rsid w:val="00F62852"/>
    <w:rsid w:val="00F62967"/>
    <w:rsid w:val="00F62BD7"/>
    <w:rsid w:val="00F62D53"/>
    <w:rsid w:val="00F62DD0"/>
    <w:rsid w:val="00F62F0A"/>
    <w:rsid w:val="00F62FA8"/>
    <w:rsid w:val="00F63083"/>
    <w:rsid w:val="00F63472"/>
    <w:rsid w:val="00F63566"/>
    <w:rsid w:val="00F63C09"/>
    <w:rsid w:val="00F64413"/>
    <w:rsid w:val="00F64429"/>
    <w:rsid w:val="00F6442B"/>
    <w:rsid w:val="00F644F9"/>
    <w:rsid w:val="00F647B1"/>
    <w:rsid w:val="00F64B8A"/>
    <w:rsid w:val="00F64BE3"/>
    <w:rsid w:val="00F64D51"/>
    <w:rsid w:val="00F64D95"/>
    <w:rsid w:val="00F64E14"/>
    <w:rsid w:val="00F64FA8"/>
    <w:rsid w:val="00F6521A"/>
    <w:rsid w:val="00F655C4"/>
    <w:rsid w:val="00F65AC2"/>
    <w:rsid w:val="00F66110"/>
    <w:rsid w:val="00F66335"/>
    <w:rsid w:val="00F6643A"/>
    <w:rsid w:val="00F6659C"/>
    <w:rsid w:val="00F6659E"/>
    <w:rsid w:val="00F665A6"/>
    <w:rsid w:val="00F66963"/>
    <w:rsid w:val="00F66D00"/>
    <w:rsid w:val="00F672D9"/>
    <w:rsid w:val="00F674E3"/>
    <w:rsid w:val="00F67631"/>
    <w:rsid w:val="00F6778D"/>
    <w:rsid w:val="00F67E1D"/>
    <w:rsid w:val="00F67F7B"/>
    <w:rsid w:val="00F701BD"/>
    <w:rsid w:val="00F7053A"/>
    <w:rsid w:val="00F705EF"/>
    <w:rsid w:val="00F708E6"/>
    <w:rsid w:val="00F70976"/>
    <w:rsid w:val="00F70CB4"/>
    <w:rsid w:val="00F70D19"/>
    <w:rsid w:val="00F70FD3"/>
    <w:rsid w:val="00F710D6"/>
    <w:rsid w:val="00F7113D"/>
    <w:rsid w:val="00F71225"/>
    <w:rsid w:val="00F7136D"/>
    <w:rsid w:val="00F71499"/>
    <w:rsid w:val="00F715F9"/>
    <w:rsid w:val="00F7199B"/>
    <w:rsid w:val="00F71B5B"/>
    <w:rsid w:val="00F71F8E"/>
    <w:rsid w:val="00F71FDD"/>
    <w:rsid w:val="00F72519"/>
    <w:rsid w:val="00F72611"/>
    <w:rsid w:val="00F727D8"/>
    <w:rsid w:val="00F72A7D"/>
    <w:rsid w:val="00F72AC5"/>
    <w:rsid w:val="00F73441"/>
    <w:rsid w:val="00F73628"/>
    <w:rsid w:val="00F7376C"/>
    <w:rsid w:val="00F73D2E"/>
    <w:rsid w:val="00F73FE7"/>
    <w:rsid w:val="00F741AC"/>
    <w:rsid w:val="00F74430"/>
    <w:rsid w:val="00F74BCB"/>
    <w:rsid w:val="00F750EF"/>
    <w:rsid w:val="00F7565B"/>
    <w:rsid w:val="00F75832"/>
    <w:rsid w:val="00F75FA4"/>
    <w:rsid w:val="00F760D0"/>
    <w:rsid w:val="00F7644B"/>
    <w:rsid w:val="00F76653"/>
    <w:rsid w:val="00F76885"/>
    <w:rsid w:val="00F76F52"/>
    <w:rsid w:val="00F7721A"/>
    <w:rsid w:val="00F7746B"/>
    <w:rsid w:val="00F77727"/>
    <w:rsid w:val="00F77759"/>
    <w:rsid w:val="00F7785B"/>
    <w:rsid w:val="00F778EE"/>
    <w:rsid w:val="00F77959"/>
    <w:rsid w:val="00F77CD4"/>
    <w:rsid w:val="00F8030E"/>
    <w:rsid w:val="00F803F6"/>
    <w:rsid w:val="00F80515"/>
    <w:rsid w:val="00F80577"/>
    <w:rsid w:val="00F80AA4"/>
    <w:rsid w:val="00F80BED"/>
    <w:rsid w:val="00F8105B"/>
    <w:rsid w:val="00F8118C"/>
    <w:rsid w:val="00F81257"/>
    <w:rsid w:val="00F813AF"/>
    <w:rsid w:val="00F81CD7"/>
    <w:rsid w:val="00F81E58"/>
    <w:rsid w:val="00F81E87"/>
    <w:rsid w:val="00F8234A"/>
    <w:rsid w:val="00F828D8"/>
    <w:rsid w:val="00F82B26"/>
    <w:rsid w:val="00F838FC"/>
    <w:rsid w:val="00F83BBF"/>
    <w:rsid w:val="00F83C97"/>
    <w:rsid w:val="00F843D8"/>
    <w:rsid w:val="00F8442F"/>
    <w:rsid w:val="00F847CD"/>
    <w:rsid w:val="00F84930"/>
    <w:rsid w:val="00F849C7"/>
    <w:rsid w:val="00F84C9D"/>
    <w:rsid w:val="00F84FB3"/>
    <w:rsid w:val="00F85005"/>
    <w:rsid w:val="00F85670"/>
    <w:rsid w:val="00F85672"/>
    <w:rsid w:val="00F85718"/>
    <w:rsid w:val="00F858E7"/>
    <w:rsid w:val="00F85FAA"/>
    <w:rsid w:val="00F862A1"/>
    <w:rsid w:val="00F86612"/>
    <w:rsid w:val="00F8698A"/>
    <w:rsid w:val="00F86BD0"/>
    <w:rsid w:val="00F86BF9"/>
    <w:rsid w:val="00F86F0E"/>
    <w:rsid w:val="00F875CB"/>
    <w:rsid w:val="00F87F8B"/>
    <w:rsid w:val="00F906CC"/>
    <w:rsid w:val="00F90F70"/>
    <w:rsid w:val="00F9119E"/>
    <w:rsid w:val="00F911C3"/>
    <w:rsid w:val="00F9134D"/>
    <w:rsid w:val="00F9138C"/>
    <w:rsid w:val="00F9148E"/>
    <w:rsid w:val="00F914A8"/>
    <w:rsid w:val="00F91984"/>
    <w:rsid w:val="00F91CFB"/>
    <w:rsid w:val="00F92AF8"/>
    <w:rsid w:val="00F92B75"/>
    <w:rsid w:val="00F92CFF"/>
    <w:rsid w:val="00F92E5C"/>
    <w:rsid w:val="00F930E0"/>
    <w:rsid w:val="00F93B66"/>
    <w:rsid w:val="00F93BE1"/>
    <w:rsid w:val="00F9406E"/>
    <w:rsid w:val="00F9463B"/>
    <w:rsid w:val="00F946C2"/>
    <w:rsid w:val="00F948C5"/>
    <w:rsid w:val="00F9493E"/>
    <w:rsid w:val="00F94D17"/>
    <w:rsid w:val="00F94D54"/>
    <w:rsid w:val="00F95016"/>
    <w:rsid w:val="00F950AF"/>
    <w:rsid w:val="00F950F0"/>
    <w:rsid w:val="00F9524B"/>
    <w:rsid w:val="00F954DC"/>
    <w:rsid w:val="00F95C7F"/>
    <w:rsid w:val="00F960AC"/>
    <w:rsid w:val="00F9654F"/>
    <w:rsid w:val="00F968C3"/>
    <w:rsid w:val="00F96982"/>
    <w:rsid w:val="00F96A49"/>
    <w:rsid w:val="00F971D0"/>
    <w:rsid w:val="00F9766A"/>
    <w:rsid w:val="00F9772D"/>
    <w:rsid w:val="00F97B98"/>
    <w:rsid w:val="00F97CAE"/>
    <w:rsid w:val="00FA0018"/>
    <w:rsid w:val="00FA01CB"/>
    <w:rsid w:val="00FA03C9"/>
    <w:rsid w:val="00FA0B84"/>
    <w:rsid w:val="00FA0F82"/>
    <w:rsid w:val="00FA1674"/>
    <w:rsid w:val="00FA16DC"/>
    <w:rsid w:val="00FA1C7C"/>
    <w:rsid w:val="00FA2311"/>
    <w:rsid w:val="00FA249B"/>
    <w:rsid w:val="00FA28CA"/>
    <w:rsid w:val="00FA2BAE"/>
    <w:rsid w:val="00FA2BB6"/>
    <w:rsid w:val="00FA2CA9"/>
    <w:rsid w:val="00FA2E96"/>
    <w:rsid w:val="00FA374A"/>
    <w:rsid w:val="00FA38B6"/>
    <w:rsid w:val="00FA3C79"/>
    <w:rsid w:val="00FA3DB4"/>
    <w:rsid w:val="00FA3E0A"/>
    <w:rsid w:val="00FA3EB3"/>
    <w:rsid w:val="00FA41EB"/>
    <w:rsid w:val="00FA4368"/>
    <w:rsid w:val="00FA44F0"/>
    <w:rsid w:val="00FA4A2D"/>
    <w:rsid w:val="00FA4B5A"/>
    <w:rsid w:val="00FA564C"/>
    <w:rsid w:val="00FA63B4"/>
    <w:rsid w:val="00FA6457"/>
    <w:rsid w:val="00FA6506"/>
    <w:rsid w:val="00FA681B"/>
    <w:rsid w:val="00FA6990"/>
    <w:rsid w:val="00FA69A1"/>
    <w:rsid w:val="00FA6A4C"/>
    <w:rsid w:val="00FA6C98"/>
    <w:rsid w:val="00FA6CF4"/>
    <w:rsid w:val="00FA6E92"/>
    <w:rsid w:val="00FA6FB4"/>
    <w:rsid w:val="00FA721C"/>
    <w:rsid w:val="00FA7516"/>
    <w:rsid w:val="00FA76BB"/>
    <w:rsid w:val="00FA76D4"/>
    <w:rsid w:val="00FA7842"/>
    <w:rsid w:val="00FA7E37"/>
    <w:rsid w:val="00FB0004"/>
    <w:rsid w:val="00FB0361"/>
    <w:rsid w:val="00FB0551"/>
    <w:rsid w:val="00FB0813"/>
    <w:rsid w:val="00FB08A7"/>
    <w:rsid w:val="00FB0964"/>
    <w:rsid w:val="00FB096A"/>
    <w:rsid w:val="00FB09D6"/>
    <w:rsid w:val="00FB0B68"/>
    <w:rsid w:val="00FB0B85"/>
    <w:rsid w:val="00FB0DB9"/>
    <w:rsid w:val="00FB0E34"/>
    <w:rsid w:val="00FB14BC"/>
    <w:rsid w:val="00FB1832"/>
    <w:rsid w:val="00FB194E"/>
    <w:rsid w:val="00FB1F68"/>
    <w:rsid w:val="00FB2137"/>
    <w:rsid w:val="00FB2336"/>
    <w:rsid w:val="00FB23BE"/>
    <w:rsid w:val="00FB2B4B"/>
    <w:rsid w:val="00FB2E4B"/>
    <w:rsid w:val="00FB3063"/>
    <w:rsid w:val="00FB31DA"/>
    <w:rsid w:val="00FB3393"/>
    <w:rsid w:val="00FB3A7B"/>
    <w:rsid w:val="00FB3C71"/>
    <w:rsid w:val="00FB3E28"/>
    <w:rsid w:val="00FB4226"/>
    <w:rsid w:val="00FB48EA"/>
    <w:rsid w:val="00FB49F3"/>
    <w:rsid w:val="00FB4F89"/>
    <w:rsid w:val="00FB4FE3"/>
    <w:rsid w:val="00FB52A0"/>
    <w:rsid w:val="00FB52A2"/>
    <w:rsid w:val="00FB55EB"/>
    <w:rsid w:val="00FB5A84"/>
    <w:rsid w:val="00FB6118"/>
    <w:rsid w:val="00FB6439"/>
    <w:rsid w:val="00FB650F"/>
    <w:rsid w:val="00FB677F"/>
    <w:rsid w:val="00FB6874"/>
    <w:rsid w:val="00FB6CB6"/>
    <w:rsid w:val="00FB6F76"/>
    <w:rsid w:val="00FB6F77"/>
    <w:rsid w:val="00FB6F91"/>
    <w:rsid w:val="00FB6FE6"/>
    <w:rsid w:val="00FB723A"/>
    <w:rsid w:val="00FB744D"/>
    <w:rsid w:val="00FB7ADD"/>
    <w:rsid w:val="00FB7D35"/>
    <w:rsid w:val="00FB7DCD"/>
    <w:rsid w:val="00FC026E"/>
    <w:rsid w:val="00FC02A4"/>
    <w:rsid w:val="00FC06E2"/>
    <w:rsid w:val="00FC06FE"/>
    <w:rsid w:val="00FC0CF9"/>
    <w:rsid w:val="00FC103E"/>
    <w:rsid w:val="00FC1617"/>
    <w:rsid w:val="00FC1636"/>
    <w:rsid w:val="00FC1BBD"/>
    <w:rsid w:val="00FC1C01"/>
    <w:rsid w:val="00FC225E"/>
    <w:rsid w:val="00FC25B5"/>
    <w:rsid w:val="00FC29FB"/>
    <w:rsid w:val="00FC2B31"/>
    <w:rsid w:val="00FC2EE6"/>
    <w:rsid w:val="00FC2F65"/>
    <w:rsid w:val="00FC2FD7"/>
    <w:rsid w:val="00FC3107"/>
    <w:rsid w:val="00FC3126"/>
    <w:rsid w:val="00FC32D2"/>
    <w:rsid w:val="00FC33A2"/>
    <w:rsid w:val="00FC3525"/>
    <w:rsid w:val="00FC36A8"/>
    <w:rsid w:val="00FC386F"/>
    <w:rsid w:val="00FC3871"/>
    <w:rsid w:val="00FC3F5B"/>
    <w:rsid w:val="00FC4554"/>
    <w:rsid w:val="00FC47F2"/>
    <w:rsid w:val="00FC4EC6"/>
    <w:rsid w:val="00FC5410"/>
    <w:rsid w:val="00FC563A"/>
    <w:rsid w:val="00FC59D1"/>
    <w:rsid w:val="00FC5ABF"/>
    <w:rsid w:val="00FC5C7A"/>
    <w:rsid w:val="00FC5CC3"/>
    <w:rsid w:val="00FC5F7D"/>
    <w:rsid w:val="00FC6143"/>
    <w:rsid w:val="00FC62F6"/>
    <w:rsid w:val="00FC635C"/>
    <w:rsid w:val="00FC6714"/>
    <w:rsid w:val="00FC6B06"/>
    <w:rsid w:val="00FC6FE8"/>
    <w:rsid w:val="00FC72FA"/>
    <w:rsid w:val="00FC7DAD"/>
    <w:rsid w:val="00FC7F56"/>
    <w:rsid w:val="00FD03CF"/>
    <w:rsid w:val="00FD0AB7"/>
    <w:rsid w:val="00FD0D7B"/>
    <w:rsid w:val="00FD0DDC"/>
    <w:rsid w:val="00FD1332"/>
    <w:rsid w:val="00FD1C7B"/>
    <w:rsid w:val="00FD1DCA"/>
    <w:rsid w:val="00FD1E10"/>
    <w:rsid w:val="00FD1ECC"/>
    <w:rsid w:val="00FD1F2F"/>
    <w:rsid w:val="00FD21CF"/>
    <w:rsid w:val="00FD268D"/>
    <w:rsid w:val="00FD2A60"/>
    <w:rsid w:val="00FD2ADA"/>
    <w:rsid w:val="00FD2C07"/>
    <w:rsid w:val="00FD2D3F"/>
    <w:rsid w:val="00FD30DB"/>
    <w:rsid w:val="00FD3360"/>
    <w:rsid w:val="00FD3569"/>
    <w:rsid w:val="00FD3765"/>
    <w:rsid w:val="00FD3875"/>
    <w:rsid w:val="00FD38A8"/>
    <w:rsid w:val="00FD3B1C"/>
    <w:rsid w:val="00FD400B"/>
    <w:rsid w:val="00FD4145"/>
    <w:rsid w:val="00FD456E"/>
    <w:rsid w:val="00FD4687"/>
    <w:rsid w:val="00FD4919"/>
    <w:rsid w:val="00FD4B40"/>
    <w:rsid w:val="00FD4BDD"/>
    <w:rsid w:val="00FD544A"/>
    <w:rsid w:val="00FD5DCE"/>
    <w:rsid w:val="00FD5E25"/>
    <w:rsid w:val="00FD644B"/>
    <w:rsid w:val="00FD6CCA"/>
    <w:rsid w:val="00FD70BA"/>
    <w:rsid w:val="00FD70E6"/>
    <w:rsid w:val="00FD730C"/>
    <w:rsid w:val="00FD75C8"/>
    <w:rsid w:val="00FD7817"/>
    <w:rsid w:val="00FD7905"/>
    <w:rsid w:val="00FD7C8F"/>
    <w:rsid w:val="00FD7FA6"/>
    <w:rsid w:val="00FE073B"/>
    <w:rsid w:val="00FE0844"/>
    <w:rsid w:val="00FE095E"/>
    <w:rsid w:val="00FE0B39"/>
    <w:rsid w:val="00FE0C3C"/>
    <w:rsid w:val="00FE1038"/>
    <w:rsid w:val="00FE1340"/>
    <w:rsid w:val="00FE15E4"/>
    <w:rsid w:val="00FE175D"/>
    <w:rsid w:val="00FE1DA2"/>
    <w:rsid w:val="00FE2014"/>
    <w:rsid w:val="00FE268E"/>
    <w:rsid w:val="00FE299B"/>
    <w:rsid w:val="00FE29AB"/>
    <w:rsid w:val="00FE2A80"/>
    <w:rsid w:val="00FE2B32"/>
    <w:rsid w:val="00FE2C38"/>
    <w:rsid w:val="00FE2D68"/>
    <w:rsid w:val="00FE311D"/>
    <w:rsid w:val="00FE38EB"/>
    <w:rsid w:val="00FE3CD5"/>
    <w:rsid w:val="00FE3D10"/>
    <w:rsid w:val="00FE3D3F"/>
    <w:rsid w:val="00FE425E"/>
    <w:rsid w:val="00FE4273"/>
    <w:rsid w:val="00FE43BA"/>
    <w:rsid w:val="00FE49FE"/>
    <w:rsid w:val="00FE4A67"/>
    <w:rsid w:val="00FE5131"/>
    <w:rsid w:val="00FE55CC"/>
    <w:rsid w:val="00FE5966"/>
    <w:rsid w:val="00FE5AA7"/>
    <w:rsid w:val="00FE5D01"/>
    <w:rsid w:val="00FE5DEE"/>
    <w:rsid w:val="00FE60E7"/>
    <w:rsid w:val="00FE6357"/>
    <w:rsid w:val="00FE63F2"/>
    <w:rsid w:val="00FE66AF"/>
    <w:rsid w:val="00FE6A92"/>
    <w:rsid w:val="00FE6B5B"/>
    <w:rsid w:val="00FE6EB0"/>
    <w:rsid w:val="00FE744B"/>
    <w:rsid w:val="00FE749A"/>
    <w:rsid w:val="00FE7899"/>
    <w:rsid w:val="00FE7BE6"/>
    <w:rsid w:val="00FE7C18"/>
    <w:rsid w:val="00FE7DA4"/>
    <w:rsid w:val="00FF0062"/>
    <w:rsid w:val="00FF084D"/>
    <w:rsid w:val="00FF0A9E"/>
    <w:rsid w:val="00FF0EFA"/>
    <w:rsid w:val="00FF10DA"/>
    <w:rsid w:val="00FF14CB"/>
    <w:rsid w:val="00FF1553"/>
    <w:rsid w:val="00FF15CC"/>
    <w:rsid w:val="00FF1664"/>
    <w:rsid w:val="00FF19E7"/>
    <w:rsid w:val="00FF1A08"/>
    <w:rsid w:val="00FF1EED"/>
    <w:rsid w:val="00FF22B7"/>
    <w:rsid w:val="00FF243D"/>
    <w:rsid w:val="00FF2612"/>
    <w:rsid w:val="00FF29A9"/>
    <w:rsid w:val="00FF2B5D"/>
    <w:rsid w:val="00FF2E41"/>
    <w:rsid w:val="00FF321F"/>
    <w:rsid w:val="00FF3501"/>
    <w:rsid w:val="00FF3F5F"/>
    <w:rsid w:val="00FF411A"/>
    <w:rsid w:val="00FF431B"/>
    <w:rsid w:val="00FF4D21"/>
    <w:rsid w:val="00FF4E89"/>
    <w:rsid w:val="00FF5239"/>
    <w:rsid w:val="00FF53C5"/>
    <w:rsid w:val="00FF57AD"/>
    <w:rsid w:val="00FF5FAC"/>
    <w:rsid w:val="00FF60FE"/>
    <w:rsid w:val="00FF6375"/>
    <w:rsid w:val="00FF6714"/>
    <w:rsid w:val="00FF69DE"/>
    <w:rsid w:val="00FF6D73"/>
    <w:rsid w:val="00FF6EFF"/>
    <w:rsid w:val="00FF7390"/>
    <w:rsid w:val="00FF787F"/>
    <w:rsid w:val="00FF7F0A"/>
    <w:rsid w:val="023B7DE5"/>
    <w:rsid w:val="0346052E"/>
    <w:rsid w:val="06695CC2"/>
    <w:rsid w:val="07F70569"/>
    <w:rsid w:val="08E62C0E"/>
    <w:rsid w:val="090412BA"/>
    <w:rsid w:val="0A7F700A"/>
    <w:rsid w:val="0C8B18A2"/>
    <w:rsid w:val="0EA269FF"/>
    <w:rsid w:val="0F6B675D"/>
    <w:rsid w:val="111A6194"/>
    <w:rsid w:val="11EF3E19"/>
    <w:rsid w:val="12364154"/>
    <w:rsid w:val="12C42009"/>
    <w:rsid w:val="18672DA0"/>
    <w:rsid w:val="1A287F21"/>
    <w:rsid w:val="1AC25CB5"/>
    <w:rsid w:val="1B217E37"/>
    <w:rsid w:val="1FA8294F"/>
    <w:rsid w:val="1FC46AF1"/>
    <w:rsid w:val="20825765"/>
    <w:rsid w:val="22864665"/>
    <w:rsid w:val="249E2D62"/>
    <w:rsid w:val="25633E47"/>
    <w:rsid w:val="25DC2053"/>
    <w:rsid w:val="28E4380F"/>
    <w:rsid w:val="28F47929"/>
    <w:rsid w:val="2C973AC3"/>
    <w:rsid w:val="2CD60C1E"/>
    <w:rsid w:val="2EC76D88"/>
    <w:rsid w:val="2F704436"/>
    <w:rsid w:val="31C212BE"/>
    <w:rsid w:val="31D81593"/>
    <w:rsid w:val="327175ED"/>
    <w:rsid w:val="33917DE2"/>
    <w:rsid w:val="3443537C"/>
    <w:rsid w:val="364354E6"/>
    <w:rsid w:val="36C638D3"/>
    <w:rsid w:val="3802360F"/>
    <w:rsid w:val="3ABA58CA"/>
    <w:rsid w:val="3C990C30"/>
    <w:rsid w:val="3DA63071"/>
    <w:rsid w:val="3ED819BB"/>
    <w:rsid w:val="43D231F0"/>
    <w:rsid w:val="44E77606"/>
    <w:rsid w:val="48387FD4"/>
    <w:rsid w:val="48E30FA8"/>
    <w:rsid w:val="4A546FCD"/>
    <w:rsid w:val="4A781A47"/>
    <w:rsid w:val="4B4C7C2C"/>
    <w:rsid w:val="4CCE40E0"/>
    <w:rsid w:val="501F3723"/>
    <w:rsid w:val="51FB607C"/>
    <w:rsid w:val="52646B07"/>
    <w:rsid w:val="54551F86"/>
    <w:rsid w:val="56D45B1A"/>
    <w:rsid w:val="587B0652"/>
    <w:rsid w:val="59113CA9"/>
    <w:rsid w:val="5B10369A"/>
    <w:rsid w:val="5F5246A2"/>
    <w:rsid w:val="5F7204E6"/>
    <w:rsid w:val="5FD76AEC"/>
    <w:rsid w:val="60174FE4"/>
    <w:rsid w:val="60360C4D"/>
    <w:rsid w:val="62936201"/>
    <w:rsid w:val="64474E5B"/>
    <w:rsid w:val="644A45A0"/>
    <w:rsid w:val="645101F9"/>
    <w:rsid w:val="650027CD"/>
    <w:rsid w:val="65894C93"/>
    <w:rsid w:val="65E62E5F"/>
    <w:rsid w:val="6A6F2D20"/>
    <w:rsid w:val="6C515E42"/>
    <w:rsid w:val="6D4C0156"/>
    <w:rsid w:val="6E770E88"/>
    <w:rsid w:val="6F01414A"/>
    <w:rsid w:val="70EE194D"/>
    <w:rsid w:val="719017C2"/>
    <w:rsid w:val="726E74BD"/>
    <w:rsid w:val="72724C2E"/>
    <w:rsid w:val="7338212D"/>
    <w:rsid w:val="73EA6643"/>
    <w:rsid w:val="741751F7"/>
    <w:rsid w:val="745C1862"/>
    <w:rsid w:val="77DE7AC7"/>
    <w:rsid w:val="79E40520"/>
    <w:rsid w:val="7EC466B6"/>
    <w:rsid w:val="7F092FD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semiHidden="0" w:uiPriority="39" w:qFormat="1"/>
    <w:lsdException w:name="toc 5" w:semiHidden="0" w:uiPriority="39" w:qFormat="1"/>
    <w:lsdException w:name="toc 6" w:semiHidden="0" w:uiPriority="39" w:qFormat="1"/>
    <w:lsdException w:name="toc 7" w:semiHidden="0" w:uiPriority="39" w:qFormat="1"/>
    <w:lsdException w:name="toc 8" w:semiHidden="0" w:uiPriority="39" w:qFormat="1"/>
    <w:lsdException w:name="toc 9" w:semiHidden="0" w:uiPriority="39" w:qFormat="1"/>
    <w:lsdException w:name="annotation text" w:qFormat="1"/>
    <w:lsdException w:name="header" w:semiHidden="0" w:qFormat="1"/>
    <w:lsdException w:name="footer" w:semiHidden="0" w:qFormat="1"/>
    <w:lsdException w:name="caption" w:semiHidden="0"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Date" w:qFormat="1"/>
    <w:lsdException w:name="Body Text First Indent" w:semiHidden="0" w:qFormat="1"/>
    <w:lsdException w:name="Body Text Indent 3" w:uiPriority="0" w:qFormat="1"/>
    <w:lsdException w:name="Hyperlink" w:semiHidden="0" w:qFormat="1"/>
    <w:lsdException w:name="Strong" w:semiHidden="0" w:uiPriority="22" w:unhideWhenUsed="0" w:qFormat="1"/>
    <w:lsdException w:name="Emphasis" w:semiHidden="0" w:uiPriority="20" w:unhideWhenUsed="0" w:qFormat="1"/>
    <w:lsdException w:name="Document Map" w:qFormat="1"/>
    <w:lsdException w:name="Plain Text" w:semiHidden="0" w:uiPriority="0" w:unhideWhenUsed="0" w:qFormat="1"/>
    <w:lsdException w:name="Normal (Web)" w:qFormat="1"/>
    <w:lsdException w:name="Normal Table" w:qFormat="1"/>
    <w:lsdException w:name="annotation subject" w:qFormat="1"/>
    <w:lsdException w:name="Balloon Text" w:qFormat="1"/>
    <w:lsdException w:name="Table Grid" w:semiHidden="0" w:uiPriority="0"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7371D"/>
    <w:pPr>
      <w:widowControl w:val="0"/>
      <w:spacing w:line="360" w:lineRule="auto"/>
      <w:ind w:firstLineChars="200" w:firstLine="200"/>
      <w:jc w:val="both"/>
    </w:pPr>
    <w:rPr>
      <w:rFonts w:cstheme="minorBidi"/>
      <w:kern w:val="2"/>
      <w:sz w:val="21"/>
      <w:szCs w:val="22"/>
    </w:rPr>
  </w:style>
  <w:style w:type="paragraph" w:styleId="1">
    <w:name w:val="heading 1"/>
    <w:basedOn w:val="a0"/>
    <w:next w:val="a0"/>
    <w:link w:val="1Char"/>
    <w:uiPriority w:val="9"/>
    <w:qFormat/>
    <w:rsid w:val="0027371D"/>
    <w:pPr>
      <w:keepNext/>
      <w:keepLines/>
      <w:numPr>
        <w:numId w:val="1"/>
      </w:numPr>
      <w:spacing w:before="240" w:after="240"/>
      <w:ind w:firstLineChars="0" w:firstLine="0"/>
      <w:jc w:val="center"/>
      <w:outlineLvl w:val="0"/>
    </w:pPr>
    <w:rPr>
      <w:rFonts w:eastAsia="黑体"/>
      <w:b/>
      <w:bCs/>
      <w:kern w:val="44"/>
      <w:sz w:val="28"/>
      <w:szCs w:val="44"/>
    </w:rPr>
  </w:style>
  <w:style w:type="paragraph" w:styleId="2">
    <w:name w:val="heading 2"/>
    <w:basedOn w:val="a0"/>
    <w:next w:val="a0"/>
    <w:link w:val="2Char"/>
    <w:uiPriority w:val="9"/>
    <w:unhideWhenUsed/>
    <w:qFormat/>
    <w:rsid w:val="0027371D"/>
    <w:pPr>
      <w:keepNext/>
      <w:keepLines/>
      <w:numPr>
        <w:ilvl w:val="1"/>
        <w:numId w:val="1"/>
      </w:numPr>
      <w:spacing w:before="240" w:after="240"/>
      <w:ind w:firstLineChars="0" w:firstLine="0"/>
      <w:jc w:val="center"/>
      <w:outlineLvl w:val="1"/>
    </w:pPr>
    <w:rPr>
      <w:rFonts w:asciiTheme="majorHAnsi" w:eastAsia="黑体" w:hAnsiTheme="majorHAnsi" w:cstheme="majorBidi"/>
      <w:b/>
      <w:bCs/>
      <w:sz w:val="24"/>
      <w:szCs w:val="32"/>
    </w:rPr>
  </w:style>
  <w:style w:type="paragraph" w:styleId="30">
    <w:name w:val="heading 3"/>
    <w:basedOn w:val="a0"/>
    <w:next w:val="a0"/>
    <w:link w:val="3Char"/>
    <w:uiPriority w:val="9"/>
    <w:unhideWhenUsed/>
    <w:qFormat/>
    <w:rsid w:val="0027371D"/>
    <w:pPr>
      <w:keepNext/>
      <w:keepLines/>
      <w:numPr>
        <w:ilvl w:val="2"/>
        <w:numId w:val="1"/>
      </w:numPr>
      <w:ind w:firstLineChars="0"/>
      <w:outlineLvl w:val="2"/>
    </w:pPr>
    <w:rPr>
      <w:bCs/>
      <w:color w:val="000000" w:themeColor="text1"/>
      <w:szCs w:val="32"/>
    </w:rPr>
  </w:style>
  <w:style w:type="paragraph" w:styleId="4">
    <w:name w:val="heading 4"/>
    <w:basedOn w:val="a0"/>
    <w:next w:val="a0"/>
    <w:link w:val="4Char"/>
    <w:uiPriority w:val="9"/>
    <w:unhideWhenUsed/>
    <w:qFormat/>
    <w:rsid w:val="0027371D"/>
    <w:pPr>
      <w:keepNext/>
      <w:keepLines/>
      <w:numPr>
        <w:ilvl w:val="3"/>
        <w:numId w:val="1"/>
      </w:numPr>
      <w:spacing w:before="280" w:after="290" w:line="376" w:lineRule="auto"/>
      <w:ind w:firstLineChars="0" w:firstLine="0"/>
      <w:outlineLvl w:val="3"/>
    </w:pPr>
    <w:rPr>
      <w:rFonts w:asciiTheme="majorHAnsi" w:eastAsiaTheme="majorEastAsia" w:hAnsiTheme="majorHAnsi" w:cstheme="majorBidi"/>
      <w:b/>
      <w:bCs/>
      <w:sz w:val="28"/>
      <w:szCs w:val="28"/>
    </w:rPr>
  </w:style>
  <w:style w:type="paragraph" w:styleId="5">
    <w:name w:val="heading 5"/>
    <w:basedOn w:val="a0"/>
    <w:next w:val="a0"/>
    <w:link w:val="5Char"/>
    <w:uiPriority w:val="9"/>
    <w:semiHidden/>
    <w:unhideWhenUsed/>
    <w:qFormat/>
    <w:rsid w:val="0027371D"/>
    <w:pPr>
      <w:keepNext/>
      <w:keepLines/>
      <w:numPr>
        <w:ilvl w:val="4"/>
        <w:numId w:val="1"/>
      </w:numPr>
      <w:spacing w:before="280" w:after="290" w:line="376" w:lineRule="auto"/>
      <w:ind w:firstLineChars="0" w:firstLine="0"/>
      <w:outlineLvl w:val="4"/>
    </w:pPr>
    <w:rPr>
      <w:b/>
      <w:bCs/>
      <w:sz w:val="28"/>
      <w:szCs w:val="28"/>
    </w:rPr>
  </w:style>
  <w:style w:type="paragraph" w:styleId="6">
    <w:name w:val="heading 6"/>
    <w:basedOn w:val="a0"/>
    <w:next w:val="a0"/>
    <w:link w:val="6Char"/>
    <w:uiPriority w:val="9"/>
    <w:semiHidden/>
    <w:unhideWhenUsed/>
    <w:qFormat/>
    <w:rsid w:val="0027371D"/>
    <w:pPr>
      <w:keepNext/>
      <w:keepLines/>
      <w:numPr>
        <w:ilvl w:val="5"/>
        <w:numId w:val="1"/>
      </w:numPr>
      <w:spacing w:before="240" w:after="64" w:line="320" w:lineRule="auto"/>
      <w:ind w:firstLineChars="0" w:firstLine="0"/>
      <w:outlineLvl w:val="5"/>
    </w:pPr>
    <w:rPr>
      <w:rFonts w:asciiTheme="majorHAnsi" w:eastAsiaTheme="majorEastAsia" w:hAnsiTheme="majorHAnsi" w:cstheme="majorBidi"/>
      <w:b/>
      <w:bCs/>
      <w:sz w:val="24"/>
      <w:szCs w:val="24"/>
    </w:rPr>
  </w:style>
  <w:style w:type="paragraph" w:styleId="7">
    <w:name w:val="heading 7"/>
    <w:basedOn w:val="a0"/>
    <w:next w:val="a0"/>
    <w:link w:val="7Char"/>
    <w:uiPriority w:val="9"/>
    <w:semiHidden/>
    <w:unhideWhenUsed/>
    <w:qFormat/>
    <w:rsid w:val="0027371D"/>
    <w:pPr>
      <w:keepNext/>
      <w:keepLines/>
      <w:numPr>
        <w:ilvl w:val="6"/>
        <w:numId w:val="1"/>
      </w:numPr>
      <w:spacing w:before="240" w:after="64" w:line="320" w:lineRule="auto"/>
      <w:ind w:firstLineChars="0" w:firstLine="0"/>
      <w:outlineLvl w:val="6"/>
    </w:pPr>
    <w:rPr>
      <w:b/>
      <w:bCs/>
      <w:sz w:val="24"/>
      <w:szCs w:val="24"/>
    </w:rPr>
  </w:style>
  <w:style w:type="paragraph" w:styleId="8">
    <w:name w:val="heading 8"/>
    <w:basedOn w:val="a0"/>
    <w:next w:val="a0"/>
    <w:link w:val="8Char"/>
    <w:uiPriority w:val="9"/>
    <w:semiHidden/>
    <w:unhideWhenUsed/>
    <w:qFormat/>
    <w:rsid w:val="0027371D"/>
    <w:pPr>
      <w:keepNext/>
      <w:keepLines/>
      <w:numPr>
        <w:ilvl w:val="7"/>
        <w:numId w:val="1"/>
      </w:numPr>
      <w:spacing w:before="240" w:after="64" w:line="320" w:lineRule="auto"/>
      <w:ind w:firstLineChars="0" w:firstLine="0"/>
      <w:outlineLvl w:val="7"/>
    </w:pPr>
    <w:rPr>
      <w:rFonts w:asciiTheme="majorHAnsi" w:eastAsiaTheme="majorEastAsia" w:hAnsiTheme="majorHAnsi" w:cstheme="majorBidi"/>
      <w:sz w:val="24"/>
      <w:szCs w:val="24"/>
    </w:rPr>
  </w:style>
  <w:style w:type="paragraph" w:styleId="9">
    <w:name w:val="heading 9"/>
    <w:basedOn w:val="a0"/>
    <w:next w:val="a0"/>
    <w:link w:val="9Char"/>
    <w:uiPriority w:val="9"/>
    <w:semiHidden/>
    <w:unhideWhenUsed/>
    <w:qFormat/>
    <w:rsid w:val="0027371D"/>
    <w:pPr>
      <w:keepNext/>
      <w:keepLines/>
      <w:numPr>
        <w:ilvl w:val="8"/>
        <w:numId w:val="1"/>
      </w:numPr>
      <w:spacing w:before="240" w:after="64" w:line="320" w:lineRule="auto"/>
      <w:ind w:firstLineChars="0" w:firstLine="0"/>
      <w:outlineLvl w:val="8"/>
    </w:pPr>
    <w:rPr>
      <w:rFonts w:asciiTheme="majorHAnsi" w:eastAsiaTheme="majorEastAsia" w:hAnsiTheme="majorHAnsi" w:cstheme="majorBidi"/>
      <w:szCs w:val="2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70">
    <w:name w:val="toc 7"/>
    <w:basedOn w:val="a0"/>
    <w:next w:val="a0"/>
    <w:uiPriority w:val="39"/>
    <w:unhideWhenUsed/>
    <w:qFormat/>
    <w:rsid w:val="0027371D"/>
    <w:pPr>
      <w:ind w:leftChars="1200" w:left="2520"/>
    </w:pPr>
  </w:style>
  <w:style w:type="paragraph" w:styleId="a4">
    <w:name w:val="caption"/>
    <w:basedOn w:val="a0"/>
    <w:next w:val="a0"/>
    <w:uiPriority w:val="35"/>
    <w:unhideWhenUsed/>
    <w:qFormat/>
    <w:rsid w:val="0027371D"/>
    <w:rPr>
      <w:rFonts w:asciiTheme="majorHAnsi" w:eastAsia="黑体" w:hAnsiTheme="majorHAnsi" w:cstheme="majorBidi"/>
      <w:sz w:val="20"/>
      <w:szCs w:val="20"/>
    </w:rPr>
  </w:style>
  <w:style w:type="paragraph" w:styleId="a5">
    <w:name w:val="Document Map"/>
    <w:basedOn w:val="a0"/>
    <w:link w:val="Char"/>
    <w:uiPriority w:val="99"/>
    <w:semiHidden/>
    <w:unhideWhenUsed/>
    <w:qFormat/>
    <w:rsid w:val="0027371D"/>
    <w:rPr>
      <w:rFonts w:ascii="宋体"/>
      <w:sz w:val="18"/>
      <w:szCs w:val="18"/>
    </w:rPr>
  </w:style>
  <w:style w:type="paragraph" w:styleId="a6">
    <w:name w:val="annotation text"/>
    <w:basedOn w:val="a0"/>
    <w:link w:val="Char0"/>
    <w:uiPriority w:val="99"/>
    <w:semiHidden/>
    <w:unhideWhenUsed/>
    <w:qFormat/>
    <w:rsid w:val="0027371D"/>
    <w:pPr>
      <w:jc w:val="left"/>
    </w:pPr>
    <w:rPr>
      <w:rFonts w:ascii="Calibri" w:hAnsi="Calibri" w:cs="Times New Roman"/>
    </w:rPr>
  </w:style>
  <w:style w:type="paragraph" w:styleId="a7">
    <w:name w:val="Body Text"/>
    <w:basedOn w:val="a0"/>
    <w:link w:val="Char1"/>
    <w:uiPriority w:val="99"/>
    <w:semiHidden/>
    <w:unhideWhenUsed/>
    <w:qFormat/>
    <w:rsid w:val="0027371D"/>
    <w:pPr>
      <w:spacing w:after="120"/>
    </w:pPr>
  </w:style>
  <w:style w:type="paragraph" w:styleId="a8">
    <w:name w:val="Body Text Indent"/>
    <w:basedOn w:val="a0"/>
    <w:link w:val="Char2"/>
    <w:uiPriority w:val="99"/>
    <w:semiHidden/>
    <w:unhideWhenUsed/>
    <w:qFormat/>
    <w:rsid w:val="0027371D"/>
    <w:pPr>
      <w:spacing w:after="120"/>
      <w:ind w:leftChars="200" w:left="420"/>
    </w:pPr>
    <w:rPr>
      <w:rFonts w:ascii="Calibri" w:hAnsi="Calibri" w:cs="Times New Roman"/>
    </w:rPr>
  </w:style>
  <w:style w:type="paragraph" w:styleId="50">
    <w:name w:val="toc 5"/>
    <w:basedOn w:val="a0"/>
    <w:next w:val="a0"/>
    <w:uiPriority w:val="39"/>
    <w:unhideWhenUsed/>
    <w:qFormat/>
    <w:rsid w:val="0027371D"/>
    <w:pPr>
      <w:ind w:leftChars="800" w:left="1680"/>
    </w:pPr>
  </w:style>
  <w:style w:type="paragraph" w:styleId="31">
    <w:name w:val="toc 3"/>
    <w:basedOn w:val="a0"/>
    <w:next w:val="a0"/>
    <w:uiPriority w:val="39"/>
    <w:unhideWhenUsed/>
    <w:qFormat/>
    <w:rsid w:val="0027371D"/>
    <w:pPr>
      <w:ind w:leftChars="400" w:left="840"/>
    </w:pPr>
  </w:style>
  <w:style w:type="paragraph" w:styleId="a9">
    <w:name w:val="Plain Text"/>
    <w:basedOn w:val="a0"/>
    <w:link w:val="Char3"/>
    <w:qFormat/>
    <w:rsid w:val="0027371D"/>
    <w:rPr>
      <w:rFonts w:ascii="宋体" w:hAnsi="Courier New" w:cs="Times New Roman"/>
      <w:szCs w:val="20"/>
    </w:rPr>
  </w:style>
  <w:style w:type="paragraph" w:styleId="80">
    <w:name w:val="toc 8"/>
    <w:basedOn w:val="a0"/>
    <w:next w:val="a0"/>
    <w:uiPriority w:val="39"/>
    <w:unhideWhenUsed/>
    <w:qFormat/>
    <w:rsid w:val="0027371D"/>
    <w:pPr>
      <w:ind w:leftChars="1400" w:left="2940"/>
    </w:pPr>
  </w:style>
  <w:style w:type="paragraph" w:styleId="aa">
    <w:name w:val="Date"/>
    <w:basedOn w:val="a0"/>
    <w:next w:val="a0"/>
    <w:link w:val="Char4"/>
    <w:uiPriority w:val="99"/>
    <w:semiHidden/>
    <w:unhideWhenUsed/>
    <w:qFormat/>
    <w:rsid w:val="0027371D"/>
    <w:pPr>
      <w:ind w:leftChars="2500" w:left="100"/>
    </w:pPr>
  </w:style>
  <w:style w:type="paragraph" w:styleId="ab">
    <w:name w:val="Balloon Text"/>
    <w:basedOn w:val="a0"/>
    <w:link w:val="Char5"/>
    <w:uiPriority w:val="99"/>
    <w:semiHidden/>
    <w:unhideWhenUsed/>
    <w:qFormat/>
    <w:rsid w:val="0027371D"/>
    <w:rPr>
      <w:sz w:val="18"/>
      <w:szCs w:val="18"/>
    </w:rPr>
  </w:style>
  <w:style w:type="paragraph" w:styleId="ac">
    <w:name w:val="footer"/>
    <w:basedOn w:val="a0"/>
    <w:link w:val="Char6"/>
    <w:uiPriority w:val="99"/>
    <w:unhideWhenUsed/>
    <w:qFormat/>
    <w:rsid w:val="0027371D"/>
    <w:pPr>
      <w:tabs>
        <w:tab w:val="center" w:pos="4153"/>
        <w:tab w:val="right" w:pos="8306"/>
      </w:tabs>
      <w:snapToGrid w:val="0"/>
      <w:jc w:val="left"/>
    </w:pPr>
    <w:rPr>
      <w:sz w:val="18"/>
      <w:szCs w:val="18"/>
    </w:rPr>
  </w:style>
  <w:style w:type="paragraph" w:styleId="ad">
    <w:name w:val="header"/>
    <w:basedOn w:val="a0"/>
    <w:link w:val="Char7"/>
    <w:uiPriority w:val="99"/>
    <w:unhideWhenUsed/>
    <w:qFormat/>
    <w:rsid w:val="0027371D"/>
    <w:pPr>
      <w:pBdr>
        <w:bottom w:val="single" w:sz="6" w:space="1" w:color="auto"/>
      </w:pBdr>
      <w:tabs>
        <w:tab w:val="center" w:pos="4153"/>
        <w:tab w:val="right" w:pos="8306"/>
      </w:tabs>
      <w:snapToGrid w:val="0"/>
      <w:jc w:val="center"/>
    </w:pPr>
    <w:rPr>
      <w:sz w:val="18"/>
      <w:szCs w:val="18"/>
    </w:rPr>
  </w:style>
  <w:style w:type="paragraph" w:styleId="11">
    <w:name w:val="toc 1"/>
    <w:basedOn w:val="a0"/>
    <w:next w:val="a0"/>
    <w:uiPriority w:val="39"/>
    <w:unhideWhenUsed/>
    <w:qFormat/>
    <w:rsid w:val="0027371D"/>
    <w:pPr>
      <w:tabs>
        <w:tab w:val="right" w:leader="dot" w:pos="8297"/>
      </w:tabs>
      <w:ind w:firstLine="562"/>
      <w:jc w:val="center"/>
    </w:pPr>
    <w:rPr>
      <w:b/>
      <w:sz w:val="28"/>
    </w:rPr>
  </w:style>
  <w:style w:type="paragraph" w:styleId="40">
    <w:name w:val="toc 4"/>
    <w:basedOn w:val="a0"/>
    <w:next w:val="a0"/>
    <w:uiPriority w:val="39"/>
    <w:unhideWhenUsed/>
    <w:qFormat/>
    <w:rsid w:val="0027371D"/>
    <w:pPr>
      <w:ind w:leftChars="600" w:left="1260"/>
    </w:pPr>
  </w:style>
  <w:style w:type="paragraph" w:styleId="ae">
    <w:name w:val="Subtitle"/>
    <w:basedOn w:val="a0"/>
    <w:next w:val="a0"/>
    <w:link w:val="Char8"/>
    <w:uiPriority w:val="11"/>
    <w:qFormat/>
    <w:rsid w:val="0027371D"/>
    <w:pPr>
      <w:spacing w:before="240" w:after="60" w:line="312" w:lineRule="auto"/>
      <w:jc w:val="center"/>
      <w:outlineLvl w:val="1"/>
    </w:pPr>
    <w:rPr>
      <w:rFonts w:asciiTheme="majorHAnsi" w:hAnsiTheme="majorHAnsi" w:cstheme="majorBidi"/>
      <w:b/>
      <w:bCs/>
      <w:kern w:val="28"/>
      <w:sz w:val="32"/>
      <w:szCs w:val="32"/>
    </w:rPr>
  </w:style>
  <w:style w:type="paragraph" w:styleId="60">
    <w:name w:val="toc 6"/>
    <w:basedOn w:val="a0"/>
    <w:next w:val="a0"/>
    <w:uiPriority w:val="39"/>
    <w:unhideWhenUsed/>
    <w:qFormat/>
    <w:rsid w:val="0027371D"/>
    <w:pPr>
      <w:ind w:leftChars="1000" w:left="2100"/>
    </w:pPr>
  </w:style>
  <w:style w:type="paragraph" w:styleId="32">
    <w:name w:val="Body Text Indent 3"/>
    <w:basedOn w:val="a0"/>
    <w:link w:val="3Char0"/>
    <w:semiHidden/>
    <w:unhideWhenUsed/>
    <w:qFormat/>
    <w:rsid w:val="0027371D"/>
    <w:pPr>
      <w:spacing w:line="500" w:lineRule="exact"/>
      <w:ind w:left="2805" w:hanging="2240"/>
    </w:pPr>
    <w:rPr>
      <w:rFonts w:eastAsia="黑体" w:cs="Times New Roman"/>
      <w:sz w:val="28"/>
      <w:szCs w:val="20"/>
    </w:rPr>
  </w:style>
  <w:style w:type="paragraph" w:styleId="20">
    <w:name w:val="toc 2"/>
    <w:basedOn w:val="a0"/>
    <w:next w:val="a0"/>
    <w:uiPriority w:val="39"/>
    <w:unhideWhenUsed/>
    <w:qFormat/>
    <w:rsid w:val="0027371D"/>
    <w:pPr>
      <w:tabs>
        <w:tab w:val="left" w:pos="709"/>
        <w:tab w:val="right" w:leader="dot" w:pos="8297"/>
      </w:tabs>
      <w:ind w:leftChars="200" w:left="420"/>
    </w:pPr>
  </w:style>
  <w:style w:type="paragraph" w:styleId="90">
    <w:name w:val="toc 9"/>
    <w:basedOn w:val="a0"/>
    <w:next w:val="a0"/>
    <w:uiPriority w:val="39"/>
    <w:unhideWhenUsed/>
    <w:qFormat/>
    <w:rsid w:val="0027371D"/>
    <w:pPr>
      <w:ind w:leftChars="1600" w:left="3360"/>
    </w:pPr>
  </w:style>
  <w:style w:type="paragraph" w:styleId="af">
    <w:name w:val="Normal (Web)"/>
    <w:basedOn w:val="a0"/>
    <w:uiPriority w:val="99"/>
    <w:semiHidden/>
    <w:unhideWhenUsed/>
    <w:qFormat/>
    <w:rsid w:val="0027371D"/>
    <w:pPr>
      <w:spacing w:before="100" w:beforeAutospacing="1" w:after="100" w:afterAutospacing="1"/>
      <w:jc w:val="left"/>
    </w:pPr>
    <w:rPr>
      <w:rFonts w:ascii="宋体" w:hAnsi="宋体" w:cs="宋体"/>
      <w:sz w:val="24"/>
      <w:szCs w:val="24"/>
    </w:rPr>
  </w:style>
  <w:style w:type="paragraph" w:styleId="af0">
    <w:name w:val="Title"/>
    <w:basedOn w:val="a0"/>
    <w:next w:val="a0"/>
    <w:link w:val="Char9"/>
    <w:uiPriority w:val="10"/>
    <w:qFormat/>
    <w:rsid w:val="0027371D"/>
    <w:pPr>
      <w:spacing w:before="240" w:after="60"/>
      <w:jc w:val="center"/>
      <w:outlineLvl w:val="0"/>
    </w:pPr>
    <w:rPr>
      <w:rFonts w:asciiTheme="majorHAnsi" w:hAnsiTheme="majorHAnsi" w:cstheme="majorBidi"/>
      <w:b/>
      <w:bCs/>
      <w:sz w:val="32"/>
      <w:szCs w:val="32"/>
    </w:rPr>
  </w:style>
  <w:style w:type="paragraph" w:styleId="af1">
    <w:name w:val="annotation subject"/>
    <w:basedOn w:val="a6"/>
    <w:next w:val="a6"/>
    <w:link w:val="Chara"/>
    <w:uiPriority w:val="99"/>
    <w:semiHidden/>
    <w:unhideWhenUsed/>
    <w:qFormat/>
    <w:rsid w:val="0027371D"/>
    <w:rPr>
      <w:b/>
      <w:bCs/>
    </w:rPr>
  </w:style>
  <w:style w:type="paragraph" w:styleId="af2">
    <w:name w:val="Body Text First Indent"/>
    <w:basedOn w:val="a7"/>
    <w:link w:val="Charb"/>
    <w:uiPriority w:val="99"/>
    <w:unhideWhenUsed/>
    <w:qFormat/>
    <w:rsid w:val="0027371D"/>
    <w:pPr>
      <w:ind w:firstLineChars="100" w:firstLine="420"/>
    </w:pPr>
  </w:style>
  <w:style w:type="table" w:styleId="af3">
    <w:name w:val="Table Grid"/>
    <w:basedOn w:val="a2"/>
    <w:qFormat/>
    <w:rsid w:val="0027371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Strong"/>
    <w:basedOn w:val="a1"/>
    <w:uiPriority w:val="22"/>
    <w:qFormat/>
    <w:rsid w:val="0027371D"/>
    <w:rPr>
      <w:b/>
      <w:bCs/>
    </w:rPr>
  </w:style>
  <w:style w:type="character" w:styleId="af5">
    <w:name w:val="Emphasis"/>
    <w:basedOn w:val="a1"/>
    <w:uiPriority w:val="20"/>
    <w:qFormat/>
    <w:rsid w:val="0027371D"/>
    <w:rPr>
      <w:i/>
      <w:iCs/>
    </w:rPr>
  </w:style>
  <w:style w:type="character" w:styleId="af6">
    <w:name w:val="Hyperlink"/>
    <w:basedOn w:val="a1"/>
    <w:uiPriority w:val="99"/>
    <w:unhideWhenUsed/>
    <w:qFormat/>
    <w:rsid w:val="0027371D"/>
    <w:rPr>
      <w:color w:val="0000FF" w:themeColor="hyperlink"/>
      <w:u w:val="single"/>
    </w:rPr>
  </w:style>
  <w:style w:type="character" w:styleId="af7">
    <w:name w:val="annotation reference"/>
    <w:basedOn w:val="a1"/>
    <w:uiPriority w:val="99"/>
    <w:semiHidden/>
    <w:unhideWhenUsed/>
    <w:qFormat/>
    <w:rsid w:val="0027371D"/>
    <w:rPr>
      <w:sz w:val="21"/>
      <w:szCs w:val="21"/>
    </w:rPr>
  </w:style>
  <w:style w:type="character" w:customStyle="1" w:styleId="1Char">
    <w:name w:val="标题 1 Char"/>
    <w:basedOn w:val="a1"/>
    <w:link w:val="1"/>
    <w:uiPriority w:val="9"/>
    <w:qFormat/>
    <w:rsid w:val="0027371D"/>
    <w:rPr>
      <w:rFonts w:ascii="Times New Roman" w:eastAsia="黑体" w:hAnsi="Times New Roman"/>
      <w:b/>
      <w:bCs/>
      <w:kern w:val="44"/>
      <w:sz w:val="28"/>
      <w:szCs w:val="44"/>
    </w:rPr>
  </w:style>
  <w:style w:type="character" w:customStyle="1" w:styleId="2Char">
    <w:name w:val="标题 2 Char"/>
    <w:basedOn w:val="a1"/>
    <w:link w:val="2"/>
    <w:uiPriority w:val="9"/>
    <w:qFormat/>
    <w:rsid w:val="0027371D"/>
    <w:rPr>
      <w:rFonts w:asciiTheme="majorHAnsi" w:eastAsia="黑体" w:hAnsiTheme="majorHAnsi" w:cstheme="majorBidi"/>
      <w:b/>
      <w:bCs/>
      <w:sz w:val="24"/>
      <w:szCs w:val="32"/>
    </w:rPr>
  </w:style>
  <w:style w:type="character" w:customStyle="1" w:styleId="3Char">
    <w:name w:val="标题 3 Char"/>
    <w:basedOn w:val="a1"/>
    <w:link w:val="30"/>
    <w:uiPriority w:val="9"/>
    <w:qFormat/>
    <w:rsid w:val="0027371D"/>
    <w:rPr>
      <w:rFonts w:ascii="Times New Roman" w:eastAsia="宋体" w:hAnsi="Times New Roman"/>
      <w:bCs/>
      <w:color w:val="000000" w:themeColor="text1"/>
      <w:szCs w:val="32"/>
    </w:rPr>
  </w:style>
  <w:style w:type="paragraph" w:styleId="af8">
    <w:name w:val="List Paragraph"/>
    <w:basedOn w:val="a0"/>
    <w:uiPriority w:val="34"/>
    <w:qFormat/>
    <w:rsid w:val="0027371D"/>
    <w:pPr>
      <w:ind w:firstLine="420"/>
    </w:pPr>
  </w:style>
  <w:style w:type="character" w:customStyle="1" w:styleId="4Char">
    <w:name w:val="标题 4 Char"/>
    <w:basedOn w:val="a1"/>
    <w:link w:val="4"/>
    <w:uiPriority w:val="9"/>
    <w:qFormat/>
    <w:rsid w:val="0027371D"/>
    <w:rPr>
      <w:rFonts w:asciiTheme="majorHAnsi" w:eastAsiaTheme="majorEastAsia" w:hAnsiTheme="majorHAnsi" w:cstheme="majorBidi"/>
      <w:b/>
      <w:bCs/>
      <w:sz w:val="28"/>
      <w:szCs w:val="28"/>
    </w:rPr>
  </w:style>
  <w:style w:type="character" w:customStyle="1" w:styleId="5Char">
    <w:name w:val="标题 5 Char"/>
    <w:basedOn w:val="a1"/>
    <w:link w:val="5"/>
    <w:uiPriority w:val="9"/>
    <w:semiHidden/>
    <w:qFormat/>
    <w:rsid w:val="0027371D"/>
    <w:rPr>
      <w:rFonts w:ascii="Times New Roman" w:eastAsia="宋体" w:hAnsi="Times New Roman"/>
      <w:b/>
      <w:bCs/>
      <w:sz w:val="28"/>
      <w:szCs w:val="28"/>
    </w:rPr>
  </w:style>
  <w:style w:type="character" w:customStyle="1" w:styleId="6Char">
    <w:name w:val="标题 6 Char"/>
    <w:basedOn w:val="a1"/>
    <w:link w:val="6"/>
    <w:uiPriority w:val="9"/>
    <w:semiHidden/>
    <w:qFormat/>
    <w:rsid w:val="0027371D"/>
    <w:rPr>
      <w:rFonts w:asciiTheme="majorHAnsi" w:eastAsiaTheme="majorEastAsia" w:hAnsiTheme="majorHAnsi" w:cstheme="majorBidi"/>
      <w:b/>
      <w:bCs/>
      <w:sz w:val="24"/>
      <w:szCs w:val="24"/>
    </w:rPr>
  </w:style>
  <w:style w:type="character" w:customStyle="1" w:styleId="7Char">
    <w:name w:val="标题 7 Char"/>
    <w:basedOn w:val="a1"/>
    <w:link w:val="7"/>
    <w:uiPriority w:val="9"/>
    <w:semiHidden/>
    <w:qFormat/>
    <w:rsid w:val="0027371D"/>
    <w:rPr>
      <w:rFonts w:ascii="Times New Roman" w:eastAsia="宋体" w:hAnsi="Times New Roman"/>
      <w:b/>
      <w:bCs/>
      <w:sz w:val="24"/>
      <w:szCs w:val="24"/>
    </w:rPr>
  </w:style>
  <w:style w:type="character" w:customStyle="1" w:styleId="8Char">
    <w:name w:val="标题 8 Char"/>
    <w:basedOn w:val="a1"/>
    <w:link w:val="8"/>
    <w:uiPriority w:val="9"/>
    <w:semiHidden/>
    <w:qFormat/>
    <w:rsid w:val="0027371D"/>
    <w:rPr>
      <w:rFonts w:asciiTheme="majorHAnsi" w:eastAsiaTheme="majorEastAsia" w:hAnsiTheme="majorHAnsi" w:cstheme="majorBidi"/>
      <w:sz w:val="24"/>
      <w:szCs w:val="24"/>
    </w:rPr>
  </w:style>
  <w:style w:type="character" w:customStyle="1" w:styleId="9Char">
    <w:name w:val="标题 9 Char"/>
    <w:basedOn w:val="a1"/>
    <w:link w:val="9"/>
    <w:uiPriority w:val="9"/>
    <w:semiHidden/>
    <w:qFormat/>
    <w:rsid w:val="0027371D"/>
    <w:rPr>
      <w:rFonts w:asciiTheme="majorHAnsi" w:eastAsiaTheme="majorEastAsia" w:hAnsiTheme="majorHAnsi" w:cstheme="majorBidi"/>
      <w:szCs w:val="21"/>
    </w:rPr>
  </w:style>
  <w:style w:type="character" w:customStyle="1" w:styleId="Char9">
    <w:name w:val="标题 Char"/>
    <w:basedOn w:val="a1"/>
    <w:link w:val="af0"/>
    <w:uiPriority w:val="10"/>
    <w:qFormat/>
    <w:rsid w:val="0027371D"/>
    <w:rPr>
      <w:rFonts w:asciiTheme="majorHAnsi" w:eastAsia="宋体" w:hAnsiTheme="majorHAnsi" w:cstheme="majorBidi"/>
      <w:b/>
      <w:bCs/>
      <w:sz w:val="32"/>
      <w:szCs w:val="32"/>
    </w:rPr>
  </w:style>
  <w:style w:type="character" w:customStyle="1" w:styleId="Char8">
    <w:name w:val="副标题 Char"/>
    <w:basedOn w:val="a1"/>
    <w:link w:val="ae"/>
    <w:uiPriority w:val="11"/>
    <w:qFormat/>
    <w:rsid w:val="0027371D"/>
    <w:rPr>
      <w:rFonts w:asciiTheme="majorHAnsi" w:eastAsia="宋体" w:hAnsiTheme="majorHAnsi" w:cstheme="majorBidi"/>
      <w:b/>
      <w:bCs/>
      <w:kern w:val="28"/>
      <w:sz w:val="32"/>
      <w:szCs w:val="32"/>
    </w:rPr>
  </w:style>
  <w:style w:type="paragraph" w:styleId="af9">
    <w:name w:val="No Spacing"/>
    <w:uiPriority w:val="1"/>
    <w:qFormat/>
    <w:rsid w:val="0027371D"/>
    <w:pPr>
      <w:widowControl w:val="0"/>
      <w:jc w:val="both"/>
    </w:pPr>
    <w:rPr>
      <w:rFonts w:asciiTheme="minorHAnsi" w:eastAsiaTheme="minorEastAsia" w:hAnsiTheme="minorHAnsi" w:cstheme="minorBidi"/>
      <w:kern w:val="2"/>
      <w:sz w:val="21"/>
      <w:szCs w:val="22"/>
    </w:rPr>
  </w:style>
  <w:style w:type="paragraph" w:styleId="afa">
    <w:name w:val="Quote"/>
    <w:basedOn w:val="a0"/>
    <w:next w:val="a0"/>
    <w:link w:val="Charc"/>
    <w:uiPriority w:val="29"/>
    <w:qFormat/>
    <w:rsid w:val="0027371D"/>
    <w:rPr>
      <w:i/>
      <w:iCs/>
      <w:color w:val="000000" w:themeColor="text1"/>
    </w:rPr>
  </w:style>
  <w:style w:type="character" w:customStyle="1" w:styleId="Charc">
    <w:name w:val="引用 Char"/>
    <w:basedOn w:val="a1"/>
    <w:link w:val="afa"/>
    <w:uiPriority w:val="29"/>
    <w:qFormat/>
    <w:rsid w:val="0027371D"/>
    <w:rPr>
      <w:i/>
      <w:iCs/>
      <w:color w:val="000000" w:themeColor="text1"/>
    </w:rPr>
  </w:style>
  <w:style w:type="paragraph" w:styleId="afb">
    <w:name w:val="Intense Quote"/>
    <w:basedOn w:val="a0"/>
    <w:next w:val="a0"/>
    <w:link w:val="Chard"/>
    <w:uiPriority w:val="30"/>
    <w:qFormat/>
    <w:rsid w:val="0027371D"/>
    <w:pPr>
      <w:pBdr>
        <w:bottom w:val="single" w:sz="4" w:space="4" w:color="4F81BD" w:themeColor="accent1"/>
      </w:pBdr>
      <w:spacing w:before="200" w:after="280"/>
      <w:ind w:left="936" w:right="936"/>
    </w:pPr>
    <w:rPr>
      <w:b/>
      <w:bCs/>
      <w:i/>
      <w:iCs/>
      <w:color w:val="4F81BD" w:themeColor="accent1"/>
    </w:rPr>
  </w:style>
  <w:style w:type="character" w:customStyle="1" w:styleId="Chard">
    <w:name w:val="明显引用 Char"/>
    <w:basedOn w:val="a1"/>
    <w:link w:val="afb"/>
    <w:uiPriority w:val="30"/>
    <w:qFormat/>
    <w:rsid w:val="0027371D"/>
    <w:rPr>
      <w:b/>
      <w:bCs/>
      <w:i/>
      <w:iCs/>
      <w:color w:val="4F81BD" w:themeColor="accent1"/>
    </w:rPr>
  </w:style>
  <w:style w:type="character" w:customStyle="1" w:styleId="12">
    <w:name w:val="不明显强调1"/>
    <w:basedOn w:val="a1"/>
    <w:uiPriority w:val="19"/>
    <w:qFormat/>
    <w:rsid w:val="0027371D"/>
    <w:rPr>
      <w:i/>
      <w:iCs/>
      <w:color w:val="7F7F7F" w:themeColor="text1" w:themeTint="80"/>
    </w:rPr>
  </w:style>
  <w:style w:type="character" w:customStyle="1" w:styleId="13">
    <w:name w:val="明显强调1"/>
    <w:basedOn w:val="a1"/>
    <w:uiPriority w:val="21"/>
    <w:qFormat/>
    <w:rsid w:val="0027371D"/>
    <w:rPr>
      <w:b/>
      <w:bCs/>
      <w:i/>
      <w:iCs/>
      <w:color w:val="4F81BD" w:themeColor="accent1"/>
    </w:rPr>
  </w:style>
  <w:style w:type="character" w:customStyle="1" w:styleId="14">
    <w:name w:val="不明显参考1"/>
    <w:basedOn w:val="a1"/>
    <w:uiPriority w:val="31"/>
    <w:qFormat/>
    <w:rsid w:val="0027371D"/>
    <w:rPr>
      <w:smallCaps/>
      <w:color w:val="C0504D" w:themeColor="accent2"/>
      <w:u w:val="single"/>
    </w:rPr>
  </w:style>
  <w:style w:type="character" w:customStyle="1" w:styleId="15">
    <w:name w:val="明显参考1"/>
    <w:basedOn w:val="a1"/>
    <w:uiPriority w:val="32"/>
    <w:qFormat/>
    <w:rsid w:val="0027371D"/>
    <w:rPr>
      <w:b/>
      <w:bCs/>
      <w:smallCaps/>
      <w:color w:val="C0504D" w:themeColor="accent2"/>
      <w:spacing w:val="5"/>
      <w:u w:val="single"/>
    </w:rPr>
  </w:style>
  <w:style w:type="character" w:customStyle="1" w:styleId="16">
    <w:name w:val="书籍标题1"/>
    <w:basedOn w:val="a1"/>
    <w:uiPriority w:val="33"/>
    <w:qFormat/>
    <w:rsid w:val="0027371D"/>
    <w:rPr>
      <w:b/>
      <w:bCs/>
      <w:smallCaps/>
      <w:spacing w:val="5"/>
    </w:rPr>
  </w:style>
  <w:style w:type="paragraph" w:customStyle="1" w:styleId="TOC1">
    <w:name w:val="TOC 标题1"/>
    <w:basedOn w:val="1"/>
    <w:next w:val="a0"/>
    <w:uiPriority w:val="39"/>
    <w:unhideWhenUsed/>
    <w:qFormat/>
    <w:rsid w:val="0027371D"/>
    <w:pPr>
      <w:outlineLvl w:val="9"/>
    </w:pPr>
  </w:style>
  <w:style w:type="paragraph" w:customStyle="1" w:styleId="10">
    <w:name w:val="标1"/>
    <w:basedOn w:val="a0"/>
    <w:qFormat/>
    <w:rsid w:val="0027371D"/>
    <w:pPr>
      <w:numPr>
        <w:numId w:val="2"/>
      </w:numPr>
      <w:pBdr>
        <w:bottom w:val="single" w:sz="12" w:space="1" w:color="0F243E" w:themeColor="text2" w:themeShade="80"/>
      </w:pBdr>
      <w:spacing w:before="156" w:after="156"/>
    </w:pPr>
    <w:rPr>
      <w:b/>
      <w:color w:val="244061" w:themeColor="accent1" w:themeShade="80"/>
      <w:sz w:val="24"/>
    </w:rPr>
  </w:style>
  <w:style w:type="character" w:customStyle="1" w:styleId="Char7">
    <w:name w:val="页眉 Char"/>
    <w:basedOn w:val="a1"/>
    <w:link w:val="ad"/>
    <w:uiPriority w:val="99"/>
    <w:qFormat/>
    <w:rsid w:val="0027371D"/>
    <w:rPr>
      <w:rFonts w:ascii="Times New Roman" w:eastAsia="华文细黑" w:hAnsi="Times New Roman"/>
      <w:color w:val="000000" w:themeColor="text1"/>
      <w:sz w:val="18"/>
      <w:szCs w:val="18"/>
    </w:rPr>
  </w:style>
  <w:style w:type="character" w:customStyle="1" w:styleId="Char6">
    <w:name w:val="页脚 Char"/>
    <w:basedOn w:val="a1"/>
    <w:link w:val="ac"/>
    <w:uiPriority w:val="99"/>
    <w:qFormat/>
    <w:rsid w:val="0027371D"/>
    <w:rPr>
      <w:rFonts w:ascii="Times New Roman" w:eastAsia="华文细黑" w:hAnsi="Times New Roman"/>
      <w:color w:val="000000" w:themeColor="text1"/>
      <w:sz w:val="18"/>
      <w:szCs w:val="18"/>
    </w:rPr>
  </w:style>
  <w:style w:type="character" w:customStyle="1" w:styleId="Char5">
    <w:name w:val="批注框文本 Char"/>
    <w:basedOn w:val="a1"/>
    <w:link w:val="ab"/>
    <w:uiPriority w:val="99"/>
    <w:semiHidden/>
    <w:qFormat/>
    <w:rsid w:val="0027371D"/>
    <w:rPr>
      <w:rFonts w:ascii="Times New Roman" w:eastAsia="华文细黑" w:hAnsi="Times New Roman"/>
      <w:color w:val="000000" w:themeColor="text1"/>
      <w:sz w:val="18"/>
      <w:szCs w:val="18"/>
    </w:rPr>
  </w:style>
  <w:style w:type="paragraph" w:customStyle="1" w:styleId="17">
    <w:name w:val="表格标题1"/>
    <w:basedOn w:val="a0"/>
    <w:next w:val="a0"/>
    <w:qFormat/>
    <w:rsid w:val="0027371D"/>
    <w:pPr>
      <w:keepNext/>
      <w:tabs>
        <w:tab w:val="center" w:pos="4200"/>
      </w:tabs>
      <w:spacing w:after="60" w:line="312" w:lineRule="auto"/>
    </w:pPr>
    <w:rPr>
      <w:rFonts w:ascii="Arial" w:hAnsi="Arial" w:cs="Times New Roman"/>
      <w:sz w:val="28"/>
      <w:szCs w:val="24"/>
    </w:rPr>
  </w:style>
  <w:style w:type="table" w:customStyle="1" w:styleId="18">
    <w:name w:val="网格型1"/>
    <w:basedOn w:val="a2"/>
    <w:uiPriority w:val="59"/>
    <w:qFormat/>
    <w:rsid w:val="0027371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批注文字 Char"/>
    <w:basedOn w:val="a1"/>
    <w:link w:val="a6"/>
    <w:uiPriority w:val="99"/>
    <w:semiHidden/>
    <w:qFormat/>
    <w:rsid w:val="0027371D"/>
    <w:rPr>
      <w:rFonts w:ascii="Calibri" w:eastAsia="宋体" w:hAnsi="Calibri" w:cs="Times New Roman"/>
      <w:kern w:val="2"/>
      <w:sz w:val="21"/>
      <w:lang w:eastAsia="zh-CN" w:bidi="ar-SA"/>
    </w:rPr>
  </w:style>
  <w:style w:type="character" w:customStyle="1" w:styleId="Char2">
    <w:name w:val="正文文本缩进 Char"/>
    <w:basedOn w:val="a1"/>
    <w:link w:val="a8"/>
    <w:uiPriority w:val="99"/>
    <w:semiHidden/>
    <w:qFormat/>
    <w:rsid w:val="0027371D"/>
    <w:rPr>
      <w:rFonts w:ascii="Calibri" w:eastAsia="宋体" w:hAnsi="Calibri" w:cs="Times New Roman"/>
      <w:kern w:val="2"/>
      <w:sz w:val="21"/>
      <w:lang w:eastAsia="zh-CN" w:bidi="ar-SA"/>
    </w:rPr>
  </w:style>
  <w:style w:type="character" w:customStyle="1" w:styleId="3Char0">
    <w:name w:val="正文文本缩进 3 Char"/>
    <w:basedOn w:val="a1"/>
    <w:link w:val="32"/>
    <w:semiHidden/>
    <w:qFormat/>
    <w:rsid w:val="0027371D"/>
    <w:rPr>
      <w:rFonts w:ascii="Times New Roman" w:eastAsia="黑体" w:hAnsi="Times New Roman" w:cs="Times New Roman"/>
      <w:kern w:val="2"/>
      <w:sz w:val="28"/>
      <w:szCs w:val="20"/>
      <w:lang w:eastAsia="zh-CN" w:bidi="ar-SA"/>
    </w:rPr>
  </w:style>
  <w:style w:type="character" w:customStyle="1" w:styleId="Chara">
    <w:name w:val="批注主题 Char"/>
    <w:basedOn w:val="Char0"/>
    <w:link w:val="af1"/>
    <w:uiPriority w:val="99"/>
    <w:semiHidden/>
    <w:qFormat/>
    <w:rsid w:val="0027371D"/>
    <w:rPr>
      <w:rFonts w:ascii="Calibri" w:eastAsia="宋体" w:hAnsi="Calibri" w:cs="Times New Roman"/>
      <w:b/>
      <w:bCs/>
      <w:kern w:val="2"/>
      <w:sz w:val="21"/>
      <w:lang w:eastAsia="zh-CN" w:bidi="ar-SA"/>
    </w:rPr>
  </w:style>
  <w:style w:type="paragraph" w:customStyle="1" w:styleId="19">
    <w:name w:val="修订1"/>
    <w:uiPriority w:val="99"/>
    <w:semiHidden/>
    <w:qFormat/>
    <w:rsid w:val="0027371D"/>
    <w:rPr>
      <w:rFonts w:ascii="Calibri" w:hAnsi="Calibri"/>
      <w:kern w:val="2"/>
      <w:sz w:val="21"/>
      <w:szCs w:val="22"/>
    </w:rPr>
  </w:style>
  <w:style w:type="table" w:customStyle="1" w:styleId="21">
    <w:name w:val="网格型2"/>
    <w:basedOn w:val="a2"/>
    <w:qFormat/>
    <w:rsid w:val="0027371D"/>
    <w:rPr>
      <w:rFonts w:ascii="Calibri" w:eastAsia="Times New Roman" w:hAnsi="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1">
    <w:name w:val="正文文本 Char"/>
    <w:basedOn w:val="a1"/>
    <w:link w:val="a7"/>
    <w:uiPriority w:val="99"/>
    <w:semiHidden/>
    <w:qFormat/>
    <w:rsid w:val="0027371D"/>
    <w:rPr>
      <w:rFonts w:ascii="Times New Roman" w:eastAsia="华文细黑" w:hAnsi="Times New Roman"/>
      <w:color w:val="000000" w:themeColor="text1"/>
      <w:sz w:val="21"/>
    </w:rPr>
  </w:style>
  <w:style w:type="character" w:customStyle="1" w:styleId="Charb">
    <w:name w:val="正文首行缩进 Char"/>
    <w:basedOn w:val="Char1"/>
    <w:link w:val="af2"/>
    <w:uiPriority w:val="99"/>
    <w:qFormat/>
    <w:rsid w:val="0027371D"/>
    <w:rPr>
      <w:rFonts w:ascii="Times New Roman" w:eastAsia="华文细黑" w:hAnsi="Times New Roman"/>
      <w:color w:val="000000" w:themeColor="text1"/>
      <w:sz w:val="21"/>
    </w:rPr>
  </w:style>
  <w:style w:type="character" w:customStyle="1" w:styleId="Char4">
    <w:name w:val="日期 Char"/>
    <w:basedOn w:val="a1"/>
    <w:link w:val="aa"/>
    <w:uiPriority w:val="99"/>
    <w:semiHidden/>
    <w:qFormat/>
    <w:rsid w:val="0027371D"/>
    <w:rPr>
      <w:rFonts w:ascii="Times New Roman" w:eastAsia="华文细黑" w:hAnsi="Times New Roman"/>
      <w:color w:val="000000" w:themeColor="text1"/>
      <w:sz w:val="21"/>
    </w:rPr>
  </w:style>
  <w:style w:type="character" w:customStyle="1" w:styleId="Char">
    <w:name w:val="文档结构图 Char"/>
    <w:basedOn w:val="a1"/>
    <w:link w:val="a5"/>
    <w:uiPriority w:val="99"/>
    <w:semiHidden/>
    <w:qFormat/>
    <w:rsid w:val="0027371D"/>
    <w:rPr>
      <w:rFonts w:ascii="宋体" w:eastAsia="宋体" w:hAnsi="Times New Roman"/>
      <w:color w:val="000000" w:themeColor="text1"/>
      <w:sz w:val="18"/>
      <w:szCs w:val="18"/>
    </w:rPr>
  </w:style>
  <w:style w:type="character" w:customStyle="1" w:styleId="fontstyle01">
    <w:name w:val="fontstyle01"/>
    <w:basedOn w:val="a1"/>
    <w:qFormat/>
    <w:rsid w:val="0027371D"/>
    <w:rPr>
      <w:rFonts w:ascii="HiddenHorzOCR-Identity-H" w:hAnsi="HiddenHorzOCR-Identity-H" w:hint="default"/>
      <w:color w:val="000000"/>
      <w:sz w:val="18"/>
      <w:szCs w:val="18"/>
    </w:rPr>
  </w:style>
  <w:style w:type="character" w:customStyle="1" w:styleId="fontstyle21">
    <w:name w:val="fontstyle21"/>
    <w:basedOn w:val="a1"/>
    <w:qFormat/>
    <w:rsid w:val="0027371D"/>
    <w:rPr>
      <w:rFonts w:ascii="HiddenHorzOCR-Identity-H" w:hAnsi="HiddenHorzOCR-Identity-H" w:hint="default"/>
      <w:color w:val="000000"/>
      <w:sz w:val="18"/>
      <w:szCs w:val="18"/>
    </w:rPr>
  </w:style>
  <w:style w:type="character" w:customStyle="1" w:styleId="fontstyle31">
    <w:name w:val="fontstyle31"/>
    <w:basedOn w:val="a1"/>
    <w:qFormat/>
    <w:rsid w:val="0027371D"/>
    <w:rPr>
      <w:rFonts w:ascii="HiddenHorzOCR-Identity-H" w:hAnsi="HiddenHorzOCR-Identity-H" w:hint="default"/>
      <w:color w:val="000000"/>
      <w:sz w:val="18"/>
      <w:szCs w:val="18"/>
    </w:rPr>
  </w:style>
  <w:style w:type="character" w:customStyle="1" w:styleId="fontstyle11">
    <w:name w:val="fontstyle11"/>
    <w:basedOn w:val="a1"/>
    <w:qFormat/>
    <w:rsid w:val="0027371D"/>
    <w:rPr>
      <w:rFonts w:ascii="Helvetica" w:hAnsi="Helvetica" w:hint="default"/>
      <w:color w:val="000000"/>
      <w:sz w:val="16"/>
      <w:szCs w:val="16"/>
    </w:rPr>
  </w:style>
  <w:style w:type="character" w:customStyle="1" w:styleId="Char3">
    <w:name w:val="纯文本 Char"/>
    <w:basedOn w:val="a1"/>
    <w:link w:val="a9"/>
    <w:qFormat/>
    <w:rsid w:val="0027371D"/>
    <w:rPr>
      <w:rFonts w:ascii="宋体" w:eastAsia="宋体" w:hAnsi="Courier New" w:cs="Times New Roman"/>
      <w:kern w:val="2"/>
      <w:sz w:val="21"/>
      <w:szCs w:val="20"/>
      <w:lang w:eastAsia="zh-CN" w:bidi="ar-SA"/>
    </w:rPr>
  </w:style>
  <w:style w:type="paragraph" w:customStyle="1" w:styleId="1a">
    <w:name w:val="标题（标准1）"/>
    <w:basedOn w:val="1"/>
    <w:link w:val="1Char0"/>
    <w:qFormat/>
    <w:rsid w:val="0027371D"/>
    <w:pPr>
      <w:spacing w:afterLines="50"/>
    </w:pPr>
    <w:rPr>
      <w:rFonts w:cs="Times New Roman"/>
    </w:rPr>
  </w:style>
  <w:style w:type="paragraph" w:customStyle="1" w:styleId="afc">
    <w:name w:val="二级标题"/>
    <w:basedOn w:val="2"/>
    <w:link w:val="Chare"/>
    <w:qFormat/>
    <w:rsid w:val="0027371D"/>
    <w:rPr>
      <w:rFonts w:ascii="Times New Roman" w:hAnsi="Times New Roman"/>
    </w:rPr>
  </w:style>
  <w:style w:type="character" w:customStyle="1" w:styleId="1Char0">
    <w:name w:val="标题（标准1） Char"/>
    <w:basedOn w:val="1Char"/>
    <w:link w:val="1a"/>
    <w:qFormat/>
    <w:rsid w:val="0027371D"/>
    <w:rPr>
      <w:rFonts w:ascii="Times New Roman" w:eastAsia="黑体" w:hAnsi="Times New Roman" w:cs="Times New Roman"/>
      <w:kern w:val="44"/>
      <w:sz w:val="28"/>
      <w:szCs w:val="44"/>
    </w:rPr>
  </w:style>
  <w:style w:type="paragraph" w:customStyle="1" w:styleId="New">
    <w:name w:val="二级标题New"/>
    <w:basedOn w:val="2"/>
    <w:link w:val="NewChar"/>
    <w:qFormat/>
    <w:rsid w:val="0027371D"/>
  </w:style>
  <w:style w:type="character" w:customStyle="1" w:styleId="Chare">
    <w:name w:val="二级标题 Char"/>
    <w:basedOn w:val="2Char"/>
    <w:link w:val="afc"/>
    <w:qFormat/>
    <w:rsid w:val="0027371D"/>
    <w:rPr>
      <w:rFonts w:ascii="Times New Roman" w:eastAsia="黑体" w:hAnsi="Times New Roman" w:cstheme="majorBidi"/>
      <w:sz w:val="24"/>
      <w:szCs w:val="32"/>
    </w:rPr>
  </w:style>
  <w:style w:type="paragraph" w:customStyle="1" w:styleId="1b">
    <w:name w:val="样式1"/>
    <w:basedOn w:val="New"/>
    <w:link w:val="1Char1"/>
    <w:qFormat/>
    <w:rsid w:val="0027371D"/>
  </w:style>
  <w:style w:type="character" w:customStyle="1" w:styleId="NewChar">
    <w:name w:val="二级标题New Char"/>
    <w:basedOn w:val="2Char"/>
    <w:link w:val="New"/>
    <w:qFormat/>
    <w:rsid w:val="0027371D"/>
    <w:rPr>
      <w:rFonts w:asciiTheme="majorHAnsi" w:eastAsia="黑体" w:hAnsiTheme="majorHAnsi" w:cstheme="majorBidi"/>
      <w:sz w:val="24"/>
      <w:szCs w:val="32"/>
    </w:rPr>
  </w:style>
  <w:style w:type="character" w:customStyle="1" w:styleId="1Char1">
    <w:name w:val="样式1 Char"/>
    <w:basedOn w:val="NewChar"/>
    <w:link w:val="1b"/>
    <w:qFormat/>
    <w:rsid w:val="0027371D"/>
    <w:rPr>
      <w:rFonts w:asciiTheme="majorHAnsi" w:eastAsia="黑体" w:hAnsiTheme="majorHAnsi" w:cstheme="majorBidi"/>
      <w:sz w:val="24"/>
      <w:szCs w:val="32"/>
    </w:rPr>
  </w:style>
  <w:style w:type="paragraph" w:customStyle="1" w:styleId="N">
    <w:name w:val="二级标题N"/>
    <w:basedOn w:val="a0"/>
    <w:link w:val="NChar"/>
    <w:qFormat/>
    <w:rsid w:val="0027371D"/>
  </w:style>
  <w:style w:type="paragraph" w:customStyle="1" w:styleId="22">
    <w:name w:val="标题（标准2）"/>
    <w:basedOn w:val="N"/>
    <w:link w:val="2Char0"/>
    <w:qFormat/>
    <w:rsid w:val="0027371D"/>
    <w:pPr>
      <w:spacing w:beforeLines="25" w:afterLines="25"/>
    </w:pPr>
    <w:rPr>
      <w:rFonts w:eastAsia="黑体"/>
      <w:b/>
      <w:color w:val="002060"/>
      <w:sz w:val="24"/>
    </w:rPr>
  </w:style>
  <w:style w:type="character" w:customStyle="1" w:styleId="NChar">
    <w:name w:val="二级标题N Char"/>
    <w:basedOn w:val="a1"/>
    <w:link w:val="N"/>
    <w:qFormat/>
    <w:rsid w:val="0027371D"/>
    <w:rPr>
      <w:rFonts w:ascii="Times New Roman" w:eastAsia="华文细黑" w:hAnsi="Times New Roman"/>
      <w:color w:val="000000" w:themeColor="text1"/>
      <w:sz w:val="21"/>
    </w:rPr>
  </w:style>
  <w:style w:type="paragraph" w:customStyle="1" w:styleId="a">
    <w:name w:val="一级标题"/>
    <w:basedOn w:val="1"/>
    <w:link w:val="Charf"/>
    <w:qFormat/>
    <w:rsid w:val="0027371D"/>
    <w:pPr>
      <w:numPr>
        <w:numId w:val="3"/>
      </w:numPr>
      <w:spacing w:afterLines="50"/>
    </w:pPr>
    <w:rPr>
      <w:rFonts w:cs="Times New Roman"/>
    </w:rPr>
  </w:style>
  <w:style w:type="character" w:customStyle="1" w:styleId="2Char0">
    <w:name w:val="标题（标准2） Char"/>
    <w:basedOn w:val="NChar"/>
    <w:link w:val="22"/>
    <w:qFormat/>
    <w:rsid w:val="0027371D"/>
    <w:rPr>
      <w:rFonts w:ascii="Times New Roman" w:eastAsia="黑体" w:hAnsi="Times New Roman"/>
      <w:b/>
      <w:color w:val="002060"/>
      <w:sz w:val="24"/>
    </w:rPr>
  </w:style>
  <w:style w:type="character" w:customStyle="1" w:styleId="Charf">
    <w:name w:val="一级标题 Char"/>
    <w:basedOn w:val="1Char"/>
    <w:link w:val="a"/>
    <w:qFormat/>
    <w:rsid w:val="0027371D"/>
    <w:rPr>
      <w:rFonts w:ascii="Times New Roman" w:eastAsia="黑体" w:hAnsi="Times New Roman" w:cs="Times New Roman"/>
      <w:kern w:val="44"/>
      <w:sz w:val="28"/>
      <w:szCs w:val="44"/>
    </w:rPr>
  </w:style>
  <w:style w:type="paragraph" w:customStyle="1" w:styleId="1c">
    <w:name w:val="标准1"/>
    <w:basedOn w:val="a0"/>
    <w:link w:val="1Char2"/>
    <w:qFormat/>
    <w:rsid w:val="0027371D"/>
    <w:pPr>
      <w:spacing w:beforeLines="50" w:afterLines="50"/>
      <w:ind w:firstLineChars="0" w:firstLine="0"/>
      <w:jc w:val="center"/>
      <w:outlineLvl w:val="0"/>
    </w:pPr>
    <w:rPr>
      <w:rFonts w:eastAsia="黑体"/>
      <w:b/>
      <w:sz w:val="28"/>
    </w:rPr>
  </w:style>
  <w:style w:type="paragraph" w:customStyle="1" w:styleId="23">
    <w:name w:val="标准2"/>
    <w:basedOn w:val="2"/>
    <w:link w:val="2Char1"/>
    <w:qFormat/>
    <w:rsid w:val="0027371D"/>
    <w:pPr>
      <w:spacing w:beforeLines="25" w:afterLines="25"/>
      <w:ind w:left="0"/>
    </w:pPr>
    <w:rPr>
      <w:rFonts w:ascii="Times New Roman" w:hAnsi="Times New Roman"/>
      <w:b w:val="0"/>
    </w:rPr>
  </w:style>
  <w:style w:type="character" w:customStyle="1" w:styleId="1Char2">
    <w:name w:val="标准1 Char"/>
    <w:basedOn w:val="a1"/>
    <w:link w:val="1c"/>
    <w:qFormat/>
    <w:rsid w:val="0027371D"/>
    <w:rPr>
      <w:rFonts w:ascii="Times New Roman" w:eastAsia="黑体" w:hAnsi="Times New Roman"/>
      <w:b/>
      <w:sz w:val="28"/>
    </w:rPr>
  </w:style>
  <w:style w:type="paragraph" w:customStyle="1" w:styleId="3">
    <w:name w:val="标准3"/>
    <w:basedOn w:val="30"/>
    <w:link w:val="3Char1"/>
    <w:qFormat/>
    <w:rsid w:val="0027371D"/>
    <w:pPr>
      <w:numPr>
        <w:numId w:val="4"/>
      </w:numPr>
    </w:pPr>
  </w:style>
  <w:style w:type="character" w:customStyle="1" w:styleId="2Char1">
    <w:name w:val="标准2 Char"/>
    <w:basedOn w:val="a1"/>
    <w:link w:val="23"/>
    <w:qFormat/>
    <w:rsid w:val="0027371D"/>
    <w:rPr>
      <w:rFonts w:ascii="Times New Roman" w:eastAsia="黑体" w:hAnsi="Times New Roman" w:cstheme="majorBidi"/>
      <w:bCs/>
      <w:sz w:val="24"/>
      <w:szCs w:val="32"/>
    </w:rPr>
  </w:style>
  <w:style w:type="paragraph" w:customStyle="1" w:styleId="afd">
    <w:name w:val="标准文"/>
    <w:basedOn w:val="a0"/>
    <w:link w:val="Charf0"/>
    <w:qFormat/>
    <w:rsid w:val="0027371D"/>
    <w:rPr>
      <w:rFonts w:eastAsia="楷体" w:cs="Times New Roman"/>
      <w:bCs/>
      <w:color w:val="002060"/>
      <w:szCs w:val="24"/>
    </w:rPr>
  </w:style>
  <w:style w:type="character" w:customStyle="1" w:styleId="3Char1">
    <w:name w:val="标准3 Char"/>
    <w:basedOn w:val="3Char"/>
    <w:link w:val="3"/>
    <w:qFormat/>
    <w:rsid w:val="0027371D"/>
    <w:rPr>
      <w:rFonts w:ascii="Times New Roman" w:eastAsia="宋体" w:hAnsi="Times New Roman"/>
      <w:color w:val="000000" w:themeColor="text1"/>
      <w:szCs w:val="32"/>
    </w:rPr>
  </w:style>
  <w:style w:type="character" w:customStyle="1" w:styleId="Charf0">
    <w:name w:val="标准文 Char"/>
    <w:basedOn w:val="a1"/>
    <w:link w:val="afd"/>
    <w:qFormat/>
    <w:rsid w:val="0027371D"/>
    <w:rPr>
      <w:rFonts w:eastAsia="楷体" w:cs="Times New Roman"/>
      <w:bCs/>
      <w:color w:val="002060"/>
      <w:szCs w:val="24"/>
    </w:rPr>
  </w:style>
  <w:style w:type="paragraph" w:customStyle="1" w:styleId="afe">
    <w:name w:val="标准款"/>
    <w:basedOn w:val="a0"/>
    <w:link w:val="Charf1"/>
    <w:qFormat/>
    <w:rsid w:val="0027371D"/>
    <w:rPr>
      <w:rFonts w:cs="Times New Roman"/>
      <w:bCs/>
      <w:color w:val="000000" w:themeColor="text1"/>
      <w:szCs w:val="24"/>
    </w:rPr>
  </w:style>
  <w:style w:type="paragraph" w:customStyle="1" w:styleId="aff">
    <w:name w:val="条文说明"/>
    <w:basedOn w:val="a0"/>
    <w:link w:val="Charf2"/>
    <w:qFormat/>
    <w:rsid w:val="0027371D"/>
    <w:rPr>
      <w:color w:val="0070C0"/>
    </w:rPr>
  </w:style>
  <w:style w:type="character" w:customStyle="1" w:styleId="Charf1">
    <w:name w:val="标准款 Char"/>
    <w:basedOn w:val="a1"/>
    <w:link w:val="afe"/>
    <w:qFormat/>
    <w:rsid w:val="0027371D"/>
    <w:rPr>
      <w:rFonts w:ascii="Times New Roman" w:eastAsia="宋体" w:hAnsi="Times New Roman" w:cs="Times New Roman"/>
      <w:bCs/>
      <w:color w:val="000000" w:themeColor="text1"/>
      <w:szCs w:val="24"/>
    </w:rPr>
  </w:style>
  <w:style w:type="paragraph" w:customStyle="1" w:styleId="aff0">
    <w:name w:val="表格标题"/>
    <w:basedOn w:val="a0"/>
    <w:link w:val="Charf3"/>
    <w:qFormat/>
    <w:rsid w:val="0027371D"/>
    <w:pPr>
      <w:ind w:firstLineChars="0" w:firstLine="0"/>
      <w:jc w:val="center"/>
    </w:pPr>
    <w:rPr>
      <w:rFonts w:eastAsia="黑体" w:cs="Times New Roman"/>
      <w:bCs/>
      <w:color w:val="000000" w:themeColor="text1"/>
      <w:sz w:val="18"/>
      <w:szCs w:val="24"/>
    </w:rPr>
  </w:style>
  <w:style w:type="character" w:customStyle="1" w:styleId="Charf2">
    <w:name w:val="条文说明 Char"/>
    <w:basedOn w:val="a1"/>
    <w:link w:val="aff"/>
    <w:qFormat/>
    <w:rsid w:val="0027371D"/>
    <w:rPr>
      <w:rFonts w:ascii="Times New Roman" w:eastAsia="宋体" w:hAnsi="Times New Roman"/>
      <w:color w:val="0070C0"/>
    </w:rPr>
  </w:style>
  <w:style w:type="character" w:customStyle="1" w:styleId="Charf3">
    <w:name w:val="表格标题 Char"/>
    <w:basedOn w:val="a1"/>
    <w:link w:val="aff0"/>
    <w:qFormat/>
    <w:rsid w:val="0027371D"/>
    <w:rPr>
      <w:rFonts w:ascii="Times New Roman" w:eastAsia="黑体" w:hAnsi="Times New Roman" w:cs="Times New Roman"/>
      <w:bCs/>
      <w:color w:val="000000" w:themeColor="text1"/>
      <w:sz w:val="18"/>
      <w:szCs w:val="24"/>
    </w:rPr>
  </w:style>
  <w:style w:type="paragraph" w:customStyle="1" w:styleId="24">
    <w:name w:val="修订2"/>
    <w:hidden/>
    <w:uiPriority w:val="99"/>
    <w:semiHidden/>
    <w:qFormat/>
    <w:rsid w:val="0027371D"/>
    <w:rPr>
      <w:rFonts w:asciiTheme="minorHAnsi" w:eastAsiaTheme="minorEastAsia" w:hAnsiTheme="minorHAnsi" w:cstheme="minorBidi"/>
      <w:kern w:val="2"/>
      <w:sz w:val="21"/>
      <w:szCs w:val="22"/>
    </w:rPr>
  </w:style>
  <w:style w:type="character" w:customStyle="1" w:styleId="fontstyle41">
    <w:name w:val="fontstyle41"/>
    <w:basedOn w:val="a1"/>
    <w:qFormat/>
    <w:rsid w:val="0027371D"/>
    <w:rPr>
      <w:rFonts w:ascii="SSJ0+ZECHDx-8" w:hAnsi="SSJ0+ZECHDx-8" w:hint="default"/>
      <w:color w:val="000000"/>
      <w:sz w:val="20"/>
      <w:szCs w:val="20"/>
    </w:rPr>
  </w:style>
  <w:style w:type="character" w:customStyle="1" w:styleId="fontstyle51">
    <w:name w:val="fontstyle51"/>
    <w:basedOn w:val="a1"/>
    <w:qFormat/>
    <w:rsid w:val="0027371D"/>
    <w:rPr>
      <w:rFonts w:ascii="DY42+ZECHEF-56" w:hAnsi="DY42+ZECHEF-56" w:hint="default"/>
      <w:color w:val="000000"/>
      <w:sz w:val="20"/>
      <w:szCs w:val="20"/>
    </w:rPr>
  </w:style>
  <w:style w:type="character" w:customStyle="1" w:styleId="fontstyle61">
    <w:name w:val="fontstyle61"/>
    <w:basedOn w:val="a1"/>
    <w:qFormat/>
    <w:rsid w:val="0027371D"/>
    <w:rPr>
      <w:rFonts w:ascii="SSJ0+ZECHD2-22" w:hAnsi="SSJ0+ZECHD2-22" w:hint="default"/>
      <w:color w:val="000000"/>
      <w:sz w:val="20"/>
      <w:szCs w:val="20"/>
    </w:rPr>
  </w:style>
  <w:style w:type="paragraph" w:customStyle="1" w:styleId="Default">
    <w:name w:val="Default"/>
    <w:qFormat/>
    <w:rsid w:val="0027371D"/>
    <w:pPr>
      <w:widowControl w:val="0"/>
      <w:autoSpaceDE w:val="0"/>
      <w:autoSpaceDN w:val="0"/>
      <w:adjustRightInd w:val="0"/>
    </w:pPr>
    <w:rPr>
      <w:rFonts w:ascii="宋体..岘┌." w:eastAsia="宋体..岘┌." w:hAnsiTheme="minorHAnsi" w:cs="宋体..岘┌."/>
      <w:color w:val="000000"/>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file:///E:\..\&#21150;&#20844;AAAAAAAAAAAAAAAA\D\My%20Documents\&#19994;&#21153;&#24314;&#35774;\&#38050;&#38081;&#20225;&#19994;&#24635;&#22270;&#36816;&#36755;&#35774;&#35745;&#35268;&#33539;\&#24449;&#27714;&#24847;&#35265;&#31295;2008-3-20\2008-3-20&#35752;&#35770;&#24847;&#35265;\&#20462;&#25913;&#31295;2008&#65293;5&#65293;26\08-8-29\&#21442;&#32534;&#20154;&#21592;&#20462;&#25913;&#31295;\&#27719;&#24635;\&#25104;&#26524;\&#25253;&#20986;\&#26681;&#25454;&#24314;&#35774;&#37096;&#24847;&#35265;&#20462;&#25913;&#31295;\&#25253;&#25209;10-04-28\&#26377;&#20851;&#32534;&#20889;&#27861;&#35268;&#31561;&#25991;&#20214;\&#24120;&#29992;\&#21378;&#22336;&#36873;&#25321;\&#24314;&#31569;&#25239;&#38663;&#35774;&#35745;&#35268;&#33539;.doc" TargetMode="External"/><Relationship Id="rId2" Type="http://schemas.openxmlformats.org/officeDocument/2006/relationships/customXml" Target="../customXml/item2.xml"/><Relationship Id="rId16" Type="http://schemas.openxmlformats.org/officeDocument/2006/relationships/hyperlink" Target="http://wisdri-bztuji.wisdri.com/std/stdmgr.aspx?fileid=3721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isdri-bztuji.wisdri.com/std/stdmgr.aspx?fileid=37421"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自定义 1">
      <a:majorFont>
        <a:latin typeface="Times New Roman"/>
        <a:ea typeface="宋体"/>
        <a:cs typeface=""/>
      </a:majorFont>
      <a:minorFont>
        <a:latin typeface="Times New Roman"/>
        <a:ea typeface="宋体"/>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8C2E6E1-C2D7-40BE-95D8-B5C4FA5E0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65</Pages>
  <Words>7192</Words>
  <Characters>41000</Characters>
  <Application>Microsoft Office Word</Application>
  <DocSecurity>0</DocSecurity>
  <Lines>341</Lines>
  <Paragraphs>96</Paragraphs>
  <ScaleCrop>false</ScaleCrop>
  <Company/>
  <LinksUpToDate>false</LinksUpToDate>
  <CharactersWithSpaces>48096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Holihung</dc:creator>
  <cp:lastModifiedBy>吴玉霞</cp:lastModifiedBy>
  <cp:revision>29</cp:revision>
  <cp:lastPrinted>2021-06-17T00:57:00Z</cp:lastPrinted>
  <dcterms:created xsi:type="dcterms:W3CDTF">2021-05-07T11:04:00Z</dcterms:created>
  <dcterms:modified xsi:type="dcterms:W3CDTF">2021-07-19T06:44:00Z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73C2867ECDA343F1AE1FB9CDD561A850</vt:lpwstr>
  </property>
</Properties>
</file>