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insoku w:val="0"/>
        <w:overflowPunct w:val="0"/>
        <w:spacing w:before="55" w:beforeLines="0" w:afterLines="0"/>
        <w:ind w:left="497"/>
        <w:rPr>
          <w:rFonts w:hint="eastAsia" w:ascii="黑体" w:hAnsi="黑体" w:eastAsia="黑体"/>
          <w:sz w:val="34"/>
          <w:szCs w:val="24"/>
        </w:rPr>
      </w:pPr>
      <w:r>
        <w:rPr>
          <w:rFonts w:hint="eastAsia" w:ascii="黑体" w:hAnsi="黑体" w:eastAsia="黑体"/>
          <w:sz w:val="34"/>
          <w:szCs w:val="24"/>
        </w:rPr>
        <w:t>附件4：</w:t>
      </w:r>
    </w:p>
    <w:p>
      <w:pPr>
        <w:pStyle w:val="2"/>
        <w:kinsoku w:val="0"/>
        <w:overflowPunct w:val="0"/>
        <w:spacing w:beforeLines="0" w:afterLines="0" w:line="740" w:lineRule="atLeast"/>
        <w:ind w:left="664" w:right="686"/>
        <w:rPr>
          <w:rFonts w:hint="eastAsia"/>
          <w:sz w:val="34"/>
          <w:szCs w:val="24"/>
        </w:rPr>
      </w:pPr>
      <w:r>
        <w:rPr>
          <w:rFonts w:hint="eastAsia"/>
          <w:sz w:val="34"/>
          <w:szCs w:val="24"/>
        </w:rPr>
        <w:t>第九届“全国先进混凝土技术及工程应用”研讨会广告与赞助征集</w:t>
      </w:r>
    </w:p>
    <w:p>
      <w:pPr>
        <w:pStyle w:val="3"/>
        <w:kinsoku w:val="0"/>
        <w:overflowPunct w:val="0"/>
        <w:spacing w:before="90" w:beforeLines="0" w:afterLines="0" w:line="374" w:lineRule="auto"/>
        <w:ind w:left="497" w:right="426" w:firstLine="532"/>
        <w:rPr>
          <w:rFonts w:hint="eastAsia"/>
          <w:w w:val="105"/>
          <w:sz w:val="26"/>
          <w:szCs w:val="24"/>
        </w:rPr>
      </w:pPr>
      <w:r>
        <w:rPr>
          <w:rFonts w:hint="eastAsia"/>
          <w:spacing w:val="-5"/>
          <w:sz w:val="26"/>
          <w:szCs w:val="24"/>
        </w:rPr>
        <w:t>欢迎相关单位和企业共同协办本次会议，欢迎各单位在会场进行</w:t>
      </w:r>
      <w:r>
        <w:rPr>
          <w:rFonts w:hint="eastAsia"/>
          <w:spacing w:val="1"/>
          <w:sz w:val="26"/>
          <w:szCs w:val="24"/>
        </w:rPr>
        <w:t xml:space="preserve"> </w:t>
      </w:r>
      <w:r>
        <w:rPr>
          <w:rFonts w:hint="eastAsia"/>
          <w:sz w:val="26"/>
          <w:szCs w:val="24"/>
        </w:rPr>
        <w:t>产品展示或技术宣传，同时，论文集将征集厂家宣传材料（彩页）。</w:t>
      </w:r>
      <w:r>
        <w:rPr>
          <w:rFonts w:hint="eastAsia"/>
          <w:w w:val="105"/>
          <w:sz w:val="26"/>
          <w:szCs w:val="24"/>
        </w:rPr>
        <w:t>具体事宜请与会议秘书处联系。</w:t>
      </w:r>
    </w:p>
    <w:p>
      <w:pPr>
        <w:pStyle w:val="3"/>
        <w:kinsoku w:val="0"/>
        <w:overflowPunct w:val="0"/>
        <w:spacing w:beforeLines="0" w:afterLines="0" w:line="330" w:lineRule="exact"/>
        <w:ind w:left="1029"/>
        <w:rPr>
          <w:rFonts w:hint="eastAsia"/>
          <w:spacing w:val="-10"/>
          <w:w w:val="105"/>
          <w:sz w:val="26"/>
          <w:szCs w:val="24"/>
        </w:rPr>
      </w:pPr>
      <w:r>
        <w:rPr>
          <w:rFonts w:hint="eastAsia"/>
          <w:spacing w:val="-10"/>
          <w:w w:val="105"/>
          <w:sz w:val="26"/>
          <w:szCs w:val="24"/>
        </w:rPr>
        <w:t>联 系 人：许译之 张润 宋家茂</w:t>
      </w:r>
    </w:p>
    <w:p>
      <w:pPr>
        <w:pStyle w:val="3"/>
        <w:kinsoku w:val="0"/>
        <w:overflowPunct w:val="0"/>
        <w:spacing w:before="185" w:beforeLines="0" w:afterLines="0"/>
        <w:ind w:left="1029"/>
        <w:rPr>
          <w:rFonts w:hint="eastAsia"/>
          <w:sz w:val="26"/>
          <w:szCs w:val="24"/>
        </w:rPr>
      </w:pPr>
      <w:r>
        <w:rPr>
          <w:rFonts w:hint="eastAsia"/>
          <w:sz w:val="26"/>
          <w:szCs w:val="24"/>
        </w:rPr>
        <w:t>联系电话：18106249028，13910890239</w:t>
      </w:r>
    </w:p>
    <w:p>
      <w:pPr>
        <w:pStyle w:val="3"/>
        <w:kinsoku w:val="0"/>
        <w:overflowPunct w:val="0"/>
        <w:spacing w:beforeLines="0" w:afterLines="0"/>
        <w:rPr>
          <w:rFonts w:hint="eastAsia"/>
          <w:sz w:val="20"/>
          <w:szCs w:val="24"/>
        </w:rPr>
      </w:pPr>
    </w:p>
    <w:p>
      <w:pPr>
        <w:pStyle w:val="3"/>
        <w:kinsoku w:val="0"/>
        <w:overflowPunct w:val="0"/>
        <w:spacing w:beforeLines="0" w:afterLines="0"/>
        <w:ind w:left="479" w:right="497"/>
        <w:jc w:val="center"/>
        <w:rPr>
          <w:rFonts w:hint="eastAsia"/>
          <w:sz w:val="34"/>
          <w:szCs w:val="24"/>
        </w:rPr>
      </w:pPr>
      <w:r>
        <w:rPr>
          <w:rFonts w:hint="eastAsia"/>
          <w:sz w:val="34"/>
          <w:szCs w:val="24"/>
        </w:rPr>
        <w:t>项目明细</w:t>
      </w:r>
    </w:p>
    <w:p>
      <w:pPr>
        <w:pStyle w:val="3"/>
        <w:kinsoku w:val="0"/>
        <w:overflowPunct w:val="0"/>
        <w:spacing w:before="1" w:beforeLines="0" w:afterLines="0"/>
        <w:rPr>
          <w:rFonts w:hint="eastAsia"/>
          <w:sz w:val="6"/>
          <w:szCs w:val="24"/>
        </w:rPr>
      </w:pPr>
    </w:p>
    <w:tbl>
      <w:tblPr>
        <w:tblStyle w:val="4"/>
        <w:tblW w:w="0" w:type="auto"/>
        <w:tblInd w:w="9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2162"/>
        <w:gridCol w:w="1838"/>
        <w:gridCol w:w="2137"/>
        <w:gridCol w:w="12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5" w:beforeLines="0" w:afterLines="0"/>
              <w:ind w:left="119" w:right="113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序号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5" w:beforeLines="0" w:afterLines="0"/>
              <w:ind w:left="181" w:right="177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项目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5" w:beforeLines="0" w:afterLines="0"/>
              <w:ind w:left="160" w:right="157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价格（元）</w:t>
            </w:r>
          </w:p>
        </w:tc>
        <w:tc>
          <w:tcPr>
            <w:tcW w:w="34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5" w:beforeLines="0" w:afterLines="0"/>
              <w:ind w:left="1532" w:right="1532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23" w:beforeLines="0" w:afterLines="0"/>
              <w:ind w:left="6"/>
              <w:jc w:val="center"/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  <w:t>1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7" w:beforeLines="0" w:afterLines="0"/>
              <w:ind w:left="181" w:right="177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易拉宝展架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7" w:beforeLines="0" w:afterLines="0"/>
              <w:ind w:left="163" w:right="157"/>
              <w:jc w:val="center"/>
              <w:rPr>
                <w:rFonts w:hint="eastAsia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sz w:val="23"/>
                <w:szCs w:val="24"/>
              </w:rPr>
              <w:t>1500/</w:t>
            </w:r>
            <w:r>
              <w:rPr>
                <w:rFonts w:hint="eastAsia"/>
                <w:sz w:val="23"/>
                <w:szCs w:val="24"/>
              </w:rPr>
              <w:t>（</w:t>
            </w:r>
            <w:r>
              <w:rPr>
                <w:rFonts w:hint="default" w:ascii="Times New Roman" w:hAnsi="Times New Roman" w:eastAsia="Times New Roman"/>
                <w:sz w:val="23"/>
                <w:szCs w:val="24"/>
              </w:rPr>
              <w:t>2</w:t>
            </w:r>
            <w:r>
              <w:rPr>
                <w:rFonts w:hint="default" w:ascii="Times New Roman" w:hAnsi="Times New Roman" w:eastAsia="Times New Roman"/>
                <w:spacing w:val="-5"/>
                <w:sz w:val="23"/>
                <w:szCs w:val="24"/>
              </w:rPr>
              <w:t xml:space="preserve"> </w:t>
            </w:r>
            <w:r>
              <w:rPr>
                <w:rFonts w:hint="eastAsia"/>
                <w:sz w:val="23"/>
                <w:szCs w:val="24"/>
              </w:rPr>
              <w:t>个）</w:t>
            </w:r>
          </w:p>
        </w:tc>
        <w:tc>
          <w:tcPr>
            <w:tcW w:w="2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7" w:beforeLines="0" w:afterLines="0"/>
              <w:ind w:left="119" w:right="119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不含制作费</w:t>
            </w:r>
          </w:p>
        </w:tc>
        <w:tc>
          <w:tcPr>
            <w:tcW w:w="12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="8" w:beforeLines="0" w:afterLines="0"/>
              <w:rPr>
                <w:rFonts w:hint="eastAsia"/>
                <w:sz w:val="15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 w:line="242" w:lineRule="auto"/>
              <w:ind w:left="180" w:right="174"/>
              <w:rPr>
                <w:rFonts w:hint="eastAsia"/>
                <w:spacing w:val="-3"/>
                <w:sz w:val="23"/>
                <w:szCs w:val="24"/>
              </w:rPr>
            </w:pPr>
            <w:r>
              <w:rPr>
                <w:rFonts w:hint="eastAsia"/>
                <w:spacing w:val="-3"/>
                <w:sz w:val="23"/>
                <w:szCs w:val="24"/>
              </w:rPr>
              <w:t>宣传资料由参展方提供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18" w:beforeLines="0" w:afterLines="0"/>
              <w:ind w:left="6"/>
              <w:jc w:val="center"/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  <w:t>2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3" w:beforeLines="0" w:afterLines="0"/>
              <w:ind w:left="181" w:right="177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资料入袋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18" w:beforeLines="0" w:afterLines="0"/>
              <w:ind w:left="160" w:right="157"/>
              <w:jc w:val="center"/>
              <w:rPr>
                <w:rFonts w:hint="default" w:ascii="Times New Roman" w:hAnsi="Times New Roman" w:eastAsia="Times New Roman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sz w:val="23"/>
                <w:szCs w:val="24"/>
              </w:rPr>
              <w:t>2000</w:t>
            </w:r>
          </w:p>
        </w:tc>
        <w:tc>
          <w:tcPr>
            <w:tcW w:w="2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3"/>
              <w:kinsoku w:val="0"/>
              <w:overflowPunct w:val="0"/>
              <w:spacing w:before="1" w:beforeLines="0" w:afterLines="0"/>
              <w:rPr>
                <w:rFonts w:hint="eastAsia"/>
                <w:sz w:val="2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2" w:beforeLines="0" w:afterLines="0"/>
              <w:rPr>
                <w:rFonts w:hint="eastAsia"/>
                <w:sz w:val="29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6"/>
              <w:jc w:val="center"/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  <w:t>3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8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181" w:right="177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展台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2" w:beforeLines="0" w:afterLines="0"/>
              <w:rPr>
                <w:rFonts w:hint="eastAsia"/>
                <w:sz w:val="29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160" w:right="157"/>
              <w:jc w:val="center"/>
              <w:rPr>
                <w:rFonts w:hint="default" w:ascii="Times New Roman" w:hAnsi="Times New Roman" w:eastAsia="Times New Roman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sz w:val="23"/>
                <w:szCs w:val="24"/>
              </w:rPr>
              <w:t>5000</w:t>
            </w:r>
          </w:p>
        </w:tc>
        <w:tc>
          <w:tcPr>
            <w:tcW w:w="2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8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119" w:right="125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含易拉宝展位一个</w:t>
            </w: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3"/>
              <w:kinsoku w:val="0"/>
              <w:overflowPunct w:val="0"/>
              <w:spacing w:before="1" w:beforeLines="0" w:afterLines="0"/>
              <w:rPr>
                <w:rFonts w:hint="eastAsia"/>
                <w:sz w:val="2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8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4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4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="10" w:beforeLines="0" w:afterLines="0"/>
              <w:rPr>
                <w:rFonts w:hint="eastAsia"/>
                <w:sz w:val="20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6"/>
              <w:jc w:val="center"/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  <w:t>4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" w:beforeLines="0" w:afterLines="0"/>
              <w:rPr>
                <w:rFonts w:hint="eastAsia"/>
                <w:sz w:val="3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 w:line="242" w:lineRule="auto"/>
              <w:ind w:left="177" w:right="140" w:hanging="28"/>
              <w:jc w:val="both"/>
              <w:rPr>
                <w:rFonts w:hint="eastAsia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spacing w:val="-2"/>
                <w:sz w:val="23"/>
                <w:szCs w:val="24"/>
              </w:rPr>
              <w:t>15</w:t>
            </w:r>
            <w:r>
              <w:rPr>
                <w:rFonts w:hint="default" w:ascii="Times New Roman" w:hAnsi="Times New Roman" w:eastAsia="Times New Roman"/>
                <w:spacing w:val="-12"/>
                <w:sz w:val="23"/>
                <w:szCs w:val="24"/>
              </w:rPr>
              <w:t xml:space="preserve"> </w:t>
            </w:r>
            <w:r>
              <w:rPr>
                <w:rFonts w:hint="eastAsia"/>
                <w:spacing w:val="-2"/>
                <w:sz w:val="23"/>
                <w:szCs w:val="24"/>
              </w:rPr>
              <w:t>分钟技术</w:t>
            </w:r>
            <w:r>
              <w:rPr>
                <w:rFonts w:hint="eastAsia"/>
                <w:sz w:val="23"/>
                <w:szCs w:val="24"/>
              </w:rPr>
              <w:t>交流发言和会前公司简介视频播放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4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4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="10" w:beforeLines="0" w:afterLines="0"/>
              <w:rPr>
                <w:rFonts w:hint="eastAsia"/>
                <w:sz w:val="20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160" w:right="157"/>
              <w:jc w:val="center"/>
              <w:rPr>
                <w:rFonts w:hint="default" w:ascii="Times New Roman" w:hAnsi="Times New Roman" w:eastAsia="Times New Roman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sz w:val="23"/>
                <w:szCs w:val="24"/>
              </w:rPr>
              <w:t>30000</w:t>
            </w:r>
          </w:p>
        </w:tc>
        <w:tc>
          <w:tcPr>
            <w:tcW w:w="2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rPr>
                <w:rFonts w:hint="eastAsia"/>
                <w:sz w:val="22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="7" w:beforeLines="0" w:afterLines="0"/>
              <w:rPr>
                <w:rFonts w:hint="eastAsia"/>
                <w:sz w:val="23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119" w:right="119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含论文集页一页</w:t>
            </w: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3"/>
              <w:kinsoku w:val="0"/>
              <w:overflowPunct w:val="0"/>
              <w:spacing w:before="1" w:beforeLines="0" w:afterLines="0"/>
              <w:rPr>
                <w:rFonts w:hint="eastAsia"/>
                <w:sz w:val="2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9" w:beforeLines="0" w:afterLines="0"/>
              <w:rPr>
                <w:rFonts w:hint="eastAsia"/>
                <w:sz w:val="29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6"/>
              <w:jc w:val="center"/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  <w:t>5</w:t>
            </w:r>
          </w:p>
        </w:tc>
        <w:tc>
          <w:tcPr>
            <w:tcW w:w="216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7" w:beforeLines="0" w:afterLines="0"/>
              <w:rPr>
                <w:rFonts w:hint="eastAsia"/>
                <w:sz w:val="28"/>
                <w:szCs w:val="24"/>
              </w:rPr>
            </w:pPr>
          </w:p>
          <w:p>
            <w:pPr>
              <w:pStyle w:val="6"/>
              <w:kinsoku w:val="0"/>
              <w:overflowPunct w:val="0"/>
              <w:spacing w:beforeLines="0" w:afterLines="0"/>
              <w:ind w:left="101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论文集插页</w:t>
            </w: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20" w:beforeLines="0" w:afterLines="0"/>
              <w:ind w:left="160" w:right="157"/>
              <w:jc w:val="center"/>
              <w:rPr>
                <w:rFonts w:hint="default" w:ascii="Times New Roman" w:hAnsi="Times New Roman" w:eastAsia="Times New Roman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sz w:val="23"/>
                <w:szCs w:val="24"/>
              </w:rPr>
              <w:t>8000</w:t>
            </w:r>
          </w:p>
        </w:tc>
        <w:tc>
          <w:tcPr>
            <w:tcW w:w="2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5" w:beforeLines="0" w:afterLines="0"/>
              <w:ind w:left="119" w:right="119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一页</w:t>
            </w:r>
            <w:r>
              <w:rPr>
                <w:rFonts w:hint="default" w:ascii="Times New Roman" w:hAnsi="Times New Roman" w:eastAsia="Times New Roman"/>
                <w:w w:val="95"/>
                <w:sz w:val="23"/>
                <w:szCs w:val="24"/>
              </w:rPr>
              <w:t>/</w:t>
            </w:r>
            <w:r>
              <w:rPr>
                <w:rFonts w:hint="eastAsia"/>
                <w:w w:val="95"/>
                <w:sz w:val="23"/>
                <w:szCs w:val="24"/>
              </w:rPr>
              <w:t>扉页</w:t>
            </w: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3"/>
              <w:kinsoku w:val="0"/>
              <w:overflowPunct w:val="0"/>
              <w:spacing w:before="1" w:beforeLines="0" w:afterLines="0"/>
              <w:rPr>
                <w:rFonts w:hint="eastAsia"/>
                <w:sz w:val="2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00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3"/>
              <w:kinsoku w:val="0"/>
              <w:overflowPunct w:val="0"/>
              <w:spacing w:before="1" w:beforeLines="0" w:afterLines="0"/>
              <w:rPr>
                <w:rFonts w:hint="eastAsia"/>
                <w:sz w:val="2"/>
                <w:szCs w:val="24"/>
              </w:rPr>
            </w:pPr>
          </w:p>
        </w:tc>
        <w:tc>
          <w:tcPr>
            <w:tcW w:w="216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3"/>
              <w:kinsoku w:val="0"/>
              <w:overflowPunct w:val="0"/>
              <w:spacing w:before="1" w:beforeLines="0" w:afterLines="0"/>
              <w:rPr>
                <w:rFonts w:hint="eastAsia"/>
                <w:sz w:val="2"/>
                <w:szCs w:val="24"/>
              </w:rPr>
            </w:pPr>
          </w:p>
        </w:tc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23" w:beforeLines="0" w:afterLines="0"/>
              <w:ind w:left="160" w:right="157"/>
              <w:jc w:val="center"/>
              <w:rPr>
                <w:rFonts w:hint="default" w:ascii="Times New Roman" w:hAnsi="Times New Roman" w:eastAsia="Times New Roman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sz w:val="23"/>
                <w:szCs w:val="24"/>
              </w:rPr>
              <w:t>6000</w:t>
            </w:r>
          </w:p>
        </w:tc>
        <w:tc>
          <w:tcPr>
            <w:tcW w:w="21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07" w:beforeLines="0" w:afterLines="0"/>
              <w:ind w:left="119" w:right="119"/>
              <w:jc w:val="center"/>
              <w:rPr>
                <w:rFonts w:hint="eastAsia"/>
                <w:w w:val="95"/>
                <w:sz w:val="23"/>
                <w:szCs w:val="24"/>
              </w:rPr>
            </w:pPr>
            <w:r>
              <w:rPr>
                <w:rFonts w:hint="eastAsia"/>
                <w:w w:val="95"/>
                <w:sz w:val="23"/>
                <w:szCs w:val="24"/>
              </w:rPr>
              <w:t>一页</w:t>
            </w:r>
            <w:r>
              <w:rPr>
                <w:rFonts w:hint="default" w:ascii="Times New Roman" w:hAnsi="Times New Roman" w:eastAsia="Times New Roman"/>
                <w:w w:val="95"/>
                <w:sz w:val="23"/>
                <w:szCs w:val="24"/>
              </w:rPr>
              <w:t>/</w:t>
            </w:r>
            <w:r>
              <w:rPr>
                <w:rFonts w:hint="eastAsia"/>
                <w:w w:val="95"/>
                <w:sz w:val="23"/>
                <w:szCs w:val="24"/>
              </w:rPr>
              <w:t>内页</w:t>
            </w: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3"/>
              <w:kinsoku w:val="0"/>
              <w:overflowPunct w:val="0"/>
              <w:spacing w:before="1" w:beforeLines="0" w:afterLines="0"/>
              <w:rPr>
                <w:rFonts w:hint="eastAsia"/>
                <w:sz w:val="2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" w:beforeLines="0" w:afterLines="0"/>
              <w:rPr>
                <w:rFonts w:hint="eastAsia"/>
                <w:sz w:val="26"/>
                <w:szCs w:val="24"/>
              </w:rPr>
            </w:pPr>
            <w:bookmarkStart w:id="0" w:name="_GoBack"/>
            <w:bookmarkEnd w:id="0"/>
          </w:p>
          <w:p>
            <w:pPr>
              <w:pStyle w:val="6"/>
              <w:kinsoku w:val="0"/>
              <w:overflowPunct w:val="0"/>
              <w:spacing w:beforeLines="0" w:afterLines="0"/>
              <w:ind w:left="6"/>
              <w:jc w:val="center"/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</w:pPr>
            <w:r>
              <w:rPr>
                <w:rFonts w:hint="default" w:ascii="Times New Roman" w:hAnsi="Times New Roman" w:eastAsia="Times New Roman"/>
                <w:w w:val="99"/>
                <w:sz w:val="23"/>
                <w:szCs w:val="24"/>
              </w:rPr>
              <w:t>6</w:t>
            </w:r>
          </w:p>
        </w:tc>
        <w:tc>
          <w:tcPr>
            <w:tcW w:w="2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74" w:beforeLines="0" w:afterLines="0" w:line="242" w:lineRule="auto"/>
              <w:ind w:left="101" w:right="51"/>
              <w:rPr>
                <w:rFonts w:hint="eastAsia"/>
                <w:sz w:val="23"/>
                <w:szCs w:val="24"/>
              </w:rPr>
            </w:pPr>
            <w:r>
              <w:rPr>
                <w:rFonts w:hint="eastAsia"/>
                <w:spacing w:val="35"/>
                <w:sz w:val="23"/>
                <w:szCs w:val="24"/>
              </w:rPr>
              <w:t>会议冠名赞</w:t>
            </w:r>
            <w:r>
              <w:rPr>
                <w:rFonts w:hint="eastAsia"/>
                <w:sz w:val="23"/>
                <w:szCs w:val="24"/>
              </w:rPr>
              <w:t>助</w:t>
            </w:r>
          </w:p>
        </w:tc>
        <w:tc>
          <w:tcPr>
            <w:tcW w:w="39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74" w:beforeLines="0" w:afterLines="0" w:line="242" w:lineRule="auto"/>
              <w:ind w:left="101" w:right="93"/>
              <w:rPr>
                <w:rFonts w:hint="eastAsia"/>
                <w:sz w:val="23"/>
                <w:szCs w:val="24"/>
              </w:rPr>
            </w:pPr>
            <w:r>
              <w:rPr>
                <w:rFonts w:hint="eastAsia"/>
                <w:spacing w:val="-8"/>
                <w:w w:val="95"/>
                <w:sz w:val="23"/>
                <w:szCs w:val="24"/>
              </w:rPr>
              <w:t>以承办单位之一、协办单位等形式冠</w:t>
            </w:r>
            <w:r>
              <w:rPr>
                <w:rFonts w:hint="eastAsia"/>
                <w:sz w:val="23"/>
                <w:szCs w:val="24"/>
              </w:rPr>
              <w:t>名，费用另议</w:t>
            </w:r>
          </w:p>
        </w:tc>
        <w:tc>
          <w:tcPr>
            <w:tcW w:w="127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3"/>
              <w:kinsoku w:val="0"/>
              <w:overflowPunct w:val="0"/>
              <w:spacing w:before="1" w:beforeLines="0" w:afterLines="0"/>
              <w:rPr>
                <w:rFonts w:hint="eastAsia"/>
                <w:sz w:val="2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B24801"/>
    <w:rsid w:val="61B24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  <w:spacing w:beforeLines="0" w:afterLines="0"/>
    </w:pPr>
    <w:rPr>
      <w:rFonts w:hint="eastAsia" w:ascii="宋体" w:hAnsi="宋体" w:eastAsia="宋体" w:cs="Times New Roman"/>
      <w:sz w:val="22"/>
      <w:szCs w:val="24"/>
    </w:rPr>
  </w:style>
  <w:style w:type="paragraph" w:styleId="2">
    <w:name w:val="heading 1"/>
    <w:basedOn w:val="1"/>
    <w:next w:val="1"/>
    <w:unhideWhenUsed/>
    <w:qFormat/>
    <w:uiPriority w:val="1"/>
    <w:pPr>
      <w:spacing w:before="3" w:beforeLines="0" w:afterLines="0"/>
      <w:ind w:left="479"/>
      <w:jc w:val="center"/>
      <w:outlineLvl w:val="0"/>
    </w:pPr>
    <w:rPr>
      <w:rFonts w:hint="eastAsia"/>
      <w:b/>
      <w:sz w:val="34"/>
      <w:szCs w:val="24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nhideWhenUsed/>
    <w:qFormat/>
    <w:uiPriority w:val="1"/>
    <w:pPr>
      <w:spacing w:beforeLines="0" w:afterLines="0"/>
    </w:pPr>
    <w:rPr>
      <w:rFonts w:hint="eastAsia"/>
      <w:sz w:val="23"/>
      <w:szCs w:val="24"/>
    </w:rPr>
  </w:style>
  <w:style w:type="paragraph" w:customStyle="1" w:styleId="6">
    <w:name w:val="Table Paragraph"/>
    <w:basedOn w:val="1"/>
    <w:unhideWhenUsed/>
    <w:qFormat/>
    <w:uiPriority w:val="1"/>
    <w:pPr>
      <w:spacing w:beforeLines="0" w:afterLines="0"/>
    </w:pPr>
    <w:rPr>
      <w:rFonts w:hint="eastAsia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2021-10-11T09:02:00Z</dcterms:created>
  <dc:creator>时光一次比一次匆忙┓</dc:creator>
  <cp:lastModifiedBy>时光一次比一次匆忙┓</cp:lastModifiedBy>
  <dcterms:modified xsi:type="dcterms:W3CDTF">2021-10-11T09:02:42Z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C0FD03DA59904580A27F4B3393375FAB</vt:lpwstr>
  </property>
</Properties>
</file>